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left="1043" w:leftChars="382" w:hanging="241" w:hangingChars="100"/>
        <w:rPr>
          <w:rFonts w:ascii="宋体" w:hAnsi="宋体"/>
          <w:b/>
          <w:sz w:val="24"/>
          <w:szCs w:val="24"/>
        </w:rPr>
      </w:pPr>
    </w:p>
    <w:p>
      <w:pPr>
        <w:jc w:val="center"/>
        <w:rPr>
          <w:rFonts w:hint="eastAsia" w:ascii="黑体" w:hAnsi="黑体" w:eastAsia="黑体"/>
          <w:b/>
          <w:sz w:val="44"/>
          <w:szCs w:val="44"/>
        </w:rPr>
      </w:pPr>
    </w:p>
    <w:p>
      <w:pPr>
        <w:jc w:val="center"/>
        <w:rPr>
          <w:rFonts w:ascii="黑体" w:hAnsi="黑体" w:eastAsia="黑体"/>
          <w:b/>
          <w:sz w:val="44"/>
          <w:szCs w:val="44"/>
        </w:rPr>
      </w:pPr>
      <w:r>
        <w:rPr>
          <w:rFonts w:hint="eastAsia" w:ascii="黑体" w:hAnsi="黑体" w:eastAsia="黑体"/>
          <w:b/>
          <w:sz w:val="44"/>
          <w:szCs w:val="44"/>
        </w:rPr>
        <w:t>云南电网有限责任公司</w:t>
      </w:r>
      <w:r>
        <w:rPr>
          <w:rFonts w:hint="eastAsia" w:ascii="黑体" w:hAnsi="黑体" w:eastAsia="黑体"/>
          <w:b/>
          <w:sz w:val="44"/>
          <w:szCs w:val="44"/>
          <w:lang w:val="en-US" w:eastAsia="zh-CN"/>
        </w:rPr>
        <w:t>本部</w:t>
      </w:r>
      <w:r>
        <w:rPr>
          <w:rFonts w:hint="eastAsia" w:ascii="黑体" w:hAnsi="黑体" w:eastAsia="黑体"/>
          <w:b/>
          <w:sz w:val="44"/>
          <w:szCs w:val="44"/>
        </w:rPr>
        <w:t>202</w:t>
      </w:r>
      <w:r>
        <w:rPr>
          <w:rFonts w:hint="eastAsia" w:ascii="黑体" w:hAnsi="黑体" w:eastAsia="黑体"/>
          <w:b/>
          <w:sz w:val="44"/>
          <w:szCs w:val="44"/>
          <w:lang w:val="en-US" w:eastAsia="zh-CN"/>
        </w:rPr>
        <w:t>6</w:t>
      </w:r>
      <w:r>
        <w:rPr>
          <w:rFonts w:hint="eastAsia" w:ascii="黑体" w:hAnsi="黑体" w:eastAsia="黑体"/>
          <w:b/>
          <w:sz w:val="44"/>
          <w:szCs w:val="44"/>
        </w:rPr>
        <w:t>年车辆识别道闸系统</w:t>
      </w:r>
      <w:r>
        <w:rPr>
          <w:rFonts w:hint="eastAsia" w:ascii="黑体" w:hAnsi="黑体" w:eastAsia="黑体"/>
          <w:b/>
          <w:sz w:val="44"/>
          <w:szCs w:val="44"/>
          <w:lang w:val="en-US" w:eastAsia="zh-CN"/>
        </w:rPr>
        <w:t>购置更换</w:t>
      </w:r>
      <w:r>
        <w:rPr>
          <w:rFonts w:hint="eastAsia" w:ascii="黑体" w:hAnsi="黑体" w:eastAsia="黑体"/>
          <w:b/>
          <w:sz w:val="44"/>
          <w:szCs w:val="44"/>
        </w:rPr>
        <w:t>项目</w:t>
      </w:r>
    </w:p>
    <w:p>
      <w:pPr>
        <w:ind w:firstLine="120" w:firstLineChars="50"/>
        <w:rPr>
          <w:rFonts w:ascii="宋体" w:hAnsi="宋体"/>
          <w:sz w:val="24"/>
          <w:szCs w:val="24"/>
        </w:rPr>
      </w:pPr>
    </w:p>
    <w:p>
      <w:pPr>
        <w:ind w:firstLine="120" w:firstLineChars="50"/>
        <w:rPr>
          <w:rFonts w:ascii="宋体" w:hAnsi="宋体"/>
          <w:sz w:val="24"/>
          <w:szCs w:val="24"/>
        </w:rPr>
      </w:pPr>
    </w:p>
    <w:p>
      <w:pPr>
        <w:ind w:firstLine="120" w:firstLineChars="50"/>
        <w:rPr>
          <w:rFonts w:ascii="宋体" w:hAnsi="宋体"/>
          <w:sz w:val="24"/>
          <w:szCs w:val="24"/>
        </w:rPr>
      </w:pPr>
    </w:p>
    <w:p>
      <w:pPr>
        <w:ind w:firstLine="120" w:firstLineChars="50"/>
        <w:rPr>
          <w:rFonts w:ascii="宋体" w:hAnsi="宋体"/>
          <w:sz w:val="24"/>
          <w:szCs w:val="24"/>
        </w:rPr>
      </w:pPr>
    </w:p>
    <w:p>
      <w:pPr>
        <w:ind w:firstLine="120" w:firstLineChars="50"/>
        <w:rPr>
          <w:rFonts w:ascii="宋体" w:hAnsi="宋体"/>
          <w:sz w:val="24"/>
          <w:szCs w:val="24"/>
        </w:rPr>
      </w:pPr>
    </w:p>
    <w:p>
      <w:pPr>
        <w:ind w:firstLine="120" w:firstLineChars="50"/>
        <w:rPr>
          <w:rFonts w:ascii="宋体" w:hAnsi="宋体"/>
          <w:sz w:val="24"/>
          <w:szCs w:val="24"/>
        </w:rPr>
      </w:pPr>
    </w:p>
    <w:p>
      <w:pPr>
        <w:ind w:firstLine="120" w:firstLineChars="50"/>
        <w:rPr>
          <w:rFonts w:ascii="宋体" w:hAnsi="宋体"/>
          <w:sz w:val="24"/>
          <w:szCs w:val="24"/>
        </w:rPr>
      </w:pPr>
    </w:p>
    <w:p>
      <w:pPr>
        <w:ind w:firstLine="120" w:firstLineChars="50"/>
        <w:rPr>
          <w:rFonts w:ascii="宋体" w:hAnsi="宋体"/>
          <w:sz w:val="24"/>
          <w:szCs w:val="24"/>
        </w:rPr>
      </w:pPr>
    </w:p>
    <w:p>
      <w:pPr>
        <w:rPr>
          <w:rFonts w:ascii="宋体" w:hAnsi="宋体"/>
          <w:sz w:val="24"/>
          <w:szCs w:val="24"/>
        </w:rPr>
      </w:pPr>
    </w:p>
    <w:p>
      <w:pPr>
        <w:ind w:firstLine="120" w:firstLineChars="50"/>
        <w:rPr>
          <w:rFonts w:ascii="宋体" w:hAnsi="宋体"/>
          <w:sz w:val="24"/>
          <w:szCs w:val="24"/>
        </w:rPr>
      </w:pPr>
    </w:p>
    <w:p>
      <w:pPr>
        <w:ind w:firstLine="120" w:firstLineChars="50"/>
        <w:rPr>
          <w:rFonts w:ascii="宋体" w:hAnsi="宋体"/>
          <w:sz w:val="24"/>
          <w:szCs w:val="24"/>
        </w:rPr>
      </w:pPr>
    </w:p>
    <w:p>
      <w:pPr>
        <w:ind w:firstLine="120" w:firstLineChars="50"/>
        <w:rPr>
          <w:rFonts w:ascii="宋体" w:hAnsi="宋体"/>
          <w:sz w:val="24"/>
          <w:szCs w:val="24"/>
        </w:rPr>
      </w:pPr>
    </w:p>
    <w:p>
      <w:pPr>
        <w:jc w:val="center"/>
        <w:rPr>
          <w:rFonts w:ascii="黑体" w:hAnsi="黑体" w:eastAsia="黑体"/>
          <w:b/>
          <w:sz w:val="52"/>
          <w:szCs w:val="52"/>
        </w:rPr>
      </w:pPr>
      <w:r>
        <w:rPr>
          <w:rFonts w:hint="eastAsia" w:ascii="黑体" w:hAnsi="黑体" w:eastAsia="黑体"/>
          <w:b/>
          <w:sz w:val="52"/>
          <w:szCs w:val="52"/>
        </w:rPr>
        <w:t>技术规范书</w:t>
      </w:r>
    </w:p>
    <w:p>
      <w:pPr>
        <w:ind w:firstLine="1781" w:firstLineChars="739"/>
        <w:rPr>
          <w:rFonts w:ascii="宋体" w:hAnsi="宋体"/>
          <w:b/>
          <w:sz w:val="24"/>
          <w:szCs w:val="24"/>
        </w:rPr>
      </w:pPr>
    </w:p>
    <w:p>
      <w:pPr>
        <w:ind w:firstLine="1781" w:firstLineChars="739"/>
        <w:rPr>
          <w:rFonts w:ascii="宋体" w:hAnsi="宋体"/>
          <w:b/>
          <w:sz w:val="24"/>
          <w:szCs w:val="24"/>
        </w:rPr>
      </w:pPr>
    </w:p>
    <w:p>
      <w:pPr>
        <w:ind w:firstLine="1781" w:firstLineChars="739"/>
        <w:rPr>
          <w:rFonts w:ascii="宋体" w:hAnsi="宋体"/>
          <w:b/>
          <w:sz w:val="24"/>
          <w:szCs w:val="24"/>
        </w:rPr>
      </w:pPr>
    </w:p>
    <w:p>
      <w:pPr>
        <w:rPr>
          <w:rFonts w:ascii="宋体" w:hAnsi="宋体"/>
          <w:b/>
          <w:sz w:val="24"/>
          <w:szCs w:val="24"/>
        </w:rPr>
      </w:pPr>
    </w:p>
    <w:p>
      <w:pPr>
        <w:rPr>
          <w:rFonts w:ascii="宋体" w:hAnsi="宋体"/>
          <w:b/>
          <w:sz w:val="24"/>
          <w:szCs w:val="24"/>
        </w:rPr>
      </w:pPr>
    </w:p>
    <w:p>
      <w:pPr>
        <w:rPr>
          <w:rFonts w:ascii="宋体" w:hAnsi="宋体"/>
          <w:b/>
          <w:sz w:val="24"/>
          <w:szCs w:val="24"/>
        </w:rPr>
      </w:pPr>
    </w:p>
    <w:p>
      <w:pPr>
        <w:rPr>
          <w:rFonts w:ascii="宋体" w:hAnsi="宋体"/>
          <w:b/>
          <w:sz w:val="24"/>
          <w:szCs w:val="24"/>
        </w:rPr>
      </w:pPr>
    </w:p>
    <w:p>
      <w:pPr>
        <w:rPr>
          <w:rFonts w:ascii="宋体" w:hAnsi="宋体"/>
          <w:b/>
          <w:sz w:val="24"/>
          <w:szCs w:val="24"/>
        </w:rPr>
      </w:pPr>
    </w:p>
    <w:p>
      <w:pPr>
        <w:rPr>
          <w:rFonts w:ascii="宋体" w:hAnsi="宋体"/>
          <w:b/>
          <w:sz w:val="24"/>
          <w:szCs w:val="24"/>
        </w:rPr>
      </w:pPr>
    </w:p>
    <w:p>
      <w:pPr>
        <w:rPr>
          <w:rFonts w:ascii="宋体" w:hAnsi="宋体"/>
          <w:b/>
          <w:sz w:val="24"/>
          <w:szCs w:val="24"/>
        </w:rPr>
      </w:pPr>
    </w:p>
    <w:p>
      <w:pPr>
        <w:rPr>
          <w:rFonts w:ascii="宋体" w:hAnsi="宋体"/>
          <w:b/>
          <w:sz w:val="24"/>
          <w:szCs w:val="24"/>
        </w:rPr>
      </w:pPr>
    </w:p>
    <w:p>
      <w:pPr>
        <w:rPr>
          <w:rFonts w:ascii="宋体" w:hAnsi="宋体"/>
          <w:b/>
          <w:sz w:val="24"/>
          <w:szCs w:val="24"/>
        </w:rPr>
      </w:pPr>
    </w:p>
    <w:p>
      <w:pPr>
        <w:ind w:firstLine="1781" w:firstLineChars="739"/>
        <w:rPr>
          <w:rFonts w:ascii="宋体" w:hAnsi="宋体"/>
          <w:b/>
          <w:sz w:val="24"/>
          <w:szCs w:val="24"/>
        </w:rPr>
      </w:pPr>
    </w:p>
    <w:p>
      <w:pPr>
        <w:ind w:firstLine="1781" w:firstLineChars="739"/>
        <w:rPr>
          <w:rFonts w:ascii="宋体" w:hAnsi="宋体"/>
          <w:b/>
          <w:sz w:val="24"/>
          <w:szCs w:val="24"/>
        </w:rPr>
      </w:pPr>
    </w:p>
    <w:p>
      <w:pPr>
        <w:ind w:firstLine="1781" w:firstLineChars="739"/>
        <w:rPr>
          <w:rFonts w:ascii="宋体" w:hAnsi="宋体"/>
          <w:b/>
          <w:sz w:val="24"/>
          <w:szCs w:val="24"/>
        </w:rPr>
      </w:pPr>
    </w:p>
    <w:p>
      <w:pPr>
        <w:jc w:val="center"/>
        <w:rPr>
          <w:rFonts w:ascii="黑体" w:hAnsi="黑体" w:eastAsia="黑体"/>
          <w:b/>
          <w:sz w:val="36"/>
          <w:szCs w:val="36"/>
        </w:rPr>
      </w:pPr>
      <w:r>
        <w:rPr>
          <w:rFonts w:hint="eastAsia" w:ascii="黑体" w:hAnsi="黑体" w:eastAsia="黑体"/>
          <w:b/>
          <w:sz w:val="36"/>
          <w:szCs w:val="36"/>
        </w:rPr>
        <w:t>云南电网有限责任公司</w:t>
      </w:r>
    </w:p>
    <w:p>
      <w:pPr>
        <w:jc w:val="center"/>
        <w:rPr>
          <w:rFonts w:ascii="黑体" w:hAnsi="黑体" w:eastAsia="黑体"/>
          <w:b/>
          <w:sz w:val="36"/>
          <w:szCs w:val="36"/>
        </w:rPr>
      </w:pPr>
      <w:r>
        <w:rPr>
          <w:rFonts w:hint="eastAsia" w:ascii="黑体" w:hAnsi="黑体" w:eastAsia="黑体"/>
          <w:b/>
          <w:sz w:val="36"/>
          <w:szCs w:val="36"/>
        </w:rPr>
        <w:t>202</w:t>
      </w:r>
      <w:r>
        <w:rPr>
          <w:rFonts w:hint="eastAsia" w:ascii="黑体" w:hAnsi="黑体" w:eastAsia="黑体"/>
          <w:b/>
          <w:sz w:val="36"/>
          <w:szCs w:val="36"/>
          <w:lang w:val="en-US" w:eastAsia="zh-CN"/>
        </w:rPr>
        <w:t>6</w:t>
      </w:r>
      <w:r>
        <w:rPr>
          <w:rFonts w:hint="eastAsia" w:ascii="黑体" w:hAnsi="黑体" w:eastAsia="黑体"/>
          <w:b/>
          <w:sz w:val="36"/>
          <w:szCs w:val="36"/>
        </w:rPr>
        <w:t>年</w:t>
      </w:r>
      <w:r>
        <w:rPr>
          <w:rFonts w:hint="eastAsia" w:ascii="黑体" w:hAnsi="黑体" w:eastAsia="黑体"/>
          <w:b/>
          <w:sz w:val="36"/>
          <w:szCs w:val="36"/>
          <w:lang w:val="en-US" w:eastAsia="zh-CN"/>
        </w:rPr>
        <w:t>4</w:t>
      </w:r>
      <w:r>
        <w:rPr>
          <w:rFonts w:hint="eastAsia" w:ascii="黑体" w:hAnsi="黑体" w:eastAsia="黑体"/>
          <w:b/>
          <w:sz w:val="36"/>
          <w:szCs w:val="36"/>
        </w:rPr>
        <w:t>月</w:t>
      </w:r>
    </w:p>
    <w:p>
      <w:pPr>
        <w:widowControl/>
        <w:jc w:val="left"/>
        <w:rPr>
          <w:rFonts w:ascii="宋体" w:hAnsi="宋体" w:cs="仿宋"/>
          <w:b/>
          <w:bCs/>
          <w:sz w:val="28"/>
          <w:szCs w:val="28"/>
        </w:rPr>
      </w:pPr>
    </w:p>
    <w:p>
      <w:pPr>
        <w:widowControl/>
        <w:jc w:val="left"/>
        <w:rPr>
          <w:rFonts w:ascii="宋体" w:hAnsi="宋体" w:cs="仿宋"/>
          <w:b/>
          <w:bCs/>
          <w:sz w:val="28"/>
          <w:szCs w:val="28"/>
        </w:rPr>
      </w:pPr>
    </w:p>
    <w:p>
      <w:pPr>
        <w:spacing w:line="360" w:lineRule="auto"/>
        <w:jc w:val="left"/>
        <w:outlineLvl w:val="0"/>
        <w:rPr>
          <w:rFonts w:hint="eastAsia" w:ascii="宋体" w:hAnsi="宋体" w:eastAsia="宋体" w:cs="宋体"/>
          <w:b/>
          <w:sz w:val="28"/>
          <w:szCs w:val="28"/>
        </w:rPr>
      </w:pPr>
      <w:r>
        <w:rPr>
          <w:rFonts w:hint="eastAsia" w:ascii="宋体" w:hAnsi="宋体" w:eastAsia="宋体" w:cs="宋体"/>
          <w:b/>
          <w:bCs/>
          <w:sz w:val="28"/>
          <w:szCs w:val="28"/>
        </w:rPr>
        <w:t>一、</w:t>
      </w:r>
      <w:r>
        <w:rPr>
          <w:rFonts w:hint="eastAsia" w:ascii="宋体" w:hAnsi="宋体" w:eastAsia="宋体" w:cs="宋体"/>
          <w:b/>
          <w:sz w:val="28"/>
          <w:szCs w:val="28"/>
        </w:rPr>
        <w:t>项目概况</w:t>
      </w:r>
    </w:p>
    <w:p>
      <w:pPr>
        <w:tabs>
          <w:tab w:val="left" w:pos="240"/>
        </w:tabs>
        <w:spacing w:line="360" w:lineRule="auto"/>
        <w:ind w:firstLine="560" w:firstLineChars="200"/>
        <w:rPr>
          <w:rFonts w:hint="eastAsia" w:ascii="宋体" w:hAnsi="宋体" w:eastAsia="宋体" w:cs="宋体"/>
          <w:sz w:val="28"/>
          <w:szCs w:val="28"/>
        </w:rPr>
      </w:pPr>
      <w:r>
        <w:rPr>
          <w:rFonts w:hint="eastAsia" w:ascii="宋体" w:hAnsi="宋体" w:eastAsia="宋体" w:cs="宋体"/>
          <w:sz w:val="28"/>
          <w:szCs w:val="28"/>
        </w:rPr>
        <w:t>（一）项目名称：云南电网有限责任公司本部2026年车辆识别道闸系统购置更换项目。</w:t>
      </w:r>
    </w:p>
    <w:p>
      <w:pPr>
        <w:tabs>
          <w:tab w:val="left" w:pos="240"/>
        </w:tabs>
        <w:spacing w:line="360" w:lineRule="auto"/>
        <w:ind w:firstLine="560" w:firstLineChars="200"/>
        <w:rPr>
          <w:rFonts w:hint="eastAsia" w:ascii="宋体" w:hAnsi="宋体" w:eastAsia="宋体" w:cs="宋体"/>
          <w:sz w:val="28"/>
          <w:szCs w:val="28"/>
        </w:rPr>
      </w:pPr>
      <w:r>
        <w:rPr>
          <w:rFonts w:hint="eastAsia" w:ascii="宋体" w:hAnsi="宋体" w:eastAsia="宋体" w:cs="宋体"/>
          <w:sz w:val="28"/>
          <w:szCs w:val="28"/>
        </w:rPr>
        <w:t>（二）建设地点：云南电网有限责任公司本部。</w:t>
      </w:r>
    </w:p>
    <w:p>
      <w:pPr>
        <w:tabs>
          <w:tab w:val="left" w:pos="240"/>
        </w:tabs>
        <w:spacing w:line="360" w:lineRule="auto"/>
        <w:ind w:firstLine="560" w:firstLineChars="200"/>
        <w:rPr>
          <w:rFonts w:hint="eastAsia" w:ascii="宋体" w:hAnsi="宋体" w:eastAsia="宋体" w:cs="宋体"/>
          <w:sz w:val="28"/>
          <w:szCs w:val="28"/>
        </w:rPr>
      </w:pPr>
      <w:r>
        <w:rPr>
          <w:rFonts w:hint="eastAsia" w:ascii="宋体" w:hAnsi="宋体" w:eastAsia="宋体" w:cs="宋体"/>
          <w:sz w:val="28"/>
          <w:szCs w:val="28"/>
        </w:rPr>
        <w:t>（三）项目内容：车辆识别道闸系统更换购置安装。</w:t>
      </w:r>
    </w:p>
    <w:p>
      <w:pPr>
        <w:tabs>
          <w:tab w:val="left" w:pos="240"/>
        </w:tabs>
        <w:spacing w:line="360" w:lineRule="auto"/>
        <w:ind w:firstLine="560" w:firstLineChars="200"/>
        <w:rPr>
          <w:rFonts w:hint="eastAsia" w:ascii="宋体" w:hAnsi="宋体" w:eastAsia="宋体" w:cs="宋体"/>
          <w:sz w:val="28"/>
          <w:szCs w:val="28"/>
        </w:rPr>
      </w:pPr>
      <w:r>
        <w:rPr>
          <w:rFonts w:hint="eastAsia" w:ascii="宋体" w:hAnsi="宋体" w:eastAsia="宋体" w:cs="宋体"/>
          <w:sz w:val="28"/>
          <w:szCs w:val="28"/>
        </w:rPr>
        <w:t>（四）现状及存在的问题：</w:t>
      </w:r>
      <w:r>
        <w:rPr>
          <w:rFonts w:hint="eastAsia" w:ascii="宋体" w:hAnsi="宋体" w:eastAsia="宋体" w:cs="宋体"/>
          <w:sz w:val="28"/>
          <w:szCs w:val="28"/>
          <w:lang w:val="en-US" w:eastAsia="zh-CN"/>
        </w:rPr>
        <w:t>云南电网有限责任公司本部1、2号岗车辆道闸系统损坏，已不能满足安防管理需求</w:t>
      </w:r>
      <w:r>
        <w:rPr>
          <w:rFonts w:hint="eastAsia" w:ascii="宋体" w:hAnsi="宋体" w:eastAsia="宋体" w:cs="宋体"/>
          <w:sz w:val="28"/>
          <w:szCs w:val="28"/>
        </w:rPr>
        <w:t>。</w:t>
      </w:r>
    </w:p>
    <w:p>
      <w:pPr>
        <w:spacing w:line="360" w:lineRule="auto"/>
        <w:jc w:val="left"/>
        <w:outlineLvl w:val="0"/>
        <w:rPr>
          <w:rFonts w:hint="eastAsia" w:ascii="宋体" w:hAnsi="宋体" w:eastAsia="宋体" w:cs="宋体"/>
          <w:b/>
          <w:sz w:val="28"/>
          <w:szCs w:val="28"/>
          <w:lang w:val="en-US" w:eastAsia="zh-CN"/>
        </w:rPr>
      </w:pPr>
      <w:r>
        <w:rPr>
          <w:rFonts w:hint="eastAsia" w:ascii="宋体" w:hAnsi="宋体" w:eastAsia="宋体" w:cs="宋体"/>
          <w:b/>
          <w:sz w:val="28"/>
          <w:szCs w:val="28"/>
        </w:rPr>
        <w:t>二、采购内容</w:t>
      </w:r>
      <w:r>
        <w:rPr>
          <w:rFonts w:hint="eastAsia" w:ascii="宋体" w:hAnsi="宋体" w:eastAsia="宋体" w:cs="宋体"/>
          <w:b/>
          <w:sz w:val="28"/>
          <w:szCs w:val="28"/>
          <w:lang w:val="en-US" w:eastAsia="zh-CN"/>
        </w:rPr>
        <w:t>技术参数</w:t>
      </w:r>
    </w:p>
    <w:p>
      <w:pPr>
        <w:tabs>
          <w:tab w:val="left" w:pos="240"/>
        </w:tabs>
        <w:spacing w:line="360" w:lineRule="auto"/>
        <w:ind w:firstLine="560" w:firstLineChars="200"/>
        <w:rPr>
          <w:rFonts w:hint="eastAsia" w:ascii="宋体" w:hAnsi="宋体" w:eastAsia="宋体" w:cs="宋体"/>
          <w:sz w:val="28"/>
          <w:szCs w:val="28"/>
        </w:rPr>
      </w:pPr>
      <w:r>
        <w:rPr>
          <w:rFonts w:hint="eastAsia" w:ascii="宋体" w:hAnsi="宋体" w:eastAsia="宋体" w:cs="宋体"/>
          <w:sz w:val="28"/>
          <w:szCs w:val="28"/>
        </w:rPr>
        <w:t>对</w:t>
      </w:r>
      <w:r>
        <w:rPr>
          <w:rFonts w:hint="eastAsia" w:ascii="宋体" w:hAnsi="宋体" w:eastAsia="宋体" w:cs="宋体"/>
          <w:sz w:val="28"/>
          <w:szCs w:val="28"/>
          <w:lang w:val="en-US" w:eastAsia="zh-CN"/>
        </w:rPr>
        <w:t>云南电网有限责任公司本部</w:t>
      </w:r>
      <w:r>
        <w:rPr>
          <w:rFonts w:hint="eastAsia" w:ascii="宋体" w:hAnsi="宋体" w:eastAsia="宋体" w:cs="宋体"/>
          <w:sz w:val="28"/>
          <w:szCs w:val="28"/>
        </w:rPr>
        <w:t>车辆识别道闸系统设施进行</w:t>
      </w:r>
      <w:r>
        <w:rPr>
          <w:rFonts w:hint="eastAsia" w:ascii="宋体" w:hAnsi="宋体" w:eastAsia="宋体" w:cs="宋体"/>
          <w:sz w:val="28"/>
          <w:szCs w:val="28"/>
          <w:lang w:val="en-US" w:eastAsia="zh-CN"/>
        </w:rPr>
        <w:t>购置更换</w:t>
      </w:r>
      <w:r>
        <w:rPr>
          <w:rFonts w:hint="eastAsia" w:ascii="宋体" w:hAnsi="宋体" w:eastAsia="宋体" w:cs="宋体"/>
          <w:sz w:val="28"/>
          <w:szCs w:val="28"/>
        </w:rPr>
        <w:t>：</w:t>
      </w:r>
    </w:p>
    <w:p>
      <w:pPr>
        <w:pStyle w:val="24"/>
        <w:numPr>
          <w:ilvl w:val="0"/>
          <w:numId w:val="1"/>
        </w:numPr>
        <w:adjustRightInd w:val="0"/>
        <w:snapToGrid w:val="0"/>
        <w:spacing w:before="240" w:line="360" w:lineRule="auto"/>
        <w:ind w:firstLineChars="0"/>
        <w:rPr>
          <w:rFonts w:hint="eastAsia" w:ascii="宋体" w:hAnsi="宋体" w:eastAsia="宋体" w:cs="宋体"/>
          <w:sz w:val="28"/>
          <w:szCs w:val="28"/>
        </w:rPr>
      </w:pPr>
      <w:r>
        <w:rPr>
          <w:rFonts w:hint="eastAsia" w:ascii="宋体" w:hAnsi="宋体" w:eastAsia="宋体" w:cs="宋体"/>
          <w:sz w:val="28"/>
          <w:szCs w:val="28"/>
        </w:rPr>
        <w:t>投标方应按本规范书的要求提供全新的、合格的车辆识别道闸配套设施、备品备件、专用工具和仪器。投标方所提供的组件或附件如需向第三方外购时，投标方应对质量向招标方负责。</w:t>
      </w:r>
    </w:p>
    <w:p>
      <w:pPr>
        <w:pStyle w:val="24"/>
        <w:numPr>
          <w:ilvl w:val="0"/>
          <w:numId w:val="1"/>
        </w:numPr>
        <w:adjustRightInd w:val="0"/>
        <w:snapToGrid w:val="0"/>
        <w:spacing w:line="360" w:lineRule="auto"/>
        <w:ind w:firstLineChars="0"/>
        <w:rPr>
          <w:rFonts w:hint="eastAsia" w:ascii="宋体" w:hAnsi="宋体" w:eastAsia="宋体" w:cs="宋体"/>
          <w:sz w:val="28"/>
          <w:szCs w:val="28"/>
        </w:rPr>
      </w:pPr>
      <w:r>
        <w:rPr>
          <w:rFonts w:hint="eastAsia" w:ascii="宋体" w:hAnsi="宋体" w:eastAsia="宋体" w:cs="宋体"/>
          <w:sz w:val="28"/>
          <w:szCs w:val="28"/>
        </w:rPr>
        <w:t>采购清单</w:t>
      </w:r>
      <w:r>
        <w:rPr>
          <w:rFonts w:hint="eastAsia" w:ascii="宋体" w:hAnsi="宋体" w:eastAsia="宋体" w:cs="宋体"/>
          <w:sz w:val="28"/>
          <w:szCs w:val="28"/>
          <w:lang w:val="en-US" w:eastAsia="zh-CN"/>
        </w:rPr>
        <w:t>与技术参数</w:t>
      </w:r>
      <w:r>
        <w:rPr>
          <w:rFonts w:hint="eastAsia" w:ascii="宋体" w:hAnsi="宋体" w:eastAsia="宋体" w:cs="宋体"/>
          <w:sz w:val="28"/>
          <w:szCs w:val="28"/>
        </w:rPr>
        <w:t>：</w:t>
      </w:r>
    </w:p>
    <w:tbl>
      <w:tblPr>
        <w:tblStyle w:val="9"/>
        <w:tblW w:w="5000" w:type="pct"/>
        <w:jc w:val="center"/>
        <w:tblLayout w:type="autofit"/>
        <w:tblCellMar>
          <w:top w:w="0" w:type="dxa"/>
          <w:left w:w="108" w:type="dxa"/>
          <w:bottom w:w="0" w:type="dxa"/>
          <w:right w:w="108" w:type="dxa"/>
        </w:tblCellMar>
      </w:tblPr>
      <w:tblGrid>
        <w:gridCol w:w="1332"/>
        <w:gridCol w:w="1243"/>
        <w:gridCol w:w="5568"/>
        <w:gridCol w:w="512"/>
        <w:gridCol w:w="461"/>
        <w:gridCol w:w="534"/>
      </w:tblGrid>
      <w:tr>
        <w:tblPrEx>
          <w:tblCellMar>
            <w:top w:w="0" w:type="dxa"/>
            <w:left w:w="108" w:type="dxa"/>
            <w:bottom w:w="0" w:type="dxa"/>
            <w:right w:w="108" w:type="dxa"/>
          </w:tblCellMar>
        </w:tblPrEx>
        <w:trPr>
          <w:trHeight w:val="720" w:hRule="atLeast"/>
          <w:jc w:val="center"/>
        </w:trPr>
        <w:tc>
          <w:tcPr>
            <w:tcW w:w="690" w:type="pct"/>
            <w:tcBorders>
              <w:top w:val="single" w:color="auto" w:sz="4" w:space="0"/>
              <w:left w:val="single" w:color="auto" w:sz="8" w:space="0"/>
              <w:bottom w:val="single" w:color="auto" w:sz="4" w:space="0"/>
              <w:right w:val="single" w:color="auto" w:sz="4" w:space="0"/>
            </w:tcBorders>
            <w:vAlign w:val="center"/>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设备类别</w:t>
            </w:r>
          </w:p>
        </w:tc>
        <w:tc>
          <w:tcPr>
            <w:tcW w:w="644" w:type="pct"/>
            <w:tcBorders>
              <w:top w:val="single" w:color="auto" w:sz="4" w:space="0"/>
              <w:left w:val="single" w:color="auto" w:sz="8"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设备名称</w:t>
            </w:r>
          </w:p>
        </w:tc>
        <w:tc>
          <w:tcPr>
            <w:tcW w:w="2884" w:type="pct"/>
            <w:tcBorders>
              <w:top w:val="single" w:color="auto" w:sz="4" w:space="0"/>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kern w:val="0"/>
                <w:sz w:val="24"/>
                <w:szCs w:val="24"/>
                <w:lang w:eastAsia="zh-CN"/>
              </w:rPr>
            </w:pPr>
            <w:r>
              <w:rPr>
                <w:rFonts w:hint="eastAsia" w:ascii="宋体" w:hAnsi="宋体" w:eastAsia="宋体" w:cs="宋体"/>
                <w:kern w:val="0"/>
                <w:sz w:val="24"/>
                <w:szCs w:val="24"/>
                <w:lang w:val="en-US" w:eastAsia="zh-CN"/>
              </w:rPr>
              <w:t>技术参数</w:t>
            </w:r>
          </w:p>
        </w:tc>
        <w:tc>
          <w:tcPr>
            <w:tcW w:w="265" w:type="pct"/>
            <w:tcBorders>
              <w:top w:val="single" w:color="auto" w:sz="4" w:space="0"/>
              <w:left w:val="nil"/>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数量配置标准</w:t>
            </w:r>
          </w:p>
        </w:tc>
        <w:tc>
          <w:tcPr>
            <w:tcW w:w="239" w:type="pct"/>
            <w:tcBorders>
              <w:top w:val="single" w:color="auto" w:sz="4" w:space="0"/>
              <w:left w:val="nil"/>
              <w:bottom w:val="single" w:color="auto" w:sz="4" w:space="0"/>
              <w:right w:val="single" w:color="auto" w:sz="4" w:space="0"/>
            </w:tcBorders>
            <w:vAlign w:val="center"/>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单位</w:t>
            </w:r>
          </w:p>
        </w:tc>
        <w:tc>
          <w:tcPr>
            <w:tcW w:w="276" w:type="pct"/>
            <w:tcBorders>
              <w:top w:val="single" w:color="auto" w:sz="4" w:space="0"/>
              <w:left w:val="nil"/>
              <w:bottom w:val="single" w:color="auto" w:sz="4" w:space="0"/>
              <w:right w:val="single" w:color="auto" w:sz="4" w:space="0"/>
            </w:tcBorders>
            <w:vAlign w:val="center"/>
          </w:tcPr>
          <w:p>
            <w:pPr>
              <w:widowControl/>
              <w:jc w:val="center"/>
              <w:rPr>
                <w:rFonts w:hint="eastAsia" w:ascii="宋体" w:hAnsi="宋体" w:eastAsia="宋体" w:cs="宋体"/>
                <w:color w:val="000000"/>
                <w:kern w:val="0"/>
                <w:sz w:val="24"/>
                <w:szCs w:val="24"/>
                <w:lang w:eastAsia="zh-CN"/>
              </w:rPr>
            </w:pPr>
            <w:r>
              <w:rPr>
                <w:rFonts w:hint="eastAsia" w:ascii="宋体" w:hAnsi="宋体" w:eastAsia="宋体" w:cs="宋体"/>
                <w:color w:val="000000"/>
                <w:kern w:val="0"/>
                <w:sz w:val="24"/>
                <w:szCs w:val="24"/>
                <w:lang w:val="en-US" w:eastAsia="zh-CN"/>
              </w:rPr>
              <w:t>备注</w:t>
            </w:r>
          </w:p>
        </w:tc>
      </w:tr>
      <w:tr>
        <w:tblPrEx>
          <w:tblCellMar>
            <w:top w:w="0" w:type="dxa"/>
            <w:left w:w="108" w:type="dxa"/>
            <w:bottom w:w="0" w:type="dxa"/>
            <w:right w:w="108" w:type="dxa"/>
          </w:tblCellMar>
        </w:tblPrEx>
        <w:trPr>
          <w:trHeight w:val="720" w:hRule="atLeast"/>
          <w:jc w:val="center"/>
        </w:trPr>
        <w:tc>
          <w:tcPr>
            <w:tcW w:w="690" w:type="pct"/>
            <w:vMerge w:val="restart"/>
            <w:tcBorders>
              <w:top w:val="nil"/>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车辆识别道闸系统</w:t>
            </w:r>
          </w:p>
        </w:tc>
        <w:tc>
          <w:tcPr>
            <w:tcW w:w="644" w:type="pct"/>
            <w:tcBorders>
              <w:top w:val="nil"/>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广告道闸</w:t>
            </w:r>
          </w:p>
        </w:tc>
        <w:tc>
          <w:tcPr>
            <w:tcW w:w="2884" w:type="pct"/>
            <w:tcBorders>
              <w:top w:val="nil"/>
              <w:left w:val="nil"/>
              <w:bottom w:val="single" w:color="auto" w:sz="4" w:space="0"/>
              <w:right w:val="single" w:color="auto" w:sz="4" w:space="0"/>
            </w:tcBorders>
            <w:shd w:val="clear" w:color="auto" w:fill="auto"/>
            <w:vAlign w:val="center"/>
          </w:tcPr>
          <w:p>
            <w:pPr>
              <w:widowControl/>
              <w:spacing w:line="240" w:lineRule="auto"/>
              <w:jc w:val="left"/>
              <w:rPr>
                <w:rFonts w:hint="eastAsia" w:ascii="宋体" w:hAnsi="宋体" w:eastAsia="宋体" w:cs="宋体"/>
                <w:sz w:val="18"/>
                <w:szCs w:val="18"/>
              </w:rPr>
            </w:pPr>
            <w:r>
              <w:rPr>
                <w:rFonts w:hint="eastAsia" w:ascii="宋体" w:hAnsi="宋体" w:eastAsia="宋体" w:cs="宋体"/>
                <w:sz w:val="18"/>
                <w:szCs w:val="18"/>
              </w:rPr>
              <w:t>直流广告道闸(小机芯)</w:t>
            </w:r>
          </w:p>
          <w:p>
            <w:pPr>
              <w:widowControl/>
              <w:spacing w:line="240" w:lineRule="auto"/>
              <w:jc w:val="left"/>
              <w:rPr>
                <w:rFonts w:hint="eastAsia" w:ascii="宋体" w:hAnsi="宋体" w:eastAsia="宋体" w:cs="宋体"/>
                <w:sz w:val="18"/>
                <w:szCs w:val="18"/>
              </w:rPr>
            </w:pPr>
            <w:r>
              <w:rPr>
                <w:rFonts w:hint="eastAsia" w:ascii="宋体" w:hAnsi="宋体" w:eastAsia="宋体" w:cs="宋体"/>
                <w:sz w:val="18"/>
                <w:szCs w:val="18"/>
                <w:lang w:val="en-US" w:eastAsia="zh-CN"/>
              </w:rPr>
              <w:t>1、</w:t>
            </w:r>
            <w:r>
              <w:rPr>
                <w:rFonts w:hint="eastAsia" w:ascii="宋体" w:hAnsi="宋体" w:eastAsia="宋体" w:cs="宋体"/>
                <w:sz w:val="18"/>
                <w:szCs w:val="18"/>
              </w:rPr>
              <w:t>叶片轴承传动翻转，灵活可靠</w:t>
            </w:r>
          </w:p>
          <w:p>
            <w:pPr>
              <w:widowControl/>
              <w:spacing w:line="240" w:lineRule="auto"/>
              <w:jc w:val="left"/>
              <w:rPr>
                <w:rFonts w:hint="eastAsia" w:ascii="宋体" w:hAnsi="宋体" w:eastAsia="宋体" w:cs="宋体"/>
                <w:sz w:val="18"/>
                <w:szCs w:val="18"/>
              </w:rPr>
            </w:pPr>
            <w:r>
              <w:rPr>
                <w:rFonts w:hint="eastAsia" w:ascii="宋体" w:hAnsi="宋体" w:eastAsia="宋体" w:cs="宋体"/>
                <w:sz w:val="18"/>
                <w:szCs w:val="18"/>
                <w:lang w:val="en-US" w:eastAsia="zh-CN"/>
              </w:rPr>
              <w:t>2、</w:t>
            </w:r>
            <w:r>
              <w:rPr>
                <w:rFonts w:hint="eastAsia" w:ascii="宋体" w:hAnsi="宋体" w:eastAsia="宋体" w:cs="宋体"/>
                <w:sz w:val="18"/>
                <w:szCs w:val="18"/>
              </w:rPr>
              <w:t>主梁异形结构，壁厚加强，抗风等级极高</w:t>
            </w:r>
          </w:p>
          <w:p>
            <w:pPr>
              <w:widowControl/>
              <w:spacing w:line="240" w:lineRule="auto"/>
              <w:jc w:val="left"/>
              <w:rPr>
                <w:rFonts w:hint="eastAsia" w:ascii="宋体" w:hAnsi="宋体" w:eastAsia="宋体" w:cs="宋体"/>
                <w:sz w:val="18"/>
                <w:szCs w:val="18"/>
              </w:rPr>
            </w:pPr>
            <w:r>
              <w:rPr>
                <w:rFonts w:hint="eastAsia" w:ascii="宋体" w:hAnsi="宋体" w:eastAsia="宋体" w:cs="宋体"/>
                <w:sz w:val="18"/>
                <w:szCs w:val="18"/>
                <w:lang w:val="en-US" w:eastAsia="zh-CN"/>
              </w:rPr>
              <w:t>3、</w:t>
            </w:r>
            <w:r>
              <w:rPr>
                <w:rFonts w:hint="eastAsia" w:ascii="宋体" w:hAnsi="宋体" w:eastAsia="宋体" w:cs="宋体"/>
                <w:sz w:val="18"/>
                <w:szCs w:val="18"/>
              </w:rPr>
              <w:t>导光版灯箱，画面效果均匀</w:t>
            </w:r>
          </w:p>
          <w:p>
            <w:pPr>
              <w:widowControl/>
              <w:spacing w:line="240" w:lineRule="auto"/>
              <w:jc w:val="left"/>
              <w:rPr>
                <w:rFonts w:hint="eastAsia" w:ascii="宋体" w:hAnsi="宋体" w:eastAsia="宋体" w:cs="宋体"/>
                <w:sz w:val="18"/>
                <w:szCs w:val="18"/>
              </w:rPr>
            </w:pPr>
            <w:r>
              <w:rPr>
                <w:rFonts w:hint="eastAsia" w:ascii="宋体" w:hAnsi="宋体" w:eastAsia="宋体" w:cs="宋体"/>
                <w:sz w:val="18"/>
                <w:szCs w:val="18"/>
                <w:lang w:val="en-US" w:eastAsia="zh-CN"/>
              </w:rPr>
              <w:t>4、</w:t>
            </w:r>
            <w:r>
              <w:rPr>
                <w:rFonts w:hint="eastAsia" w:ascii="宋体" w:hAnsi="宋体" w:eastAsia="宋体" w:cs="宋体"/>
                <w:sz w:val="18"/>
                <w:szCs w:val="18"/>
              </w:rPr>
              <w:t>杆件组合包装，便于安装</w:t>
            </w:r>
          </w:p>
          <w:p>
            <w:pPr>
              <w:widowControl/>
              <w:spacing w:line="240" w:lineRule="auto"/>
              <w:jc w:val="left"/>
              <w:rPr>
                <w:rFonts w:hint="eastAsia" w:ascii="宋体" w:hAnsi="宋体" w:eastAsia="宋体" w:cs="宋体"/>
                <w:sz w:val="18"/>
                <w:szCs w:val="18"/>
              </w:rPr>
            </w:pPr>
            <w:r>
              <w:rPr>
                <w:rFonts w:hint="eastAsia" w:ascii="宋体" w:hAnsi="宋体" w:eastAsia="宋体" w:cs="宋体"/>
                <w:sz w:val="18"/>
                <w:szCs w:val="18"/>
                <w:lang w:val="en-US" w:eastAsia="zh-CN"/>
              </w:rPr>
              <w:t>5、</w:t>
            </w:r>
            <w:r>
              <w:rPr>
                <w:rFonts w:hint="eastAsia" w:ascii="宋体" w:hAnsi="宋体" w:eastAsia="宋体" w:cs="宋体"/>
                <w:sz w:val="18"/>
                <w:szCs w:val="18"/>
              </w:rPr>
              <w:t>侧方离合，手摇方便</w:t>
            </w:r>
          </w:p>
          <w:p>
            <w:pPr>
              <w:widowControl/>
              <w:spacing w:line="240" w:lineRule="auto"/>
              <w:jc w:val="left"/>
              <w:rPr>
                <w:rFonts w:hint="eastAsia" w:ascii="宋体" w:hAnsi="宋体" w:eastAsia="宋体" w:cs="宋体"/>
                <w:sz w:val="18"/>
                <w:szCs w:val="18"/>
              </w:rPr>
            </w:pPr>
            <w:r>
              <w:rPr>
                <w:rFonts w:hint="eastAsia" w:ascii="宋体" w:hAnsi="宋体" w:eastAsia="宋体" w:cs="宋体"/>
                <w:sz w:val="18"/>
                <w:szCs w:val="18"/>
                <w:lang w:val="en-US" w:eastAsia="zh-CN"/>
              </w:rPr>
              <w:t>6、</w:t>
            </w:r>
            <w:r>
              <w:rPr>
                <w:rFonts w:hint="eastAsia" w:ascii="宋体" w:hAnsi="宋体" w:eastAsia="宋体" w:cs="宋体"/>
                <w:sz w:val="18"/>
                <w:szCs w:val="18"/>
              </w:rPr>
              <w:t>压力电波，安全可靠</w:t>
            </w:r>
          </w:p>
          <w:p>
            <w:pPr>
              <w:widowControl/>
              <w:spacing w:line="240" w:lineRule="auto"/>
              <w:jc w:val="left"/>
              <w:rPr>
                <w:rFonts w:hint="eastAsia" w:ascii="宋体" w:hAnsi="宋体" w:eastAsia="宋体" w:cs="宋体"/>
                <w:sz w:val="18"/>
                <w:szCs w:val="18"/>
              </w:rPr>
            </w:pPr>
            <w:r>
              <w:rPr>
                <w:rFonts w:hint="eastAsia" w:ascii="宋体" w:hAnsi="宋体" w:eastAsia="宋体" w:cs="宋体"/>
                <w:sz w:val="18"/>
                <w:szCs w:val="18"/>
                <w:lang w:val="en-US" w:eastAsia="zh-CN"/>
              </w:rPr>
              <w:t>7、</w:t>
            </w:r>
            <w:r>
              <w:rPr>
                <w:rFonts w:hint="eastAsia" w:ascii="宋体" w:hAnsi="宋体" w:eastAsia="宋体" w:cs="宋体"/>
                <w:sz w:val="18"/>
                <w:szCs w:val="18"/>
              </w:rPr>
              <w:t>具备多种接口，您可接入红外线、地感及收费系统；</w:t>
            </w:r>
          </w:p>
          <w:p>
            <w:pPr>
              <w:widowControl/>
              <w:spacing w:line="240" w:lineRule="auto"/>
              <w:jc w:val="left"/>
              <w:rPr>
                <w:rFonts w:hint="eastAsia" w:ascii="宋体" w:hAnsi="宋体" w:eastAsia="宋体" w:cs="宋体"/>
                <w:sz w:val="18"/>
                <w:szCs w:val="18"/>
              </w:rPr>
            </w:pPr>
            <w:r>
              <w:rPr>
                <w:rFonts w:hint="eastAsia" w:ascii="宋体" w:hAnsi="宋体" w:eastAsia="宋体" w:cs="宋体"/>
                <w:sz w:val="18"/>
                <w:szCs w:val="18"/>
                <w:lang w:val="en-US" w:eastAsia="zh-CN"/>
              </w:rPr>
              <w:t>8、</w:t>
            </w:r>
            <w:r>
              <w:rPr>
                <w:rFonts w:hint="eastAsia" w:ascii="宋体" w:hAnsi="宋体" w:eastAsia="宋体" w:cs="宋体"/>
                <w:sz w:val="18"/>
                <w:szCs w:val="18"/>
              </w:rPr>
              <w:t>数码管显示，内容丰富;</w:t>
            </w:r>
          </w:p>
          <w:p>
            <w:pPr>
              <w:widowControl/>
              <w:spacing w:line="240" w:lineRule="auto"/>
              <w:jc w:val="left"/>
              <w:rPr>
                <w:rFonts w:hint="eastAsia" w:ascii="宋体" w:hAnsi="宋体" w:eastAsia="宋体" w:cs="宋体"/>
                <w:sz w:val="18"/>
                <w:szCs w:val="18"/>
              </w:rPr>
            </w:pPr>
            <w:r>
              <w:rPr>
                <w:rFonts w:hint="eastAsia" w:ascii="宋体" w:hAnsi="宋体" w:eastAsia="宋体" w:cs="宋体"/>
                <w:sz w:val="18"/>
                <w:szCs w:val="18"/>
                <w:lang w:val="en-US" w:eastAsia="zh-CN"/>
              </w:rPr>
              <w:t>9、</w:t>
            </w:r>
            <w:r>
              <w:rPr>
                <w:rFonts w:hint="eastAsia" w:ascii="宋体" w:hAnsi="宋体" w:eastAsia="宋体" w:cs="宋体"/>
                <w:sz w:val="18"/>
                <w:szCs w:val="18"/>
              </w:rPr>
              <w:t>编码器定位方式，定位精确，反应迅速，调试简便；</w:t>
            </w:r>
          </w:p>
          <w:p>
            <w:pPr>
              <w:widowControl/>
              <w:spacing w:line="240" w:lineRule="auto"/>
              <w:jc w:val="left"/>
              <w:rPr>
                <w:rFonts w:hint="eastAsia" w:ascii="宋体" w:hAnsi="宋体" w:eastAsia="宋体" w:cs="宋体"/>
                <w:sz w:val="18"/>
                <w:szCs w:val="18"/>
              </w:rPr>
            </w:pPr>
            <w:r>
              <w:rPr>
                <w:rFonts w:hint="eastAsia" w:ascii="宋体" w:hAnsi="宋体" w:eastAsia="宋体" w:cs="宋体"/>
                <w:sz w:val="18"/>
                <w:szCs w:val="18"/>
                <w:lang w:val="en-US" w:eastAsia="zh-CN"/>
              </w:rPr>
              <w:t>10、</w:t>
            </w:r>
            <w:r>
              <w:rPr>
                <w:rFonts w:hint="eastAsia" w:ascii="宋体" w:hAnsi="宋体" w:eastAsia="宋体" w:cs="宋体"/>
                <w:sz w:val="18"/>
                <w:szCs w:val="18"/>
              </w:rPr>
              <w:t>栅栏转页可做广告画面，箱体门也可做广告画面</w:t>
            </w:r>
          </w:p>
          <w:p>
            <w:pPr>
              <w:widowControl/>
              <w:spacing w:line="240" w:lineRule="auto"/>
              <w:jc w:val="left"/>
              <w:rPr>
                <w:rFonts w:hint="eastAsia" w:ascii="宋体" w:hAnsi="宋体" w:eastAsia="宋体" w:cs="宋体"/>
                <w:sz w:val="18"/>
                <w:szCs w:val="18"/>
              </w:rPr>
            </w:pPr>
            <w:r>
              <w:rPr>
                <w:rFonts w:hint="eastAsia" w:ascii="宋体" w:hAnsi="宋体" w:eastAsia="宋体" w:cs="宋体"/>
                <w:sz w:val="18"/>
                <w:szCs w:val="18"/>
                <w:lang w:val="en-US" w:eastAsia="zh-CN"/>
              </w:rPr>
              <w:t>11、</w:t>
            </w:r>
            <w:r>
              <w:rPr>
                <w:rFonts w:hint="eastAsia" w:ascii="宋体" w:hAnsi="宋体" w:eastAsia="宋体" w:cs="宋体"/>
                <w:sz w:val="18"/>
                <w:szCs w:val="18"/>
              </w:rPr>
              <w:t>配手摇柄，停电或故障时，实现手动开启/关闭闸杆；</w:t>
            </w:r>
          </w:p>
          <w:p>
            <w:pPr>
              <w:widowControl/>
              <w:spacing w:line="240" w:lineRule="auto"/>
              <w:jc w:val="left"/>
              <w:rPr>
                <w:rFonts w:hint="eastAsia" w:ascii="宋体" w:hAnsi="宋体" w:eastAsia="宋体" w:cs="宋体"/>
                <w:sz w:val="18"/>
                <w:szCs w:val="18"/>
              </w:rPr>
            </w:pPr>
            <w:r>
              <w:rPr>
                <w:rFonts w:hint="eastAsia" w:ascii="宋体" w:hAnsi="宋体" w:eastAsia="宋体" w:cs="宋体"/>
                <w:sz w:val="18"/>
                <w:szCs w:val="18"/>
                <w:lang w:val="en-US" w:eastAsia="zh-CN"/>
              </w:rPr>
              <w:t>12、</w:t>
            </w:r>
            <w:r>
              <w:rPr>
                <w:rFonts w:hint="eastAsia" w:ascii="宋体" w:hAnsi="宋体" w:eastAsia="宋体" w:cs="宋体"/>
                <w:sz w:val="18"/>
                <w:szCs w:val="18"/>
              </w:rPr>
              <w:t>延时自动关门，配合地感或红外等外接保护装置，实现无人值守;</w:t>
            </w:r>
          </w:p>
          <w:p>
            <w:pPr>
              <w:widowControl/>
              <w:spacing w:line="240" w:lineRule="auto"/>
              <w:jc w:val="left"/>
              <w:rPr>
                <w:rFonts w:hint="eastAsia" w:ascii="宋体" w:hAnsi="宋体" w:eastAsia="宋体" w:cs="宋体"/>
                <w:sz w:val="18"/>
                <w:szCs w:val="18"/>
              </w:rPr>
            </w:pPr>
            <w:r>
              <w:rPr>
                <w:rFonts w:hint="eastAsia" w:ascii="宋体" w:hAnsi="宋体" w:eastAsia="宋体" w:cs="宋体"/>
                <w:sz w:val="18"/>
                <w:szCs w:val="18"/>
              </w:rPr>
              <w:t>支持断电抬杆功能（单独下电池组件：366002824 【电池单独运输】）</w:t>
            </w:r>
          </w:p>
          <w:p>
            <w:pPr>
              <w:widowControl/>
              <w:spacing w:line="240" w:lineRule="auto"/>
              <w:jc w:val="left"/>
              <w:rPr>
                <w:rFonts w:hint="eastAsia" w:ascii="宋体" w:hAnsi="宋体" w:eastAsia="宋体" w:cs="宋体"/>
                <w:sz w:val="18"/>
                <w:szCs w:val="18"/>
                <w:lang w:eastAsia="zh-CN"/>
              </w:rPr>
            </w:pPr>
            <w:r>
              <w:rPr>
                <w:rFonts w:hint="eastAsia" w:ascii="宋体" w:hAnsi="宋体" w:eastAsia="宋体" w:cs="宋体"/>
                <w:sz w:val="18"/>
                <w:szCs w:val="18"/>
              </w:rPr>
              <w:t>注：区分左右机箱</w:t>
            </w:r>
            <w:r>
              <w:rPr>
                <w:rFonts w:hint="eastAsia" w:ascii="宋体" w:hAnsi="宋体" w:eastAsia="宋体" w:cs="宋体"/>
                <w:sz w:val="18"/>
                <w:szCs w:val="18"/>
                <w:lang w:eastAsia="zh-CN"/>
              </w:rPr>
              <w:t>；</w:t>
            </w:r>
          </w:p>
          <w:p>
            <w:pPr>
              <w:widowControl/>
              <w:spacing w:line="240" w:lineRule="auto"/>
              <w:jc w:val="left"/>
              <w:rPr>
                <w:rFonts w:hint="eastAsia" w:ascii="宋体" w:hAnsi="宋体" w:eastAsia="宋体" w:cs="宋体"/>
                <w:sz w:val="18"/>
                <w:szCs w:val="18"/>
                <w:lang w:eastAsia="zh-CN"/>
              </w:rPr>
            </w:pPr>
            <w:r>
              <w:rPr>
                <w:rFonts w:hint="eastAsia" w:ascii="宋体" w:hAnsi="宋体" w:eastAsia="宋体" w:cs="宋体"/>
                <w:sz w:val="18"/>
                <w:szCs w:val="18"/>
                <w:lang w:val="en-US" w:eastAsia="zh-CN"/>
              </w:rPr>
              <w:t>13、</w:t>
            </w:r>
            <w:r>
              <w:rPr>
                <w:rFonts w:hint="eastAsia" w:ascii="宋体" w:hAnsi="宋体" w:eastAsia="宋体" w:cs="宋体"/>
                <w:sz w:val="18"/>
                <w:szCs w:val="18"/>
              </w:rPr>
              <w:t>尺寸(mm)：500*331*1200mm</w:t>
            </w:r>
            <w:r>
              <w:rPr>
                <w:rFonts w:hint="eastAsia" w:ascii="宋体" w:hAnsi="宋体" w:eastAsia="宋体" w:cs="宋体"/>
                <w:sz w:val="18"/>
                <w:szCs w:val="18"/>
                <w:lang w:eastAsia="zh-CN"/>
              </w:rPr>
              <w:t>；</w:t>
            </w:r>
          </w:p>
          <w:p>
            <w:pPr>
              <w:widowControl/>
              <w:spacing w:line="240" w:lineRule="auto"/>
              <w:jc w:val="left"/>
              <w:rPr>
                <w:rFonts w:hint="eastAsia" w:ascii="宋体" w:hAnsi="宋体" w:eastAsia="宋体" w:cs="宋体"/>
                <w:sz w:val="18"/>
                <w:szCs w:val="18"/>
                <w:lang w:eastAsia="zh-CN"/>
              </w:rPr>
            </w:pPr>
            <w:r>
              <w:rPr>
                <w:rFonts w:hint="eastAsia" w:ascii="宋体" w:hAnsi="宋体" w:eastAsia="宋体" w:cs="宋体"/>
                <w:sz w:val="18"/>
                <w:szCs w:val="18"/>
                <w:lang w:val="en-US" w:eastAsia="zh-CN"/>
              </w:rPr>
              <w:t>14、</w:t>
            </w:r>
            <w:r>
              <w:rPr>
                <w:rFonts w:hint="eastAsia" w:ascii="宋体" w:hAnsi="宋体" w:eastAsia="宋体" w:cs="宋体"/>
                <w:sz w:val="18"/>
                <w:szCs w:val="18"/>
              </w:rPr>
              <w:t>工作电压：220V± 10%</w:t>
            </w:r>
            <w:r>
              <w:rPr>
                <w:rFonts w:hint="eastAsia" w:ascii="宋体" w:hAnsi="宋体" w:eastAsia="宋体" w:cs="宋体"/>
                <w:sz w:val="18"/>
                <w:szCs w:val="18"/>
                <w:lang w:eastAsia="zh-CN"/>
              </w:rPr>
              <w:t>；</w:t>
            </w:r>
          </w:p>
          <w:p>
            <w:pPr>
              <w:widowControl/>
              <w:spacing w:line="240" w:lineRule="auto"/>
              <w:jc w:val="left"/>
              <w:rPr>
                <w:rFonts w:hint="eastAsia" w:ascii="宋体" w:hAnsi="宋体" w:eastAsia="宋体" w:cs="宋体"/>
                <w:kern w:val="0"/>
                <w:sz w:val="18"/>
                <w:szCs w:val="18"/>
                <w:lang w:eastAsia="zh-CN"/>
              </w:rPr>
            </w:pPr>
            <w:r>
              <w:rPr>
                <w:rFonts w:hint="eastAsia" w:ascii="宋体" w:hAnsi="宋体" w:eastAsia="宋体" w:cs="宋体"/>
                <w:sz w:val="18"/>
                <w:szCs w:val="18"/>
                <w:lang w:val="en-US" w:eastAsia="zh-CN"/>
              </w:rPr>
              <w:t>15、</w:t>
            </w:r>
            <w:r>
              <w:rPr>
                <w:rFonts w:hint="eastAsia" w:ascii="宋体" w:hAnsi="宋体" w:eastAsia="宋体" w:cs="宋体"/>
                <w:sz w:val="18"/>
                <w:szCs w:val="18"/>
              </w:rPr>
              <w:t>电机功率：120W</w:t>
            </w:r>
            <w:r>
              <w:rPr>
                <w:rFonts w:hint="eastAsia" w:ascii="宋体" w:hAnsi="宋体" w:eastAsia="宋体" w:cs="宋体"/>
                <w:sz w:val="18"/>
                <w:szCs w:val="18"/>
                <w:lang w:eastAsia="zh-CN"/>
              </w:rPr>
              <w:t>。</w:t>
            </w:r>
          </w:p>
        </w:tc>
        <w:tc>
          <w:tcPr>
            <w:tcW w:w="265" w:type="pct"/>
            <w:tcBorders>
              <w:top w:val="nil"/>
              <w:left w:val="nil"/>
              <w:bottom w:val="single" w:color="auto" w:sz="4" w:space="0"/>
              <w:right w:val="single" w:color="auto" w:sz="4" w:space="0"/>
            </w:tcBorders>
            <w:shd w:val="clear" w:color="auto" w:fill="auto"/>
            <w:noWrap/>
            <w:vAlign w:val="center"/>
          </w:tcPr>
          <w:p>
            <w:pPr>
              <w:widowControl/>
              <w:jc w:val="center"/>
              <w:rPr>
                <w:rFonts w:hint="eastAsia" w:ascii="宋体" w:hAnsi="宋体" w:eastAsia="宋体" w:cs="宋体"/>
                <w:color w:val="000000"/>
                <w:kern w:val="0"/>
                <w:sz w:val="24"/>
                <w:szCs w:val="24"/>
                <w:lang w:eastAsia="zh-CN"/>
              </w:rPr>
            </w:pPr>
            <w:r>
              <w:rPr>
                <w:rFonts w:hint="eastAsia" w:ascii="宋体" w:hAnsi="宋体" w:eastAsia="宋体" w:cs="宋体"/>
                <w:color w:val="000000"/>
                <w:kern w:val="0"/>
                <w:sz w:val="24"/>
                <w:szCs w:val="24"/>
                <w:lang w:val="en-US" w:eastAsia="zh-CN"/>
              </w:rPr>
              <w:t>3</w:t>
            </w:r>
          </w:p>
        </w:tc>
        <w:tc>
          <w:tcPr>
            <w:tcW w:w="239" w:type="pct"/>
            <w:tcBorders>
              <w:top w:val="nil"/>
              <w:left w:val="nil"/>
              <w:bottom w:val="single" w:color="auto" w:sz="4" w:space="0"/>
              <w:right w:val="single" w:color="auto" w:sz="4" w:space="0"/>
            </w:tcBorders>
            <w:vAlign w:val="center"/>
          </w:tcPr>
          <w:p>
            <w:pPr>
              <w:widowControl/>
              <w:jc w:val="center"/>
              <w:rPr>
                <w:rFonts w:hint="eastAsia" w:ascii="宋体" w:hAnsi="宋体" w:eastAsia="宋体" w:cs="宋体"/>
                <w:color w:val="000000"/>
                <w:kern w:val="0"/>
                <w:sz w:val="24"/>
                <w:szCs w:val="24"/>
                <w:lang w:eastAsia="zh-CN"/>
              </w:rPr>
            </w:pPr>
            <w:r>
              <w:rPr>
                <w:rFonts w:hint="eastAsia" w:ascii="宋体" w:hAnsi="宋体" w:eastAsia="宋体" w:cs="宋体"/>
                <w:color w:val="000000"/>
                <w:kern w:val="0"/>
                <w:sz w:val="24"/>
                <w:szCs w:val="24"/>
                <w:lang w:val="en-US" w:eastAsia="zh-CN"/>
              </w:rPr>
              <w:t>台</w:t>
            </w:r>
          </w:p>
        </w:tc>
        <w:tc>
          <w:tcPr>
            <w:tcW w:w="276" w:type="pct"/>
            <w:tcBorders>
              <w:top w:val="nil"/>
              <w:left w:val="nil"/>
              <w:bottom w:val="single" w:color="auto" w:sz="4" w:space="0"/>
              <w:right w:val="single" w:color="auto" w:sz="4" w:space="0"/>
            </w:tcBorders>
            <w:vAlign w:val="center"/>
          </w:tcPr>
          <w:p>
            <w:pPr>
              <w:widowControl/>
              <w:jc w:val="center"/>
              <w:rPr>
                <w:rFonts w:hint="eastAsia" w:ascii="宋体" w:hAnsi="宋体" w:eastAsia="宋体" w:cs="宋体"/>
                <w:color w:val="000000"/>
                <w:kern w:val="0"/>
                <w:sz w:val="24"/>
                <w:szCs w:val="24"/>
              </w:rPr>
            </w:pPr>
          </w:p>
        </w:tc>
      </w:tr>
      <w:tr>
        <w:tblPrEx>
          <w:tblCellMar>
            <w:top w:w="0" w:type="dxa"/>
            <w:left w:w="108" w:type="dxa"/>
            <w:bottom w:w="0" w:type="dxa"/>
            <w:right w:w="108" w:type="dxa"/>
          </w:tblCellMar>
        </w:tblPrEx>
        <w:trPr>
          <w:trHeight w:val="720" w:hRule="atLeast"/>
          <w:jc w:val="center"/>
        </w:trPr>
        <w:tc>
          <w:tcPr>
            <w:tcW w:w="690" w:type="pct"/>
            <w:vMerge w:val="continue"/>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color w:val="000000"/>
                <w:kern w:val="0"/>
                <w:sz w:val="24"/>
                <w:szCs w:val="24"/>
              </w:rPr>
            </w:pPr>
          </w:p>
        </w:tc>
        <w:tc>
          <w:tcPr>
            <w:tcW w:w="644"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出入口雷达</w:t>
            </w:r>
          </w:p>
        </w:tc>
        <w:tc>
          <w:tcPr>
            <w:tcW w:w="2884" w:type="pct"/>
            <w:tcBorders>
              <w:top w:val="single" w:color="auto" w:sz="4" w:space="0"/>
              <w:left w:val="nil"/>
              <w:bottom w:val="single" w:color="auto" w:sz="4" w:space="0"/>
              <w:right w:val="single" w:color="auto" w:sz="4" w:space="0"/>
            </w:tcBorders>
            <w:shd w:val="clear" w:color="auto" w:fill="auto"/>
            <w:vAlign w:val="center"/>
          </w:tcPr>
          <w:p>
            <w:pPr>
              <w:widowControl/>
              <w:spacing w:line="240" w:lineRule="auto"/>
              <w:jc w:val="left"/>
              <w:rPr>
                <w:rFonts w:hint="eastAsia" w:ascii="宋体" w:hAnsi="宋体" w:eastAsia="宋体" w:cs="宋体"/>
                <w:sz w:val="18"/>
                <w:szCs w:val="18"/>
              </w:rPr>
            </w:pPr>
            <w:r>
              <w:rPr>
                <w:rFonts w:hint="eastAsia" w:ascii="宋体" w:hAnsi="宋体" w:eastAsia="宋体" w:cs="宋体"/>
                <w:sz w:val="18"/>
                <w:szCs w:val="18"/>
                <w:lang w:val="en-US" w:eastAsia="zh-CN"/>
              </w:rPr>
              <w:t>1、</w:t>
            </w:r>
            <w:r>
              <w:rPr>
                <w:rFonts w:hint="eastAsia" w:ascii="宋体" w:hAnsi="宋体" w:eastAsia="宋体" w:cs="宋体"/>
                <w:sz w:val="18"/>
                <w:szCs w:val="18"/>
              </w:rPr>
              <w:t>采用79GHz MMIC技术，分辨率更高，检测更稳定；</w:t>
            </w:r>
          </w:p>
          <w:p>
            <w:pPr>
              <w:widowControl/>
              <w:spacing w:line="240" w:lineRule="auto"/>
              <w:jc w:val="left"/>
              <w:rPr>
                <w:rFonts w:hint="eastAsia" w:ascii="宋体" w:hAnsi="宋体" w:eastAsia="宋体" w:cs="宋体"/>
                <w:sz w:val="18"/>
                <w:szCs w:val="18"/>
              </w:rPr>
            </w:pPr>
            <w:r>
              <w:rPr>
                <w:rFonts w:hint="eastAsia" w:ascii="宋体" w:hAnsi="宋体" w:eastAsia="宋体" w:cs="宋体"/>
                <w:sz w:val="18"/>
                <w:szCs w:val="18"/>
                <w:lang w:val="en-US" w:eastAsia="zh-CN"/>
              </w:rPr>
              <w:t>2、</w:t>
            </w:r>
            <w:r>
              <w:rPr>
                <w:rFonts w:hint="eastAsia" w:ascii="宋体" w:hAnsi="宋体" w:eastAsia="宋体" w:cs="宋体"/>
                <w:sz w:val="18"/>
                <w:szCs w:val="18"/>
              </w:rPr>
              <w:t>雷达检测距离可调，检测宽度可调，操作方便，通用性强；</w:t>
            </w:r>
          </w:p>
          <w:p>
            <w:pPr>
              <w:widowControl/>
              <w:spacing w:line="240" w:lineRule="auto"/>
              <w:jc w:val="left"/>
              <w:rPr>
                <w:rFonts w:hint="eastAsia" w:ascii="宋体" w:hAnsi="宋体" w:eastAsia="宋体" w:cs="宋体"/>
                <w:sz w:val="18"/>
                <w:szCs w:val="18"/>
              </w:rPr>
            </w:pPr>
            <w:r>
              <w:rPr>
                <w:rFonts w:hint="eastAsia" w:ascii="宋体" w:hAnsi="宋体" w:eastAsia="宋体" w:cs="宋体"/>
                <w:sz w:val="18"/>
                <w:szCs w:val="18"/>
                <w:lang w:val="en-US" w:eastAsia="zh-CN"/>
              </w:rPr>
              <w:t>3、</w:t>
            </w:r>
            <w:r>
              <w:rPr>
                <w:rFonts w:hint="eastAsia" w:ascii="宋体" w:hAnsi="宋体" w:eastAsia="宋体" w:cs="宋体"/>
                <w:sz w:val="18"/>
                <w:szCs w:val="18"/>
              </w:rPr>
              <w:t>无需学习背景，适应更多复杂现场环境；</w:t>
            </w:r>
          </w:p>
          <w:p>
            <w:pPr>
              <w:widowControl/>
              <w:spacing w:line="240" w:lineRule="auto"/>
              <w:jc w:val="left"/>
              <w:rPr>
                <w:rFonts w:hint="eastAsia" w:ascii="宋体" w:hAnsi="宋体" w:eastAsia="宋体" w:cs="宋体"/>
                <w:sz w:val="18"/>
                <w:szCs w:val="18"/>
              </w:rPr>
            </w:pPr>
            <w:r>
              <w:rPr>
                <w:rFonts w:hint="eastAsia" w:ascii="宋体" w:hAnsi="宋体" w:eastAsia="宋体" w:cs="宋体"/>
                <w:sz w:val="18"/>
                <w:szCs w:val="18"/>
                <w:lang w:val="en-US" w:eastAsia="zh-CN"/>
              </w:rPr>
              <w:t>4、</w:t>
            </w:r>
            <w:r>
              <w:rPr>
                <w:rFonts w:hint="eastAsia" w:ascii="宋体" w:hAnsi="宋体" w:eastAsia="宋体" w:cs="宋体"/>
                <w:sz w:val="18"/>
                <w:szCs w:val="18"/>
              </w:rPr>
              <w:t>提供RS485串口或者蓝牙通讯功能，蓝牙版本配备手机APP，可对雷达进行在线调试、固件升级，操作更方便；</w:t>
            </w:r>
          </w:p>
          <w:p>
            <w:pPr>
              <w:widowControl/>
              <w:spacing w:line="240" w:lineRule="auto"/>
              <w:jc w:val="left"/>
              <w:rPr>
                <w:rFonts w:hint="eastAsia" w:ascii="宋体" w:hAnsi="宋体" w:eastAsia="宋体" w:cs="宋体"/>
                <w:sz w:val="18"/>
                <w:szCs w:val="18"/>
                <w:lang w:eastAsia="zh-CN"/>
              </w:rPr>
            </w:pPr>
            <w:r>
              <w:rPr>
                <w:rFonts w:hint="eastAsia" w:ascii="宋体" w:hAnsi="宋体" w:eastAsia="宋体" w:cs="宋体"/>
                <w:sz w:val="18"/>
                <w:szCs w:val="18"/>
                <w:lang w:val="en-US" w:eastAsia="zh-CN"/>
              </w:rPr>
              <w:t>5、</w:t>
            </w:r>
            <w:r>
              <w:rPr>
                <w:rFonts w:hint="eastAsia" w:ascii="宋体" w:hAnsi="宋体" w:eastAsia="宋体" w:cs="宋体"/>
                <w:sz w:val="18"/>
                <w:szCs w:val="18"/>
              </w:rPr>
              <w:t>安装与维护方便，所需人力少，工时短</w:t>
            </w:r>
            <w:r>
              <w:rPr>
                <w:rFonts w:hint="eastAsia" w:ascii="宋体" w:hAnsi="宋体" w:eastAsia="宋体" w:cs="宋体"/>
                <w:sz w:val="18"/>
                <w:szCs w:val="18"/>
                <w:lang w:eastAsia="zh-CN"/>
              </w:rPr>
              <w:t>；</w:t>
            </w:r>
          </w:p>
          <w:p>
            <w:pPr>
              <w:widowControl/>
              <w:spacing w:line="240" w:lineRule="auto"/>
              <w:jc w:val="left"/>
              <w:rPr>
                <w:rFonts w:hint="eastAsia" w:ascii="宋体" w:hAnsi="宋体" w:eastAsia="宋体" w:cs="宋体"/>
                <w:sz w:val="18"/>
                <w:szCs w:val="18"/>
                <w:lang w:eastAsia="zh-CN"/>
              </w:rPr>
            </w:pPr>
            <w:r>
              <w:rPr>
                <w:rFonts w:hint="eastAsia" w:ascii="宋体" w:hAnsi="宋体" w:eastAsia="宋体" w:cs="宋体"/>
                <w:sz w:val="18"/>
                <w:szCs w:val="18"/>
                <w:lang w:val="en-US" w:eastAsia="zh-CN"/>
              </w:rPr>
              <w:t>6、</w:t>
            </w:r>
            <w:r>
              <w:rPr>
                <w:rFonts w:hint="eastAsia" w:ascii="宋体" w:hAnsi="宋体" w:eastAsia="宋体" w:cs="宋体"/>
                <w:sz w:val="18"/>
                <w:szCs w:val="18"/>
              </w:rPr>
              <w:t>采用LED灯指示雷达工作状态，状态更直观</w:t>
            </w:r>
            <w:r>
              <w:rPr>
                <w:rFonts w:hint="eastAsia" w:ascii="宋体" w:hAnsi="宋体" w:eastAsia="宋体" w:cs="宋体"/>
                <w:sz w:val="18"/>
                <w:szCs w:val="18"/>
                <w:lang w:eastAsia="zh-CN"/>
              </w:rPr>
              <w:t>；</w:t>
            </w:r>
          </w:p>
          <w:p>
            <w:pPr>
              <w:widowControl/>
              <w:spacing w:line="240" w:lineRule="auto"/>
              <w:jc w:val="left"/>
              <w:rPr>
                <w:rFonts w:hint="eastAsia" w:ascii="宋体" w:hAnsi="宋体" w:eastAsia="宋体" w:cs="宋体"/>
                <w:sz w:val="18"/>
                <w:szCs w:val="18"/>
              </w:rPr>
            </w:pPr>
            <w:r>
              <w:rPr>
                <w:rFonts w:hint="eastAsia" w:ascii="宋体" w:hAnsi="宋体" w:eastAsia="宋体" w:cs="宋体"/>
                <w:sz w:val="18"/>
                <w:szCs w:val="18"/>
                <w:lang w:val="en-US" w:eastAsia="zh-CN"/>
              </w:rPr>
              <w:t>7、</w:t>
            </w:r>
            <w:r>
              <w:rPr>
                <w:rFonts w:hint="eastAsia" w:ascii="宋体" w:hAnsi="宋体" w:eastAsia="宋体" w:cs="宋体"/>
                <w:sz w:val="18"/>
                <w:szCs w:val="18"/>
              </w:rPr>
              <w:t>自动记录雷达的配置参数，断电重启后可恢复至之前的工作状态；</w:t>
            </w:r>
          </w:p>
          <w:p>
            <w:pPr>
              <w:widowControl/>
              <w:spacing w:line="240" w:lineRule="auto"/>
              <w:jc w:val="left"/>
              <w:rPr>
                <w:rFonts w:hint="eastAsia" w:ascii="宋体" w:hAnsi="宋体" w:eastAsia="宋体" w:cs="宋体"/>
                <w:sz w:val="18"/>
                <w:szCs w:val="18"/>
                <w:lang w:eastAsia="zh-CN"/>
              </w:rPr>
            </w:pPr>
            <w:r>
              <w:rPr>
                <w:rFonts w:hint="eastAsia" w:ascii="宋体" w:hAnsi="宋体" w:eastAsia="宋体" w:cs="宋体"/>
                <w:sz w:val="18"/>
                <w:szCs w:val="18"/>
              </w:rPr>
              <w:t>环境适应性强，检测性能不受电磁干扰、光照、灰尘、雨雪等外界环境影响</w:t>
            </w:r>
            <w:r>
              <w:rPr>
                <w:rFonts w:hint="eastAsia" w:ascii="宋体" w:hAnsi="宋体" w:eastAsia="宋体" w:cs="宋体"/>
                <w:sz w:val="18"/>
                <w:szCs w:val="18"/>
                <w:lang w:eastAsia="zh-CN"/>
              </w:rPr>
              <w:t>；</w:t>
            </w:r>
          </w:p>
          <w:p>
            <w:pPr>
              <w:widowControl/>
              <w:spacing w:line="240" w:lineRule="auto"/>
              <w:jc w:val="left"/>
              <w:rPr>
                <w:rFonts w:hint="eastAsia" w:ascii="宋体" w:hAnsi="宋体" w:eastAsia="宋体" w:cs="宋体"/>
                <w:sz w:val="18"/>
                <w:szCs w:val="18"/>
                <w:lang w:eastAsia="zh-CN"/>
              </w:rPr>
            </w:pPr>
            <w:r>
              <w:rPr>
                <w:rFonts w:hint="eastAsia" w:ascii="宋体" w:hAnsi="宋体" w:eastAsia="宋体" w:cs="宋体"/>
                <w:sz w:val="18"/>
                <w:szCs w:val="18"/>
                <w:lang w:val="en-US" w:eastAsia="zh-CN"/>
              </w:rPr>
              <w:t>8、</w:t>
            </w:r>
            <w:r>
              <w:rPr>
                <w:rFonts w:hint="eastAsia" w:ascii="宋体" w:hAnsi="宋体" w:eastAsia="宋体" w:cs="宋体"/>
                <w:sz w:val="18"/>
                <w:szCs w:val="18"/>
              </w:rPr>
              <w:t>功耗：＜3W</w:t>
            </w:r>
            <w:r>
              <w:rPr>
                <w:rFonts w:hint="eastAsia" w:ascii="宋体" w:hAnsi="宋体" w:eastAsia="宋体" w:cs="宋体"/>
                <w:sz w:val="18"/>
                <w:szCs w:val="18"/>
                <w:lang w:eastAsia="zh-CN"/>
              </w:rPr>
              <w:t>；</w:t>
            </w:r>
          </w:p>
          <w:p>
            <w:pPr>
              <w:widowControl/>
              <w:spacing w:line="240" w:lineRule="auto"/>
              <w:jc w:val="left"/>
              <w:rPr>
                <w:rFonts w:hint="eastAsia" w:ascii="宋体" w:hAnsi="宋体" w:eastAsia="宋体" w:cs="宋体"/>
                <w:sz w:val="18"/>
                <w:szCs w:val="18"/>
                <w:lang w:eastAsia="zh-CN"/>
              </w:rPr>
            </w:pPr>
            <w:r>
              <w:rPr>
                <w:rFonts w:hint="eastAsia" w:ascii="宋体" w:hAnsi="宋体" w:eastAsia="宋体" w:cs="宋体"/>
                <w:sz w:val="18"/>
                <w:szCs w:val="18"/>
                <w:lang w:val="en-US" w:eastAsia="zh-CN"/>
              </w:rPr>
              <w:t>9、</w:t>
            </w:r>
            <w:r>
              <w:rPr>
                <w:rFonts w:hint="eastAsia" w:ascii="宋体" w:hAnsi="宋体" w:eastAsia="宋体" w:cs="宋体"/>
                <w:sz w:val="18"/>
                <w:szCs w:val="18"/>
              </w:rPr>
              <w:t>工作电压：9~32VDC</w:t>
            </w:r>
            <w:r>
              <w:rPr>
                <w:rFonts w:hint="eastAsia" w:ascii="宋体" w:hAnsi="宋体" w:eastAsia="宋体" w:cs="宋体"/>
                <w:sz w:val="18"/>
                <w:szCs w:val="18"/>
                <w:lang w:eastAsia="zh-CN"/>
              </w:rPr>
              <w:t>；</w:t>
            </w:r>
          </w:p>
          <w:p>
            <w:pPr>
              <w:widowControl/>
              <w:spacing w:line="240" w:lineRule="auto"/>
              <w:jc w:val="left"/>
              <w:rPr>
                <w:rFonts w:hint="eastAsia" w:ascii="宋体" w:hAnsi="宋体" w:eastAsia="宋体" w:cs="宋体"/>
                <w:sz w:val="18"/>
                <w:szCs w:val="18"/>
                <w:lang w:eastAsia="zh-CN"/>
              </w:rPr>
            </w:pPr>
            <w:r>
              <w:rPr>
                <w:rFonts w:hint="eastAsia" w:ascii="宋体" w:hAnsi="宋体" w:eastAsia="宋体" w:cs="宋体"/>
                <w:sz w:val="18"/>
                <w:szCs w:val="18"/>
                <w:lang w:val="en-US" w:eastAsia="zh-CN"/>
              </w:rPr>
              <w:t>10、</w:t>
            </w:r>
            <w:r>
              <w:rPr>
                <w:rFonts w:hint="eastAsia" w:ascii="宋体" w:hAnsi="宋体" w:eastAsia="宋体" w:cs="宋体"/>
                <w:sz w:val="18"/>
                <w:szCs w:val="18"/>
              </w:rPr>
              <w:t>额定电流：＜0.25A</w:t>
            </w:r>
            <w:r>
              <w:rPr>
                <w:rFonts w:hint="eastAsia" w:ascii="宋体" w:hAnsi="宋体" w:eastAsia="宋体" w:cs="宋体"/>
                <w:sz w:val="18"/>
                <w:szCs w:val="18"/>
                <w:lang w:eastAsia="zh-CN"/>
              </w:rPr>
              <w:t>；</w:t>
            </w:r>
          </w:p>
          <w:p>
            <w:pPr>
              <w:widowControl/>
              <w:spacing w:line="240" w:lineRule="auto"/>
              <w:jc w:val="left"/>
              <w:rPr>
                <w:rFonts w:hint="eastAsia" w:ascii="宋体" w:hAnsi="宋体" w:eastAsia="宋体" w:cs="宋体"/>
                <w:sz w:val="18"/>
                <w:szCs w:val="18"/>
                <w:lang w:eastAsia="zh-CN"/>
              </w:rPr>
            </w:pPr>
            <w:r>
              <w:rPr>
                <w:rFonts w:hint="eastAsia" w:ascii="宋体" w:hAnsi="宋体" w:eastAsia="宋体" w:cs="宋体"/>
                <w:sz w:val="18"/>
                <w:szCs w:val="18"/>
                <w:lang w:val="en-US" w:eastAsia="zh-CN"/>
              </w:rPr>
              <w:t>11、</w:t>
            </w:r>
            <w:r>
              <w:rPr>
                <w:rFonts w:hint="eastAsia" w:ascii="宋体" w:hAnsi="宋体" w:eastAsia="宋体" w:cs="宋体"/>
                <w:sz w:val="18"/>
                <w:szCs w:val="18"/>
              </w:rPr>
              <w:t>使用环境温度：-40~+85°C</w:t>
            </w:r>
            <w:r>
              <w:rPr>
                <w:rFonts w:hint="eastAsia" w:ascii="宋体" w:hAnsi="宋体" w:eastAsia="宋体" w:cs="宋体"/>
                <w:sz w:val="18"/>
                <w:szCs w:val="18"/>
                <w:lang w:eastAsia="zh-CN"/>
              </w:rPr>
              <w:t>。</w:t>
            </w:r>
          </w:p>
        </w:tc>
        <w:tc>
          <w:tcPr>
            <w:tcW w:w="265" w:type="pct"/>
            <w:tcBorders>
              <w:top w:val="single" w:color="auto" w:sz="4" w:space="0"/>
              <w:left w:val="nil"/>
              <w:bottom w:val="single" w:color="auto" w:sz="4" w:space="0"/>
              <w:right w:val="single" w:color="auto" w:sz="4" w:space="0"/>
            </w:tcBorders>
            <w:shd w:val="clear" w:color="auto" w:fill="auto"/>
            <w:noWrap/>
            <w:vAlign w:val="center"/>
          </w:tcPr>
          <w:p>
            <w:pPr>
              <w:widowControl/>
              <w:jc w:val="center"/>
              <w:rPr>
                <w:rFonts w:hint="eastAsia" w:ascii="宋体" w:hAnsi="宋体" w:eastAsia="宋体" w:cs="宋体"/>
                <w:color w:val="000000"/>
                <w:kern w:val="0"/>
                <w:sz w:val="24"/>
                <w:szCs w:val="24"/>
                <w:lang w:eastAsia="zh-CN"/>
              </w:rPr>
            </w:pPr>
            <w:r>
              <w:rPr>
                <w:rFonts w:hint="eastAsia" w:ascii="宋体" w:hAnsi="宋体" w:eastAsia="宋体" w:cs="宋体"/>
                <w:color w:val="000000"/>
                <w:kern w:val="0"/>
                <w:sz w:val="24"/>
                <w:szCs w:val="24"/>
                <w:lang w:val="en-US" w:eastAsia="zh-CN"/>
              </w:rPr>
              <w:t>3</w:t>
            </w:r>
          </w:p>
        </w:tc>
        <w:tc>
          <w:tcPr>
            <w:tcW w:w="239" w:type="pct"/>
            <w:tcBorders>
              <w:top w:val="single" w:color="auto" w:sz="4" w:space="0"/>
              <w:left w:val="nil"/>
              <w:bottom w:val="single" w:color="auto" w:sz="4" w:space="0"/>
              <w:right w:val="single" w:color="auto" w:sz="4" w:space="0"/>
            </w:tcBorders>
            <w:vAlign w:val="center"/>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台</w:t>
            </w:r>
          </w:p>
        </w:tc>
        <w:tc>
          <w:tcPr>
            <w:tcW w:w="276" w:type="pct"/>
            <w:tcBorders>
              <w:top w:val="single" w:color="auto" w:sz="4" w:space="0"/>
              <w:left w:val="nil"/>
              <w:bottom w:val="single" w:color="auto" w:sz="4" w:space="0"/>
              <w:right w:val="single" w:color="auto" w:sz="4" w:space="0"/>
            </w:tcBorders>
            <w:vAlign w:val="center"/>
          </w:tcPr>
          <w:p>
            <w:pPr>
              <w:widowControl/>
              <w:jc w:val="center"/>
              <w:rPr>
                <w:rFonts w:hint="eastAsia" w:ascii="宋体" w:hAnsi="宋体" w:eastAsia="宋体" w:cs="宋体"/>
                <w:color w:val="000000"/>
                <w:kern w:val="0"/>
                <w:sz w:val="24"/>
                <w:szCs w:val="24"/>
              </w:rPr>
            </w:pPr>
          </w:p>
        </w:tc>
      </w:tr>
      <w:tr>
        <w:tblPrEx>
          <w:tblCellMar>
            <w:top w:w="0" w:type="dxa"/>
            <w:left w:w="108" w:type="dxa"/>
            <w:bottom w:w="0" w:type="dxa"/>
            <w:right w:w="108" w:type="dxa"/>
          </w:tblCellMar>
        </w:tblPrEx>
        <w:trPr>
          <w:trHeight w:val="720" w:hRule="atLeast"/>
          <w:jc w:val="center"/>
        </w:trPr>
        <w:tc>
          <w:tcPr>
            <w:tcW w:w="690" w:type="pct"/>
            <w:vMerge w:val="continue"/>
            <w:tcBorders>
              <w:top w:val="single" w:color="auto" w:sz="4" w:space="0"/>
              <w:left w:val="single" w:color="auto" w:sz="4" w:space="0"/>
              <w:right w:val="single" w:color="auto" w:sz="4" w:space="0"/>
            </w:tcBorders>
            <w:vAlign w:val="center"/>
          </w:tcPr>
          <w:p>
            <w:pPr>
              <w:widowControl/>
              <w:jc w:val="right"/>
              <w:rPr>
                <w:rFonts w:hint="eastAsia" w:ascii="宋体" w:hAnsi="宋体" w:eastAsia="宋体" w:cs="宋体"/>
                <w:color w:val="000000"/>
                <w:kern w:val="0"/>
                <w:sz w:val="24"/>
                <w:szCs w:val="24"/>
              </w:rPr>
            </w:pPr>
          </w:p>
        </w:tc>
        <w:tc>
          <w:tcPr>
            <w:tcW w:w="644"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抓拍显示一体机</w:t>
            </w:r>
          </w:p>
        </w:tc>
        <w:tc>
          <w:tcPr>
            <w:tcW w:w="2884"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auto"/>
              <w:jc w:val="left"/>
              <w:rPr>
                <w:rFonts w:hint="eastAsia" w:ascii="宋体" w:hAnsi="宋体" w:eastAsia="宋体" w:cs="宋体"/>
                <w:sz w:val="18"/>
                <w:szCs w:val="18"/>
              </w:rPr>
            </w:pPr>
            <w:r>
              <w:rPr>
                <w:rFonts w:hint="eastAsia" w:ascii="宋体" w:hAnsi="宋体" w:eastAsia="宋体" w:cs="宋体"/>
                <w:sz w:val="18"/>
                <w:szCs w:val="18"/>
              </w:rPr>
              <w:t>LCD抓拍显示一体机</w:t>
            </w:r>
          </w:p>
          <w:p>
            <w:pPr>
              <w:widowControl/>
              <w:spacing w:line="240" w:lineRule="auto"/>
              <w:jc w:val="left"/>
              <w:rPr>
                <w:rFonts w:hint="eastAsia" w:ascii="宋体" w:hAnsi="宋体" w:eastAsia="宋体" w:cs="宋体"/>
                <w:sz w:val="18"/>
                <w:szCs w:val="18"/>
                <w:lang w:eastAsia="zh-CN"/>
              </w:rPr>
            </w:pPr>
            <w:r>
              <w:rPr>
                <w:rFonts w:hint="eastAsia" w:ascii="宋体" w:hAnsi="宋体" w:eastAsia="宋体" w:cs="宋体"/>
                <w:sz w:val="18"/>
                <w:szCs w:val="18"/>
                <w:lang w:val="en-US" w:eastAsia="zh-CN"/>
              </w:rPr>
              <w:t>1、</w:t>
            </w:r>
            <w:r>
              <w:rPr>
                <w:rFonts w:hint="eastAsia" w:ascii="宋体" w:hAnsi="宋体" w:eastAsia="宋体" w:cs="宋体"/>
                <w:sz w:val="18"/>
                <w:szCs w:val="18"/>
              </w:rPr>
              <w:t>高清晰：400万像素高清摄像机，最大分辨率可达2688*1520，帧率高达25fps</w:t>
            </w:r>
            <w:r>
              <w:rPr>
                <w:rFonts w:hint="eastAsia" w:ascii="宋体" w:hAnsi="宋体" w:eastAsia="宋体" w:cs="宋体"/>
                <w:sz w:val="18"/>
                <w:szCs w:val="18"/>
                <w:lang w:eastAsia="zh-CN"/>
              </w:rPr>
              <w:t>；</w:t>
            </w:r>
          </w:p>
          <w:p>
            <w:pPr>
              <w:widowControl/>
              <w:spacing w:line="240" w:lineRule="auto"/>
              <w:jc w:val="left"/>
              <w:rPr>
                <w:rFonts w:hint="eastAsia" w:ascii="宋体" w:hAnsi="宋体" w:eastAsia="宋体" w:cs="宋体"/>
                <w:sz w:val="18"/>
                <w:szCs w:val="18"/>
                <w:lang w:eastAsia="zh-CN"/>
              </w:rPr>
            </w:pPr>
            <w:r>
              <w:rPr>
                <w:rFonts w:hint="eastAsia" w:ascii="宋体" w:hAnsi="宋体" w:eastAsia="宋体" w:cs="宋体"/>
                <w:sz w:val="18"/>
                <w:szCs w:val="18"/>
                <w:lang w:val="en-US" w:eastAsia="zh-CN"/>
              </w:rPr>
              <w:t>2、</w:t>
            </w:r>
            <w:r>
              <w:rPr>
                <w:rFonts w:hint="eastAsia" w:ascii="宋体" w:hAnsi="宋体" w:eastAsia="宋体" w:cs="宋体"/>
                <w:sz w:val="18"/>
                <w:szCs w:val="18"/>
              </w:rPr>
              <w:t>集成度高：集摄像机、显示屏、补光灯、镜头、喇叭功放于一体，有效节省施工布线成本</w:t>
            </w:r>
            <w:r>
              <w:rPr>
                <w:rFonts w:hint="eastAsia" w:ascii="宋体" w:hAnsi="宋体" w:eastAsia="宋体" w:cs="宋体"/>
                <w:sz w:val="18"/>
                <w:szCs w:val="18"/>
                <w:lang w:eastAsia="zh-CN"/>
              </w:rPr>
              <w:t>；</w:t>
            </w:r>
          </w:p>
          <w:p>
            <w:pPr>
              <w:widowControl/>
              <w:spacing w:line="240" w:lineRule="auto"/>
              <w:jc w:val="left"/>
              <w:rPr>
                <w:rFonts w:hint="eastAsia" w:ascii="宋体" w:hAnsi="宋体" w:eastAsia="宋体" w:cs="宋体"/>
                <w:sz w:val="18"/>
                <w:szCs w:val="18"/>
                <w:lang w:eastAsia="zh-CN"/>
              </w:rPr>
            </w:pPr>
            <w:r>
              <w:rPr>
                <w:rFonts w:hint="eastAsia" w:ascii="宋体" w:hAnsi="宋体" w:eastAsia="宋体" w:cs="宋体"/>
                <w:sz w:val="18"/>
                <w:szCs w:val="18"/>
                <w:lang w:val="en-US" w:eastAsia="zh-CN"/>
              </w:rPr>
              <w:t>3、</w:t>
            </w:r>
            <w:r>
              <w:rPr>
                <w:rFonts w:hint="eastAsia" w:ascii="宋体" w:hAnsi="宋体" w:eastAsia="宋体" w:cs="宋体"/>
                <w:sz w:val="18"/>
                <w:szCs w:val="18"/>
              </w:rPr>
              <w:t>支持LCD显示屏</w:t>
            </w:r>
            <w:r>
              <w:rPr>
                <w:rFonts w:hint="eastAsia" w:ascii="宋体" w:hAnsi="宋体" w:eastAsia="宋体" w:cs="宋体"/>
                <w:sz w:val="18"/>
                <w:szCs w:val="18"/>
                <w:lang w:eastAsia="zh-CN"/>
              </w:rPr>
              <w:t>；</w:t>
            </w:r>
          </w:p>
          <w:p>
            <w:pPr>
              <w:widowControl/>
              <w:spacing w:line="240" w:lineRule="auto"/>
              <w:jc w:val="left"/>
              <w:rPr>
                <w:rFonts w:hint="eastAsia" w:ascii="宋体" w:hAnsi="宋体" w:eastAsia="宋体" w:cs="宋体"/>
                <w:sz w:val="18"/>
                <w:szCs w:val="18"/>
                <w:lang w:eastAsia="zh-CN"/>
              </w:rPr>
            </w:pPr>
            <w:r>
              <w:rPr>
                <w:rFonts w:hint="eastAsia" w:ascii="宋体" w:hAnsi="宋体" w:eastAsia="宋体" w:cs="宋体"/>
                <w:sz w:val="18"/>
                <w:szCs w:val="18"/>
                <w:lang w:val="en-US" w:eastAsia="zh-CN"/>
              </w:rPr>
              <w:t>4、</w:t>
            </w:r>
            <w:r>
              <w:rPr>
                <w:rFonts w:hint="eastAsia" w:ascii="宋体" w:hAnsi="宋体" w:eastAsia="宋体" w:cs="宋体"/>
                <w:sz w:val="18"/>
                <w:szCs w:val="18"/>
              </w:rPr>
              <w:t>内置高亮LED灯，白光/红外二合一，智能环保补光技术，满足不同场景需求</w:t>
            </w:r>
            <w:r>
              <w:rPr>
                <w:rFonts w:hint="eastAsia" w:ascii="宋体" w:hAnsi="宋体" w:eastAsia="宋体" w:cs="宋体"/>
                <w:sz w:val="18"/>
                <w:szCs w:val="18"/>
                <w:lang w:eastAsia="zh-CN"/>
              </w:rPr>
              <w:t>；</w:t>
            </w:r>
          </w:p>
          <w:p>
            <w:pPr>
              <w:widowControl/>
              <w:spacing w:line="240" w:lineRule="auto"/>
              <w:jc w:val="left"/>
              <w:rPr>
                <w:rFonts w:hint="eastAsia" w:ascii="宋体" w:hAnsi="宋体" w:eastAsia="宋体" w:cs="宋体"/>
                <w:sz w:val="18"/>
                <w:szCs w:val="18"/>
                <w:lang w:eastAsia="zh-CN"/>
              </w:rPr>
            </w:pPr>
            <w:r>
              <w:rPr>
                <w:rFonts w:hint="eastAsia" w:ascii="宋体" w:hAnsi="宋体" w:eastAsia="宋体" w:cs="宋体"/>
                <w:sz w:val="18"/>
                <w:szCs w:val="18"/>
                <w:lang w:val="en-US" w:eastAsia="zh-CN"/>
              </w:rPr>
              <w:t>5、</w:t>
            </w:r>
            <w:r>
              <w:rPr>
                <w:rFonts w:hint="eastAsia" w:ascii="宋体" w:hAnsi="宋体" w:eastAsia="宋体" w:cs="宋体"/>
                <w:sz w:val="18"/>
                <w:szCs w:val="18"/>
              </w:rPr>
              <w:t>支持电动变焦镜头，便于调试</w:t>
            </w:r>
            <w:r>
              <w:rPr>
                <w:rFonts w:hint="eastAsia" w:ascii="宋体" w:hAnsi="宋体" w:eastAsia="宋体" w:cs="宋体"/>
                <w:sz w:val="18"/>
                <w:szCs w:val="18"/>
                <w:lang w:eastAsia="zh-CN"/>
              </w:rPr>
              <w:t>；</w:t>
            </w:r>
          </w:p>
          <w:p>
            <w:pPr>
              <w:widowControl/>
              <w:spacing w:line="240" w:lineRule="auto"/>
              <w:jc w:val="left"/>
              <w:rPr>
                <w:rFonts w:hint="eastAsia" w:ascii="宋体" w:hAnsi="宋体" w:eastAsia="宋体" w:cs="宋体"/>
                <w:sz w:val="18"/>
                <w:szCs w:val="18"/>
                <w:lang w:eastAsia="zh-CN"/>
              </w:rPr>
            </w:pPr>
            <w:r>
              <w:rPr>
                <w:rFonts w:hint="eastAsia" w:ascii="宋体" w:hAnsi="宋体" w:eastAsia="宋体" w:cs="宋体"/>
                <w:sz w:val="18"/>
                <w:szCs w:val="18"/>
                <w:lang w:val="en-US" w:eastAsia="zh-CN"/>
              </w:rPr>
              <w:t>6、</w:t>
            </w:r>
            <w:r>
              <w:rPr>
                <w:rFonts w:hint="eastAsia" w:ascii="宋体" w:hAnsi="宋体" w:eastAsia="宋体" w:cs="宋体"/>
                <w:sz w:val="18"/>
                <w:szCs w:val="18"/>
              </w:rPr>
              <w:t>识别车牌种类多：支持识别符合GA 36《中华人民共和国机动车号牌》标准的车牌类型</w:t>
            </w:r>
            <w:r>
              <w:rPr>
                <w:rFonts w:hint="eastAsia" w:ascii="宋体" w:hAnsi="宋体" w:eastAsia="宋体" w:cs="宋体"/>
                <w:sz w:val="18"/>
                <w:szCs w:val="18"/>
                <w:lang w:eastAsia="zh-CN"/>
              </w:rPr>
              <w:t>；</w:t>
            </w:r>
          </w:p>
          <w:p>
            <w:pPr>
              <w:widowControl/>
              <w:spacing w:line="240" w:lineRule="auto"/>
              <w:jc w:val="left"/>
              <w:rPr>
                <w:rFonts w:hint="eastAsia" w:ascii="宋体" w:hAnsi="宋体" w:eastAsia="宋体" w:cs="宋体"/>
                <w:sz w:val="18"/>
                <w:szCs w:val="18"/>
                <w:lang w:eastAsia="zh-CN"/>
              </w:rPr>
            </w:pPr>
            <w:r>
              <w:rPr>
                <w:rFonts w:hint="eastAsia" w:ascii="宋体" w:hAnsi="宋体" w:eastAsia="宋体" w:cs="宋体"/>
                <w:sz w:val="18"/>
                <w:szCs w:val="18"/>
                <w:lang w:val="en-US" w:eastAsia="zh-CN"/>
              </w:rPr>
              <w:t>7、</w:t>
            </w:r>
            <w:r>
              <w:rPr>
                <w:rFonts w:hint="eastAsia" w:ascii="宋体" w:hAnsi="宋体" w:eastAsia="宋体" w:cs="宋体"/>
                <w:sz w:val="18"/>
                <w:szCs w:val="18"/>
              </w:rPr>
              <w:t>支持中国大陆，中国香港，中国澳门车牌识别</w:t>
            </w:r>
            <w:r>
              <w:rPr>
                <w:rFonts w:hint="eastAsia" w:ascii="宋体" w:hAnsi="宋体" w:eastAsia="宋体" w:cs="宋体"/>
                <w:sz w:val="18"/>
                <w:szCs w:val="18"/>
                <w:lang w:eastAsia="zh-CN"/>
              </w:rPr>
              <w:t>；</w:t>
            </w:r>
          </w:p>
          <w:p>
            <w:pPr>
              <w:widowControl/>
              <w:spacing w:line="240" w:lineRule="auto"/>
              <w:jc w:val="left"/>
              <w:rPr>
                <w:rFonts w:hint="eastAsia" w:ascii="宋体" w:hAnsi="宋体" w:eastAsia="宋体" w:cs="宋体"/>
                <w:sz w:val="18"/>
                <w:szCs w:val="18"/>
                <w:lang w:eastAsia="zh-CN"/>
              </w:rPr>
            </w:pPr>
            <w:r>
              <w:rPr>
                <w:rFonts w:hint="eastAsia" w:ascii="宋体" w:hAnsi="宋体" w:eastAsia="宋体" w:cs="宋体"/>
                <w:sz w:val="18"/>
                <w:szCs w:val="18"/>
                <w:lang w:val="en-US" w:eastAsia="zh-CN"/>
              </w:rPr>
              <w:t>8、</w:t>
            </w:r>
            <w:r>
              <w:rPr>
                <w:rFonts w:hint="eastAsia" w:ascii="宋体" w:hAnsi="宋体" w:eastAsia="宋体" w:cs="宋体"/>
                <w:sz w:val="18"/>
                <w:szCs w:val="18"/>
              </w:rPr>
              <w:t>支持车型识别，车标识别，车身颜色识别，子品牌检测</w:t>
            </w:r>
            <w:r>
              <w:rPr>
                <w:rFonts w:hint="eastAsia" w:ascii="宋体" w:hAnsi="宋体" w:eastAsia="宋体" w:cs="宋体"/>
                <w:sz w:val="18"/>
                <w:szCs w:val="18"/>
                <w:lang w:eastAsia="zh-CN"/>
              </w:rPr>
              <w:t>；</w:t>
            </w:r>
          </w:p>
          <w:p>
            <w:pPr>
              <w:widowControl/>
              <w:spacing w:line="240" w:lineRule="auto"/>
              <w:jc w:val="left"/>
              <w:rPr>
                <w:rFonts w:hint="eastAsia" w:ascii="宋体" w:hAnsi="宋体" w:eastAsia="宋体" w:cs="宋体"/>
                <w:sz w:val="18"/>
                <w:szCs w:val="18"/>
                <w:lang w:eastAsia="zh-CN"/>
              </w:rPr>
            </w:pPr>
            <w:r>
              <w:rPr>
                <w:rFonts w:hint="eastAsia" w:ascii="宋体" w:hAnsi="宋体" w:eastAsia="宋体" w:cs="宋体"/>
                <w:sz w:val="18"/>
                <w:szCs w:val="18"/>
                <w:lang w:val="en-US" w:eastAsia="zh-CN"/>
              </w:rPr>
              <w:t>9、</w:t>
            </w:r>
            <w:r>
              <w:rPr>
                <w:rFonts w:hint="eastAsia" w:ascii="宋体" w:hAnsi="宋体" w:eastAsia="宋体" w:cs="宋体"/>
                <w:sz w:val="18"/>
                <w:szCs w:val="18"/>
              </w:rPr>
              <w:t>数字水印功能：支持在编码时加入特殊字段，可提示录像文件或图片被篡改</w:t>
            </w:r>
            <w:r>
              <w:rPr>
                <w:rFonts w:hint="eastAsia" w:ascii="宋体" w:hAnsi="宋体" w:eastAsia="宋体" w:cs="宋体"/>
                <w:sz w:val="18"/>
                <w:szCs w:val="18"/>
                <w:lang w:eastAsia="zh-CN"/>
              </w:rPr>
              <w:t>；</w:t>
            </w:r>
          </w:p>
          <w:p>
            <w:pPr>
              <w:widowControl/>
              <w:spacing w:line="240" w:lineRule="auto"/>
              <w:jc w:val="left"/>
              <w:rPr>
                <w:rFonts w:hint="eastAsia" w:ascii="宋体" w:hAnsi="宋体" w:eastAsia="宋体" w:cs="宋体"/>
                <w:sz w:val="18"/>
                <w:szCs w:val="18"/>
                <w:lang w:eastAsia="zh-CN"/>
              </w:rPr>
            </w:pPr>
            <w:r>
              <w:rPr>
                <w:rFonts w:hint="eastAsia" w:ascii="宋体" w:hAnsi="宋体" w:eastAsia="宋体" w:cs="宋体"/>
                <w:sz w:val="18"/>
                <w:szCs w:val="18"/>
                <w:lang w:val="en-US" w:eastAsia="zh-CN"/>
              </w:rPr>
              <w:t>10、</w:t>
            </w:r>
            <w:r>
              <w:rPr>
                <w:rFonts w:hint="eastAsia" w:ascii="宋体" w:hAnsi="宋体" w:eastAsia="宋体" w:cs="宋体"/>
                <w:sz w:val="18"/>
                <w:szCs w:val="18"/>
              </w:rPr>
              <w:t>★断网续传功能：当网络断开时，可将抓拍图片存储于样机内置TF卡内，当网络恢复时，可上传抓拍图片至PC本地。支持TF卡支持自动识别自动格式化和TF卡抓拍图片自动覆盖功能</w:t>
            </w:r>
            <w:r>
              <w:rPr>
                <w:rFonts w:hint="eastAsia" w:ascii="宋体" w:hAnsi="宋体" w:eastAsia="宋体" w:cs="宋体"/>
                <w:sz w:val="18"/>
                <w:szCs w:val="18"/>
                <w:lang w:eastAsia="zh-CN"/>
              </w:rPr>
              <w:t>（</w:t>
            </w:r>
            <w:r>
              <w:rPr>
                <w:rFonts w:hint="eastAsia" w:ascii="宋体" w:hAnsi="宋体" w:eastAsia="宋体" w:cs="宋体"/>
                <w:sz w:val="18"/>
                <w:szCs w:val="18"/>
                <w:lang w:val="en-US" w:eastAsia="zh-CN"/>
              </w:rPr>
              <w:t>提供证明文件或检测报告</w:t>
            </w:r>
            <w:r>
              <w:rPr>
                <w:rFonts w:hint="eastAsia" w:ascii="宋体" w:hAnsi="宋体" w:eastAsia="宋体" w:cs="宋体"/>
                <w:sz w:val="18"/>
                <w:szCs w:val="18"/>
                <w:lang w:eastAsia="zh-CN"/>
              </w:rPr>
              <w:t>）；</w:t>
            </w:r>
          </w:p>
          <w:p>
            <w:pPr>
              <w:widowControl/>
              <w:spacing w:line="240" w:lineRule="auto"/>
              <w:jc w:val="left"/>
              <w:rPr>
                <w:rFonts w:hint="eastAsia" w:ascii="宋体" w:hAnsi="宋体" w:eastAsia="宋体" w:cs="宋体"/>
                <w:sz w:val="18"/>
                <w:szCs w:val="18"/>
                <w:lang w:eastAsia="zh-CN"/>
              </w:rPr>
            </w:pPr>
            <w:r>
              <w:rPr>
                <w:rFonts w:hint="eastAsia" w:ascii="宋体" w:hAnsi="宋体" w:eastAsia="宋体" w:cs="宋体"/>
                <w:sz w:val="18"/>
                <w:szCs w:val="18"/>
                <w:lang w:val="en-US" w:eastAsia="zh-CN"/>
              </w:rPr>
              <w:t>11、</w:t>
            </w:r>
            <w:r>
              <w:rPr>
                <w:rFonts w:hint="eastAsia" w:ascii="宋体" w:hAnsi="宋体" w:eastAsia="宋体" w:cs="宋体"/>
                <w:sz w:val="18"/>
                <w:szCs w:val="18"/>
              </w:rPr>
              <w:t>无牌车辆抓拍功能检查：当视频监控区域内有无号牌车辆进入时，可对该车辆进行抓拍</w:t>
            </w:r>
            <w:r>
              <w:rPr>
                <w:rFonts w:hint="eastAsia" w:ascii="宋体" w:hAnsi="宋体" w:eastAsia="宋体" w:cs="宋体"/>
                <w:sz w:val="18"/>
                <w:szCs w:val="18"/>
                <w:lang w:eastAsia="zh-CN"/>
              </w:rPr>
              <w:t>；</w:t>
            </w:r>
          </w:p>
          <w:p>
            <w:pPr>
              <w:widowControl/>
              <w:spacing w:line="240" w:lineRule="auto"/>
              <w:jc w:val="left"/>
              <w:rPr>
                <w:rFonts w:hint="eastAsia" w:ascii="宋体" w:hAnsi="宋体" w:eastAsia="宋体" w:cs="宋体"/>
                <w:sz w:val="18"/>
                <w:szCs w:val="18"/>
                <w:lang w:eastAsia="zh-CN"/>
              </w:rPr>
            </w:pPr>
            <w:r>
              <w:rPr>
                <w:rFonts w:hint="eastAsia" w:ascii="宋体" w:hAnsi="宋体" w:eastAsia="宋体" w:cs="宋体"/>
                <w:sz w:val="18"/>
                <w:szCs w:val="18"/>
                <w:lang w:val="en-US" w:eastAsia="zh-CN"/>
              </w:rPr>
              <w:t>12、</w:t>
            </w:r>
            <w:r>
              <w:rPr>
                <w:rFonts w:hint="eastAsia" w:ascii="宋体" w:hAnsi="宋体" w:eastAsia="宋体" w:cs="宋体"/>
                <w:sz w:val="18"/>
                <w:szCs w:val="18"/>
              </w:rPr>
              <w:t>★机动车车牌识别准确率试验：在天气晴朗无雾，机动车结构化属性信息清晰可辨的条件下进行测试，日间环境光照度不低于2001x，夜间辅助光照度不高于301x。日间机动车车牌号识别准确率≥99.9%；夜间机动车车牌号识别准确率≥99.9%</w:t>
            </w:r>
            <w:r>
              <w:rPr>
                <w:rFonts w:hint="eastAsia" w:ascii="宋体" w:hAnsi="宋体" w:eastAsia="宋体" w:cs="宋体"/>
                <w:sz w:val="18"/>
                <w:szCs w:val="18"/>
                <w:lang w:eastAsia="zh-CN"/>
              </w:rPr>
              <w:t>（</w:t>
            </w:r>
            <w:r>
              <w:rPr>
                <w:rFonts w:hint="eastAsia" w:ascii="宋体" w:hAnsi="宋体" w:eastAsia="宋体" w:cs="宋体"/>
                <w:sz w:val="18"/>
                <w:szCs w:val="18"/>
                <w:lang w:val="en-US" w:eastAsia="zh-CN"/>
              </w:rPr>
              <w:t>提供证明文件或检测报告</w:t>
            </w:r>
            <w:r>
              <w:rPr>
                <w:rFonts w:hint="eastAsia" w:ascii="宋体" w:hAnsi="宋体" w:eastAsia="宋体" w:cs="宋体"/>
                <w:sz w:val="18"/>
                <w:szCs w:val="18"/>
                <w:lang w:eastAsia="zh-CN"/>
              </w:rPr>
              <w:t>）；</w:t>
            </w:r>
          </w:p>
          <w:p>
            <w:pPr>
              <w:widowControl/>
              <w:spacing w:line="240" w:lineRule="auto"/>
              <w:jc w:val="left"/>
              <w:rPr>
                <w:rFonts w:hint="eastAsia" w:ascii="宋体" w:hAnsi="宋体" w:eastAsia="宋体" w:cs="宋体"/>
                <w:sz w:val="18"/>
                <w:szCs w:val="18"/>
                <w:lang w:eastAsia="zh-CN"/>
              </w:rPr>
            </w:pPr>
            <w:r>
              <w:rPr>
                <w:rFonts w:hint="eastAsia" w:ascii="宋体" w:hAnsi="宋体" w:eastAsia="宋体" w:cs="宋体"/>
                <w:sz w:val="18"/>
                <w:szCs w:val="18"/>
                <w:lang w:val="en-US" w:eastAsia="zh-CN"/>
              </w:rPr>
              <w:t>13、</w:t>
            </w:r>
            <w:r>
              <w:rPr>
                <w:rFonts w:hint="eastAsia" w:ascii="宋体" w:hAnsi="宋体" w:eastAsia="宋体" w:cs="宋体"/>
                <w:sz w:val="18"/>
                <w:szCs w:val="18"/>
              </w:rPr>
              <w:t>★车身颜色识别功能检查：支持车身识别的颜色种类包括：白、灰、黄、粉、紫、蓝、红、棕、黑共10种颜色</w:t>
            </w:r>
            <w:r>
              <w:rPr>
                <w:rFonts w:hint="eastAsia" w:ascii="宋体" w:hAnsi="宋体" w:eastAsia="宋体" w:cs="宋体"/>
                <w:sz w:val="18"/>
                <w:szCs w:val="18"/>
                <w:lang w:eastAsia="zh-CN"/>
              </w:rPr>
              <w:t>（</w:t>
            </w:r>
            <w:r>
              <w:rPr>
                <w:rFonts w:hint="eastAsia" w:ascii="宋体" w:hAnsi="宋体" w:eastAsia="宋体" w:cs="宋体"/>
                <w:sz w:val="18"/>
                <w:szCs w:val="18"/>
                <w:lang w:val="en-US" w:eastAsia="zh-CN"/>
              </w:rPr>
              <w:t>提供证明文件或检测报告</w:t>
            </w:r>
            <w:r>
              <w:rPr>
                <w:rFonts w:hint="eastAsia" w:ascii="宋体" w:hAnsi="宋体" w:eastAsia="宋体" w:cs="宋体"/>
                <w:sz w:val="18"/>
                <w:szCs w:val="18"/>
                <w:lang w:eastAsia="zh-CN"/>
              </w:rPr>
              <w:t>）；</w:t>
            </w:r>
          </w:p>
          <w:p>
            <w:pPr>
              <w:widowControl/>
              <w:spacing w:line="240" w:lineRule="auto"/>
              <w:jc w:val="left"/>
              <w:rPr>
                <w:rFonts w:hint="eastAsia" w:ascii="宋体" w:hAnsi="宋体" w:eastAsia="宋体" w:cs="宋体"/>
                <w:sz w:val="18"/>
                <w:szCs w:val="18"/>
                <w:lang w:eastAsia="zh-CN"/>
              </w:rPr>
            </w:pPr>
            <w:r>
              <w:rPr>
                <w:rFonts w:hint="eastAsia" w:ascii="宋体" w:hAnsi="宋体" w:eastAsia="宋体" w:cs="宋体"/>
                <w:sz w:val="18"/>
                <w:szCs w:val="18"/>
                <w:lang w:val="en-US" w:eastAsia="zh-CN"/>
              </w:rPr>
              <w:t>14、</w:t>
            </w:r>
            <w:r>
              <w:rPr>
                <w:rFonts w:hint="eastAsia" w:ascii="宋体" w:hAnsi="宋体" w:eastAsia="宋体" w:cs="宋体"/>
                <w:sz w:val="18"/>
                <w:szCs w:val="18"/>
              </w:rPr>
              <w:t>外接道闸控制功能:布防状态下可根据存储黑白名单自动控制外接道闸开/关</w:t>
            </w:r>
            <w:r>
              <w:rPr>
                <w:rFonts w:hint="eastAsia" w:ascii="宋体" w:hAnsi="宋体" w:eastAsia="宋体" w:cs="宋体"/>
                <w:sz w:val="18"/>
                <w:szCs w:val="18"/>
                <w:lang w:eastAsia="zh-CN"/>
              </w:rPr>
              <w:t>；</w:t>
            </w:r>
          </w:p>
          <w:p>
            <w:pPr>
              <w:widowControl/>
              <w:spacing w:line="240" w:lineRule="auto"/>
              <w:jc w:val="left"/>
              <w:rPr>
                <w:rFonts w:hint="eastAsia" w:ascii="宋体" w:hAnsi="宋体" w:eastAsia="宋体" w:cs="宋体"/>
                <w:sz w:val="18"/>
                <w:szCs w:val="18"/>
                <w:lang w:eastAsia="zh-CN"/>
              </w:rPr>
            </w:pPr>
            <w:r>
              <w:rPr>
                <w:rFonts w:hint="eastAsia" w:ascii="宋体" w:hAnsi="宋体" w:eastAsia="宋体" w:cs="宋体"/>
                <w:sz w:val="18"/>
                <w:szCs w:val="18"/>
                <w:lang w:val="en-US" w:eastAsia="zh-CN"/>
              </w:rPr>
              <w:t>15、</w:t>
            </w:r>
            <w:r>
              <w:rPr>
                <w:rFonts w:hint="eastAsia" w:ascii="宋体" w:hAnsi="宋体" w:eastAsia="宋体" w:cs="宋体"/>
                <w:sz w:val="18"/>
                <w:szCs w:val="18"/>
              </w:rPr>
              <w:t>语音播报功能检查：支持在设备里保存语音片段，通过音频输出口控制外部音频设备输出语音；支持播放后台下发的语音信息</w:t>
            </w:r>
            <w:r>
              <w:rPr>
                <w:rFonts w:hint="eastAsia" w:ascii="宋体" w:hAnsi="宋体" w:eastAsia="宋体" w:cs="宋体"/>
                <w:sz w:val="18"/>
                <w:szCs w:val="18"/>
                <w:lang w:eastAsia="zh-CN"/>
              </w:rPr>
              <w:t>；</w:t>
            </w:r>
          </w:p>
          <w:p>
            <w:pPr>
              <w:widowControl/>
              <w:spacing w:line="240" w:lineRule="auto"/>
              <w:jc w:val="left"/>
              <w:rPr>
                <w:rFonts w:hint="eastAsia" w:ascii="宋体" w:hAnsi="宋体" w:eastAsia="宋体" w:cs="宋体"/>
                <w:sz w:val="18"/>
                <w:szCs w:val="18"/>
                <w:lang w:eastAsia="zh-CN"/>
              </w:rPr>
            </w:pPr>
            <w:r>
              <w:rPr>
                <w:rFonts w:hint="eastAsia" w:ascii="宋体" w:hAnsi="宋体" w:eastAsia="宋体" w:cs="宋体"/>
                <w:sz w:val="18"/>
                <w:szCs w:val="18"/>
                <w:lang w:val="en-US" w:eastAsia="zh-CN"/>
              </w:rPr>
              <w:t>16、</w:t>
            </w:r>
            <w:r>
              <w:rPr>
                <w:rFonts w:hint="eastAsia" w:ascii="宋体" w:hAnsi="宋体" w:eastAsia="宋体" w:cs="宋体"/>
                <w:sz w:val="18"/>
                <w:szCs w:val="18"/>
              </w:rPr>
              <w:t>★补光灯控制功能检查：内置补光灯，可通过IE浏览器或客户端开启/关闭。支持在低照度环境下，自动开启补光灯，并调节补光灯亮度。支持按预先设置时间段开启补光灯，控制补光灯亮度。支持手动调节补光灯亮度，补光灯亮度1~100可调</w:t>
            </w:r>
            <w:r>
              <w:rPr>
                <w:rFonts w:hint="eastAsia" w:ascii="宋体" w:hAnsi="宋体" w:eastAsia="宋体" w:cs="宋体"/>
                <w:sz w:val="18"/>
                <w:szCs w:val="18"/>
                <w:lang w:eastAsia="zh-CN"/>
              </w:rPr>
              <w:t>（</w:t>
            </w:r>
            <w:r>
              <w:rPr>
                <w:rFonts w:hint="eastAsia" w:ascii="宋体" w:hAnsi="宋体" w:eastAsia="宋体" w:cs="宋体"/>
                <w:sz w:val="18"/>
                <w:szCs w:val="18"/>
                <w:lang w:val="en-US" w:eastAsia="zh-CN"/>
              </w:rPr>
              <w:t>提供证明文件或检测报告</w:t>
            </w:r>
            <w:r>
              <w:rPr>
                <w:rFonts w:hint="eastAsia" w:ascii="宋体" w:hAnsi="宋体" w:eastAsia="宋体" w:cs="宋体"/>
                <w:sz w:val="18"/>
                <w:szCs w:val="18"/>
                <w:lang w:eastAsia="zh-CN"/>
              </w:rPr>
              <w:t>）；</w:t>
            </w:r>
          </w:p>
          <w:p>
            <w:pPr>
              <w:widowControl/>
              <w:spacing w:line="240" w:lineRule="auto"/>
              <w:jc w:val="left"/>
              <w:rPr>
                <w:rFonts w:hint="eastAsia" w:ascii="宋体" w:hAnsi="宋体" w:eastAsia="宋体" w:cs="宋体"/>
                <w:sz w:val="18"/>
                <w:szCs w:val="18"/>
                <w:lang w:eastAsia="zh-CN"/>
              </w:rPr>
            </w:pPr>
            <w:r>
              <w:rPr>
                <w:rFonts w:hint="eastAsia" w:ascii="宋体" w:hAnsi="宋体" w:eastAsia="宋体" w:cs="宋体"/>
                <w:sz w:val="18"/>
                <w:szCs w:val="18"/>
              </w:rPr>
              <w:t>宽动态设置检查:具有宽动态设置选项，并可通过菜单设置功能开启/关闭</w:t>
            </w:r>
            <w:r>
              <w:rPr>
                <w:rFonts w:hint="eastAsia" w:ascii="宋体" w:hAnsi="宋体" w:eastAsia="宋体" w:cs="宋体"/>
                <w:sz w:val="18"/>
                <w:szCs w:val="18"/>
                <w:lang w:eastAsia="zh-CN"/>
              </w:rPr>
              <w:t>；</w:t>
            </w:r>
          </w:p>
          <w:p>
            <w:pPr>
              <w:widowControl/>
              <w:spacing w:line="240" w:lineRule="auto"/>
              <w:jc w:val="left"/>
              <w:rPr>
                <w:rFonts w:hint="eastAsia" w:ascii="宋体" w:hAnsi="宋体" w:eastAsia="宋体" w:cs="宋体"/>
                <w:sz w:val="18"/>
                <w:szCs w:val="18"/>
                <w:lang w:eastAsia="zh-CN"/>
              </w:rPr>
            </w:pPr>
            <w:r>
              <w:rPr>
                <w:rFonts w:hint="eastAsia" w:ascii="宋体" w:hAnsi="宋体" w:eastAsia="宋体" w:cs="宋体"/>
                <w:sz w:val="18"/>
                <w:szCs w:val="18"/>
                <w:lang w:val="en-US" w:eastAsia="zh-CN"/>
              </w:rPr>
              <w:t>17、</w:t>
            </w:r>
            <w:r>
              <w:rPr>
                <w:rFonts w:hint="eastAsia" w:ascii="宋体" w:hAnsi="宋体" w:eastAsia="宋体" w:cs="宋体"/>
                <w:sz w:val="18"/>
                <w:szCs w:val="18"/>
              </w:rPr>
              <w:t>★车牌识别功能检查：支持识别大（小）型汽车、使领馆汽车、警用汽车、军车、新能源汽车（小车的绿色和大车的黄绿色的车牌号；支持识别倾斜角度0°~30°的车牌号；支持识别相机法线与行车方向角度小于65°的车牌号；支持识别车牌宽度范围为70像素~300像素的车牌号</w:t>
            </w:r>
            <w:r>
              <w:rPr>
                <w:rFonts w:hint="eastAsia" w:ascii="宋体" w:hAnsi="宋体" w:eastAsia="宋体" w:cs="宋体"/>
                <w:sz w:val="18"/>
                <w:szCs w:val="18"/>
                <w:lang w:eastAsia="zh-CN"/>
              </w:rPr>
              <w:t>（</w:t>
            </w:r>
            <w:r>
              <w:rPr>
                <w:rFonts w:hint="eastAsia" w:ascii="宋体" w:hAnsi="宋体" w:eastAsia="宋体" w:cs="宋体"/>
                <w:sz w:val="18"/>
                <w:szCs w:val="18"/>
                <w:lang w:val="en-US" w:eastAsia="zh-CN"/>
              </w:rPr>
              <w:t>提供证明文件或检测报告</w:t>
            </w:r>
            <w:r>
              <w:rPr>
                <w:rFonts w:hint="eastAsia" w:ascii="宋体" w:hAnsi="宋体" w:eastAsia="宋体" w:cs="宋体"/>
                <w:sz w:val="18"/>
                <w:szCs w:val="18"/>
                <w:lang w:eastAsia="zh-CN"/>
              </w:rPr>
              <w:t>）；</w:t>
            </w:r>
          </w:p>
          <w:p>
            <w:pPr>
              <w:widowControl/>
              <w:spacing w:line="240" w:lineRule="auto"/>
              <w:jc w:val="left"/>
              <w:rPr>
                <w:rFonts w:hint="eastAsia" w:ascii="宋体" w:hAnsi="宋体" w:eastAsia="宋体" w:cs="宋体"/>
                <w:sz w:val="18"/>
                <w:szCs w:val="18"/>
                <w:lang w:eastAsia="zh-CN"/>
              </w:rPr>
            </w:pPr>
            <w:r>
              <w:rPr>
                <w:rFonts w:hint="eastAsia" w:ascii="宋体" w:hAnsi="宋体" w:eastAsia="宋体" w:cs="宋体"/>
                <w:sz w:val="18"/>
                <w:szCs w:val="18"/>
                <w:lang w:val="en-US" w:eastAsia="zh-CN"/>
              </w:rPr>
              <w:t>18、</w:t>
            </w:r>
            <w:r>
              <w:rPr>
                <w:rFonts w:hint="eastAsia" w:ascii="宋体" w:hAnsi="宋体" w:eastAsia="宋体" w:cs="宋体"/>
                <w:sz w:val="18"/>
                <w:szCs w:val="18"/>
              </w:rPr>
              <w:t>过车放行响应时间试验：车牌触及检车线至样机发出抬杆信号的响应时间≤1s</w:t>
            </w:r>
            <w:r>
              <w:rPr>
                <w:rFonts w:hint="eastAsia" w:ascii="宋体" w:hAnsi="宋体" w:eastAsia="宋体" w:cs="宋体"/>
                <w:sz w:val="18"/>
                <w:szCs w:val="18"/>
                <w:lang w:eastAsia="zh-CN"/>
              </w:rPr>
              <w:t>；</w:t>
            </w:r>
          </w:p>
          <w:p>
            <w:pPr>
              <w:widowControl/>
              <w:spacing w:line="240" w:lineRule="auto"/>
              <w:jc w:val="left"/>
              <w:rPr>
                <w:rFonts w:hint="eastAsia" w:ascii="宋体" w:hAnsi="宋体" w:eastAsia="宋体" w:cs="宋体"/>
                <w:sz w:val="18"/>
                <w:szCs w:val="18"/>
                <w:lang w:eastAsia="zh-CN"/>
              </w:rPr>
            </w:pPr>
            <w:r>
              <w:rPr>
                <w:rFonts w:hint="eastAsia" w:ascii="宋体" w:hAnsi="宋体" w:eastAsia="宋体" w:cs="宋体"/>
                <w:sz w:val="18"/>
                <w:szCs w:val="18"/>
                <w:lang w:val="en-US" w:eastAsia="zh-CN"/>
              </w:rPr>
              <w:t>19、</w:t>
            </w:r>
            <w:r>
              <w:rPr>
                <w:rFonts w:hint="eastAsia" w:ascii="宋体" w:hAnsi="宋体" w:eastAsia="宋体" w:cs="宋体"/>
                <w:sz w:val="18"/>
                <w:szCs w:val="18"/>
              </w:rPr>
              <w:t>过滤抓拍功能检查：支持过滤抓拍功能，可设置正向抓拍、背向和全部抓拍</w:t>
            </w:r>
            <w:r>
              <w:rPr>
                <w:rFonts w:hint="eastAsia" w:ascii="宋体" w:hAnsi="宋体" w:eastAsia="宋体" w:cs="宋体"/>
                <w:sz w:val="18"/>
                <w:szCs w:val="18"/>
                <w:lang w:eastAsia="zh-CN"/>
              </w:rPr>
              <w:t>；</w:t>
            </w:r>
          </w:p>
          <w:p>
            <w:pPr>
              <w:widowControl/>
              <w:spacing w:line="240" w:lineRule="auto"/>
              <w:jc w:val="left"/>
              <w:rPr>
                <w:rFonts w:hint="eastAsia" w:ascii="宋体" w:hAnsi="宋体" w:eastAsia="宋体" w:cs="宋体"/>
                <w:sz w:val="18"/>
                <w:szCs w:val="18"/>
                <w:lang w:eastAsia="zh-CN"/>
              </w:rPr>
            </w:pPr>
            <w:r>
              <w:rPr>
                <w:rFonts w:hint="eastAsia" w:ascii="宋体" w:hAnsi="宋体" w:eastAsia="宋体" w:cs="宋体"/>
                <w:sz w:val="18"/>
                <w:szCs w:val="18"/>
                <w:lang w:val="en-US" w:eastAsia="zh-CN"/>
              </w:rPr>
              <w:t>20、</w:t>
            </w:r>
            <w:r>
              <w:rPr>
                <w:rFonts w:hint="eastAsia" w:ascii="宋体" w:hAnsi="宋体" w:eastAsia="宋体" w:cs="宋体"/>
                <w:sz w:val="18"/>
                <w:szCs w:val="18"/>
              </w:rPr>
              <w:t>虚假车牌过滤：支持对打印车牌，单独车牌照片等虚假车牌进行过滤</w:t>
            </w:r>
            <w:r>
              <w:rPr>
                <w:rFonts w:hint="eastAsia" w:ascii="宋体" w:hAnsi="宋体" w:eastAsia="宋体" w:cs="宋体"/>
                <w:sz w:val="18"/>
                <w:szCs w:val="18"/>
                <w:lang w:eastAsia="zh-CN"/>
              </w:rPr>
              <w:t>；</w:t>
            </w:r>
          </w:p>
          <w:p>
            <w:pPr>
              <w:widowControl/>
              <w:spacing w:line="240" w:lineRule="auto"/>
              <w:jc w:val="left"/>
              <w:rPr>
                <w:rFonts w:hint="eastAsia" w:ascii="宋体" w:hAnsi="宋体" w:eastAsia="宋体" w:cs="宋体"/>
                <w:sz w:val="18"/>
                <w:szCs w:val="18"/>
                <w:lang w:eastAsia="zh-CN"/>
              </w:rPr>
            </w:pPr>
            <w:r>
              <w:rPr>
                <w:rFonts w:hint="eastAsia" w:ascii="宋体" w:hAnsi="宋体" w:eastAsia="宋体" w:cs="宋体"/>
                <w:sz w:val="18"/>
                <w:szCs w:val="18"/>
                <w:lang w:val="en-US" w:eastAsia="zh-CN"/>
              </w:rPr>
              <w:t>21、</w:t>
            </w:r>
            <w:r>
              <w:rPr>
                <w:rFonts w:hint="eastAsia" w:ascii="宋体" w:hAnsi="宋体" w:eastAsia="宋体" w:cs="宋体"/>
                <w:sz w:val="18"/>
                <w:szCs w:val="18"/>
              </w:rPr>
              <w:t>★连续过车功能检查：支持于连续过车模式，连续过车时道闸不落杆</w:t>
            </w:r>
            <w:r>
              <w:rPr>
                <w:rFonts w:hint="eastAsia" w:ascii="宋体" w:hAnsi="宋体" w:eastAsia="宋体" w:cs="宋体"/>
                <w:sz w:val="18"/>
                <w:szCs w:val="18"/>
                <w:lang w:eastAsia="zh-CN"/>
              </w:rPr>
              <w:t>（</w:t>
            </w:r>
            <w:r>
              <w:rPr>
                <w:rFonts w:hint="eastAsia" w:ascii="宋体" w:hAnsi="宋体" w:eastAsia="宋体" w:cs="宋体"/>
                <w:sz w:val="18"/>
                <w:szCs w:val="18"/>
                <w:lang w:val="en-US" w:eastAsia="zh-CN"/>
              </w:rPr>
              <w:t>提供证明文件或检测报告</w:t>
            </w:r>
            <w:r>
              <w:rPr>
                <w:rFonts w:hint="eastAsia" w:ascii="宋体" w:hAnsi="宋体" w:eastAsia="宋体" w:cs="宋体"/>
                <w:sz w:val="18"/>
                <w:szCs w:val="18"/>
                <w:lang w:eastAsia="zh-CN"/>
              </w:rPr>
              <w:t>）；</w:t>
            </w:r>
          </w:p>
          <w:p>
            <w:pPr>
              <w:widowControl/>
              <w:spacing w:line="240" w:lineRule="auto"/>
              <w:jc w:val="left"/>
              <w:rPr>
                <w:rFonts w:hint="eastAsia" w:ascii="宋体" w:hAnsi="宋体" w:eastAsia="宋体" w:cs="宋体"/>
                <w:sz w:val="18"/>
                <w:szCs w:val="18"/>
                <w:lang w:eastAsia="zh-CN"/>
              </w:rPr>
            </w:pPr>
            <w:r>
              <w:rPr>
                <w:rFonts w:hint="eastAsia" w:ascii="宋体" w:hAnsi="宋体" w:eastAsia="宋体" w:cs="宋体"/>
                <w:sz w:val="18"/>
                <w:szCs w:val="18"/>
                <w:lang w:val="en-US" w:eastAsia="zh-CN"/>
              </w:rPr>
              <w:t>22、</w:t>
            </w:r>
            <w:r>
              <w:rPr>
                <w:rFonts w:hint="eastAsia" w:ascii="宋体" w:hAnsi="宋体" w:eastAsia="宋体" w:cs="宋体"/>
                <w:sz w:val="18"/>
                <w:szCs w:val="18"/>
              </w:rPr>
              <w:t>★强光抑制设置检查：强光抑制设置选项</w:t>
            </w:r>
            <w:r>
              <w:rPr>
                <w:rFonts w:hint="eastAsia" w:ascii="宋体" w:hAnsi="宋体" w:eastAsia="宋体" w:cs="宋体"/>
                <w:sz w:val="18"/>
                <w:szCs w:val="18"/>
                <w:lang w:eastAsia="zh-CN"/>
              </w:rPr>
              <w:t>（</w:t>
            </w:r>
            <w:r>
              <w:rPr>
                <w:rFonts w:hint="eastAsia" w:ascii="宋体" w:hAnsi="宋体" w:eastAsia="宋体" w:cs="宋体"/>
                <w:sz w:val="18"/>
                <w:szCs w:val="18"/>
                <w:lang w:val="en-US" w:eastAsia="zh-CN"/>
              </w:rPr>
              <w:t>提供证明文件或检测报告</w:t>
            </w:r>
            <w:r>
              <w:rPr>
                <w:rFonts w:hint="eastAsia" w:ascii="宋体" w:hAnsi="宋体" w:eastAsia="宋体" w:cs="宋体"/>
                <w:sz w:val="18"/>
                <w:szCs w:val="18"/>
                <w:lang w:eastAsia="zh-CN"/>
              </w:rPr>
              <w:t>）。</w:t>
            </w:r>
          </w:p>
        </w:tc>
        <w:tc>
          <w:tcPr>
            <w:tcW w:w="26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hint="eastAsia" w:ascii="宋体" w:hAnsi="宋体" w:eastAsia="宋体" w:cs="宋体"/>
                <w:color w:val="000000"/>
                <w:kern w:val="0"/>
                <w:sz w:val="24"/>
                <w:szCs w:val="24"/>
                <w:lang w:eastAsia="zh-CN"/>
              </w:rPr>
            </w:pPr>
            <w:r>
              <w:rPr>
                <w:rFonts w:hint="eastAsia" w:ascii="宋体" w:hAnsi="宋体" w:eastAsia="宋体" w:cs="宋体"/>
                <w:color w:val="000000"/>
                <w:kern w:val="0"/>
                <w:sz w:val="24"/>
                <w:szCs w:val="24"/>
                <w:lang w:val="en-US" w:eastAsia="zh-CN"/>
              </w:rPr>
              <w:t>3</w:t>
            </w:r>
          </w:p>
        </w:tc>
        <w:tc>
          <w:tcPr>
            <w:tcW w:w="239" w:type="pc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台</w:t>
            </w:r>
          </w:p>
        </w:tc>
        <w:tc>
          <w:tcPr>
            <w:tcW w:w="276" w:type="pc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color w:val="000000"/>
                <w:kern w:val="0"/>
                <w:sz w:val="24"/>
                <w:szCs w:val="24"/>
              </w:rPr>
            </w:pPr>
          </w:p>
        </w:tc>
      </w:tr>
      <w:tr>
        <w:tblPrEx>
          <w:tblCellMar>
            <w:top w:w="0" w:type="dxa"/>
            <w:left w:w="108" w:type="dxa"/>
            <w:bottom w:w="0" w:type="dxa"/>
            <w:right w:w="108" w:type="dxa"/>
          </w:tblCellMar>
        </w:tblPrEx>
        <w:trPr>
          <w:trHeight w:val="720" w:hRule="atLeast"/>
          <w:jc w:val="center"/>
        </w:trPr>
        <w:tc>
          <w:tcPr>
            <w:tcW w:w="690" w:type="pct"/>
            <w:vMerge w:val="continue"/>
            <w:tcBorders>
              <w:left w:val="single" w:color="auto" w:sz="4" w:space="0"/>
              <w:bottom w:val="single" w:color="auto" w:sz="4" w:space="0"/>
              <w:right w:val="single" w:color="auto" w:sz="4" w:space="0"/>
            </w:tcBorders>
            <w:vAlign w:val="center"/>
          </w:tcPr>
          <w:p>
            <w:pPr>
              <w:widowControl/>
              <w:jc w:val="right"/>
              <w:rPr>
                <w:rFonts w:hint="eastAsia" w:ascii="宋体" w:hAnsi="宋体" w:eastAsia="宋体" w:cs="宋体"/>
                <w:color w:val="000000"/>
                <w:kern w:val="0"/>
                <w:sz w:val="24"/>
                <w:szCs w:val="24"/>
              </w:rPr>
            </w:pPr>
          </w:p>
        </w:tc>
        <w:tc>
          <w:tcPr>
            <w:tcW w:w="644"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出入口控制终端</w:t>
            </w:r>
          </w:p>
        </w:tc>
        <w:tc>
          <w:tcPr>
            <w:tcW w:w="2884"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spacing w:line="240" w:lineRule="auto"/>
              <w:jc w:val="left"/>
              <w:rPr>
                <w:rFonts w:hint="eastAsia" w:ascii="宋体" w:hAnsi="宋体" w:eastAsia="宋体" w:cs="宋体"/>
                <w:sz w:val="18"/>
                <w:szCs w:val="18"/>
                <w:lang w:eastAsia="zh-CN"/>
              </w:rPr>
            </w:pPr>
            <w:r>
              <w:rPr>
                <w:rFonts w:hint="eastAsia" w:ascii="宋体" w:hAnsi="宋体" w:eastAsia="宋体" w:cs="宋体"/>
                <w:sz w:val="18"/>
                <w:szCs w:val="18"/>
                <w:lang w:val="en-US" w:eastAsia="zh-CN"/>
              </w:rPr>
              <w:t>1、</w:t>
            </w:r>
            <w:r>
              <w:rPr>
                <w:rFonts w:hint="eastAsia" w:ascii="宋体" w:hAnsi="宋体" w:eastAsia="宋体" w:cs="宋体"/>
                <w:sz w:val="18"/>
                <w:szCs w:val="18"/>
              </w:rPr>
              <w:t>【4车道】【5机级联】【含PMS管理功能】【支持ETC】【支持互联网远程访问】【支持智慧停车云平台】</w:t>
            </w:r>
            <w:r>
              <w:rPr>
                <w:rFonts w:hint="eastAsia" w:ascii="宋体" w:hAnsi="宋体" w:eastAsia="宋体" w:cs="宋体"/>
                <w:sz w:val="18"/>
                <w:szCs w:val="18"/>
                <w:lang w:eastAsia="zh-CN"/>
              </w:rPr>
              <w:t>；</w:t>
            </w:r>
          </w:p>
          <w:p>
            <w:pPr>
              <w:widowControl/>
              <w:spacing w:line="240" w:lineRule="auto"/>
              <w:jc w:val="left"/>
              <w:rPr>
                <w:rFonts w:hint="eastAsia" w:ascii="宋体" w:hAnsi="宋体" w:eastAsia="宋体" w:cs="宋体"/>
                <w:sz w:val="18"/>
                <w:szCs w:val="18"/>
                <w:lang w:eastAsia="zh-CN"/>
              </w:rPr>
            </w:pPr>
            <w:r>
              <w:rPr>
                <w:rFonts w:hint="eastAsia" w:ascii="宋体" w:hAnsi="宋体" w:eastAsia="宋体" w:cs="宋体"/>
                <w:sz w:val="18"/>
                <w:szCs w:val="18"/>
                <w:lang w:val="en-US" w:eastAsia="zh-CN"/>
              </w:rPr>
              <w:t>2、</w:t>
            </w:r>
            <w:r>
              <w:rPr>
                <w:rFonts w:hint="eastAsia" w:ascii="宋体" w:hAnsi="宋体" w:eastAsia="宋体" w:cs="宋体"/>
                <w:sz w:val="18"/>
                <w:szCs w:val="18"/>
              </w:rPr>
              <w:t>嵌入式平台：ARM 嵌入式处理器，BS/CS双架构</w:t>
            </w:r>
            <w:r>
              <w:rPr>
                <w:rFonts w:hint="eastAsia" w:ascii="宋体" w:hAnsi="宋体" w:eastAsia="宋体" w:cs="宋体"/>
                <w:sz w:val="18"/>
                <w:szCs w:val="18"/>
                <w:lang w:eastAsia="zh-CN"/>
              </w:rPr>
              <w:t>；</w:t>
            </w:r>
          </w:p>
          <w:p>
            <w:pPr>
              <w:widowControl/>
              <w:spacing w:line="240" w:lineRule="auto"/>
              <w:jc w:val="left"/>
              <w:rPr>
                <w:rFonts w:hint="eastAsia" w:ascii="宋体" w:hAnsi="宋体" w:eastAsia="宋体" w:cs="宋体"/>
                <w:sz w:val="18"/>
                <w:szCs w:val="18"/>
                <w:lang w:eastAsia="zh-CN"/>
              </w:rPr>
            </w:pPr>
            <w:r>
              <w:rPr>
                <w:rFonts w:hint="eastAsia" w:ascii="宋体" w:hAnsi="宋体" w:eastAsia="宋体" w:cs="宋体"/>
                <w:sz w:val="18"/>
                <w:szCs w:val="18"/>
                <w:lang w:val="en-US" w:eastAsia="zh-CN"/>
              </w:rPr>
              <w:t>3、</w:t>
            </w:r>
            <w:r>
              <w:rPr>
                <w:rFonts w:hint="eastAsia" w:ascii="宋体" w:hAnsi="宋体" w:eastAsia="宋体" w:cs="宋体"/>
                <w:sz w:val="18"/>
                <w:szCs w:val="18"/>
              </w:rPr>
              <w:t>安全性高：防网络病毒，防U盘病毒。安全的人机接口，防丢失数据，防串改数据</w:t>
            </w:r>
            <w:r>
              <w:rPr>
                <w:rFonts w:hint="eastAsia" w:ascii="宋体" w:hAnsi="宋体" w:eastAsia="宋体" w:cs="宋体"/>
                <w:sz w:val="18"/>
                <w:szCs w:val="18"/>
                <w:lang w:eastAsia="zh-CN"/>
              </w:rPr>
              <w:t>；</w:t>
            </w:r>
          </w:p>
          <w:p>
            <w:pPr>
              <w:widowControl/>
              <w:spacing w:line="240" w:lineRule="auto"/>
              <w:jc w:val="left"/>
              <w:rPr>
                <w:rFonts w:hint="eastAsia" w:ascii="宋体" w:hAnsi="宋体" w:eastAsia="宋体" w:cs="宋体"/>
                <w:sz w:val="18"/>
                <w:szCs w:val="18"/>
                <w:lang w:eastAsia="zh-CN"/>
              </w:rPr>
            </w:pPr>
            <w:r>
              <w:rPr>
                <w:rFonts w:hint="eastAsia" w:ascii="宋体" w:hAnsi="宋体" w:eastAsia="宋体" w:cs="宋体"/>
                <w:sz w:val="18"/>
                <w:szCs w:val="18"/>
                <w:lang w:val="en-US" w:eastAsia="zh-CN"/>
              </w:rPr>
              <w:t>4、</w:t>
            </w:r>
            <w:r>
              <w:rPr>
                <w:rFonts w:hint="eastAsia" w:ascii="宋体" w:hAnsi="宋体" w:eastAsia="宋体" w:cs="宋体"/>
                <w:sz w:val="18"/>
                <w:szCs w:val="18"/>
              </w:rPr>
              <w:t>稳定性高：嵌入式ARM系统，底层UBOOT、内核、系统自有可控，能保证7*24h不间断稳定运行</w:t>
            </w:r>
            <w:r>
              <w:rPr>
                <w:rFonts w:hint="eastAsia" w:ascii="宋体" w:hAnsi="宋体" w:eastAsia="宋体" w:cs="宋体"/>
                <w:sz w:val="18"/>
                <w:szCs w:val="18"/>
                <w:lang w:eastAsia="zh-CN"/>
              </w:rPr>
              <w:t>；</w:t>
            </w:r>
          </w:p>
          <w:p>
            <w:pPr>
              <w:widowControl/>
              <w:spacing w:line="240" w:lineRule="auto"/>
              <w:jc w:val="left"/>
              <w:rPr>
                <w:rFonts w:hint="eastAsia" w:ascii="宋体" w:hAnsi="宋体" w:eastAsia="宋体" w:cs="宋体"/>
                <w:sz w:val="18"/>
                <w:szCs w:val="18"/>
                <w:lang w:eastAsia="zh-CN"/>
              </w:rPr>
            </w:pPr>
            <w:r>
              <w:rPr>
                <w:rFonts w:hint="eastAsia" w:ascii="宋体" w:hAnsi="宋体" w:eastAsia="宋体" w:cs="宋体"/>
                <w:sz w:val="18"/>
                <w:szCs w:val="18"/>
                <w:lang w:val="en-US" w:eastAsia="zh-CN"/>
              </w:rPr>
              <w:t>5、</w:t>
            </w:r>
            <w:r>
              <w:rPr>
                <w:rFonts w:hint="eastAsia" w:ascii="宋体" w:hAnsi="宋体" w:eastAsia="宋体" w:cs="宋体"/>
                <w:sz w:val="18"/>
                <w:szCs w:val="18"/>
              </w:rPr>
              <w:t>视频录像：支持录像存储，支持录像计划，保存进出车完整数据链，节省录像服务器</w:t>
            </w:r>
            <w:r>
              <w:rPr>
                <w:rFonts w:hint="eastAsia" w:ascii="宋体" w:hAnsi="宋体" w:eastAsia="宋体" w:cs="宋体"/>
                <w:sz w:val="18"/>
                <w:szCs w:val="18"/>
                <w:lang w:eastAsia="zh-CN"/>
              </w:rPr>
              <w:t>；</w:t>
            </w:r>
          </w:p>
          <w:p>
            <w:pPr>
              <w:widowControl/>
              <w:spacing w:line="240" w:lineRule="auto"/>
              <w:jc w:val="left"/>
              <w:rPr>
                <w:rFonts w:hint="eastAsia" w:ascii="宋体" w:hAnsi="宋体" w:eastAsia="宋体" w:cs="宋体"/>
                <w:sz w:val="18"/>
                <w:szCs w:val="18"/>
                <w:lang w:eastAsia="zh-CN"/>
              </w:rPr>
            </w:pPr>
            <w:r>
              <w:rPr>
                <w:rFonts w:hint="eastAsia" w:ascii="宋体" w:hAnsi="宋体" w:eastAsia="宋体" w:cs="宋体"/>
                <w:sz w:val="18"/>
                <w:szCs w:val="18"/>
                <w:lang w:val="en-US" w:eastAsia="zh-CN"/>
              </w:rPr>
              <w:t>6、</w:t>
            </w:r>
            <w:r>
              <w:rPr>
                <w:rFonts w:hint="eastAsia" w:ascii="宋体" w:hAnsi="宋体" w:eastAsia="宋体" w:cs="宋体"/>
                <w:sz w:val="18"/>
                <w:szCs w:val="18"/>
              </w:rPr>
              <w:t>适应性强：全封闭结构，无风扇散热设计，能在-30~70°的工作温度下正常使用</w:t>
            </w:r>
            <w:r>
              <w:rPr>
                <w:rFonts w:hint="eastAsia" w:ascii="宋体" w:hAnsi="宋体" w:eastAsia="宋体" w:cs="宋体"/>
                <w:sz w:val="18"/>
                <w:szCs w:val="18"/>
                <w:lang w:eastAsia="zh-CN"/>
              </w:rPr>
              <w:t>；</w:t>
            </w:r>
          </w:p>
          <w:p>
            <w:pPr>
              <w:widowControl/>
              <w:spacing w:line="240" w:lineRule="auto"/>
              <w:jc w:val="left"/>
              <w:rPr>
                <w:rFonts w:hint="eastAsia" w:ascii="宋体" w:hAnsi="宋体" w:eastAsia="宋体" w:cs="宋体"/>
                <w:sz w:val="18"/>
                <w:szCs w:val="18"/>
                <w:lang w:eastAsia="zh-CN"/>
              </w:rPr>
            </w:pPr>
            <w:r>
              <w:rPr>
                <w:rFonts w:hint="eastAsia" w:ascii="宋体" w:hAnsi="宋体" w:eastAsia="宋体" w:cs="宋体"/>
                <w:sz w:val="18"/>
                <w:szCs w:val="18"/>
                <w:lang w:val="en-US" w:eastAsia="zh-CN"/>
              </w:rPr>
              <w:t>7、</w:t>
            </w:r>
            <w:r>
              <w:rPr>
                <w:rFonts w:hint="eastAsia" w:ascii="宋体" w:hAnsi="宋体" w:eastAsia="宋体" w:cs="宋体"/>
                <w:sz w:val="18"/>
                <w:szCs w:val="18"/>
              </w:rPr>
              <w:t>多网口设计：内网8个网口，外网1个千兆网口，支持大量网络设备接入，节省交换机成本</w:t>
            </w:r>
            <w:r>
              <w:rPr>
                <w:rFonts w:hint="eastAsia" w:ascii="宋体" w:hAnsi="宋体" w:eastAsia="宋体" w:cs="宋体"/>
                <w:sz w:val="18"/>
                <w:szCs w:val="18"/>
                <w:lang w:eastAsia="zh-CN"/>
              </w:rPr>
              <w:t>；</w:t>
            </w:r>
          </w:p>
          <w:p>
            <w:pPr>
              <w:widowControl/>
              <w:spacing w:line="240" w:lineRule="auto"/>
              <w:jc w:val="left"/>
              <w:rPr>
                <w:rFonts w:hint="eastAsia" w:ascii="宋体" w:hAnsi="宋体" w:eastAsia="宋体" w:cs="宋体"/>
                <w:sz w:val="18"/>
                <w:szCs w:val="18"/>
                <w:lang w:eastAsia="zh-CN"/>
              </w:rPr>
            </w:pPr>
            <w:r>
              <w:rPr>
                <w:rFonts w:hint="eastAsia" w:ascii="宋体" w:hAnsi="宋体" w:eastAsia="宋体" w:cs="宋体"/>
                <w:sz w:val="18"/>
                <w:szCs w:val="18"/>
                <w:lang w:val="en-US" w:eastAsia="zh-CN"/>
              </w:rPr>
              <w:t>8、</w:t>
            </w:r>
            <w:r>
              <w:rPr>
                <w:rFonts w:hint="eastAsia" w:ascii="宋体" w:hAnsi="宋体" w:eastAsia="宋体" w:cs="宋体"/>
                <w:sz w:val="18"/>
                <w:szCs w:val="18"/>
              </w:rPr>
              <w:t>移动化配置：支持手机扫二维码，WIFI连接设备并调试设备，简单方便</w:t>
            </w:r>
            <w:r>
              <w:rPr>
                <w:rFonts w:hint="eastAsia" w:ascii="宋体" w:hAnsi="宋体" w:eastAsia="宋体" w:cs="宋体"/>
                <w:sz w:val="18"/>
                <w:szCs w:val="18"/>
                <w:lang w:eastAsia="zh-CN"/>
              </w:rPr>
              <w:t>；</w:t>
            </w:r>
          </w:p>
          <w:p>
            <w:pPr>
              <w:widowControl/>
              <w:spacing w:line="240" w:lineRule="auto"/>
              <w:jc w:val="left"/>
              <w:rPr>
                <w:rFonts w:hint="eastAsia" w:ascii="宋体" w:hAnsi="宋体" w:eastAsia="宋体" w:cs="宋体"/>
                <w:sz w:val="18"/>
                <w:szCs w:val="18"/>
                <w:lang w:eastAsia="zh-CN"/>
              </w:rPr>
            </w:pPr>
            <w:r>
              <w:rPr>
                <w:rFonts w:hint="eastAsia" w:ascii="宋体" w:hAnsi="宋体" w:eastAsia="宋体" w:cs="宋体"/>
                <w:sz w:val="18"/>
                <w:szCs w:val="18"/>
                <w:lang w:val="en-US" w:eastAsia="zh-CN"/>
              </w:rPr>
              <w:t>9、</w:t>
            </w:r>
            <w:r>
              <w:rPr>
                <w:rFonts w:hint="eastAsia" w:ascii="宋体" w:hAnsi="宋体" w:eastAsia="宋体" w:cs="宋体"/>
                <w:sz w:val="18"/>
                <w:szCs w:val="18"/>
              </w:rPr>
              <w:t>远程访问：支持互联网远程访问设备，远程处理异常，远程下载日志，远程升级设备</w:t>
            </w:r>
            <w:r>
              <w:rPr>
                <w:rFonts w:hint="eastAsia" w:ascii="宋体" w:hAnsi="宋体" w:eastAsia="宋体" w:cs="宋体"/>
                <w:sz w:val="18"/>
                <w:szCs w:val="18"/>
                <w:lang w:eastAsia="zh-CN"/>
              </w:rPr>
              <w:t>；</w:t>
            </w:r>
          </w:p>
          <w:p>
            <w:pPr>
              <w:widowControl/>
              <w:spacing w:line="240" w:lineRule="auto"/>
              <w:jc w:val="left"/>
              <w:rPr>
                <w:rFonts w:hint="eastAsia" w:ascii="宋体" w:hAnsi="宋体" w:eastAsia="宋体" w:cs="宋体"/>
                <w:sz w:val="18"/>
                <w:szCs w:val="18"/>
                <w:lang w:eastAsia="zh-CN"/>
              </w:rPr>
            </w:pPr>
            <w:r>
              <w:rPr>
                <w:rFonts w:hint="eastAsia" w:ascii="宋体" w:hAnsi="宋体" w:eastAsia="宋体" w:cs="宋体"/>
                <w:sz w:val="18"/>
                <w:szCs w:val="18"/>
                <w:lang w:val="en-US" w:eastAsia="zh-CN"/>
              </w:rPr>
              <w:t>10、</w:t>
            </w:r>
            <w:r>
              <w:rPr>
                <w:rFonts w:hint="eastAsia" w:ascii="宋体" w:hAnsi="宋体" w:eastAsia="宋体" w:cs="宋体"/>
                <w:sz w:val="18"/>
                <w:szCs w:val="18"/>
              </w:rPr>
              <w:t>本地显示控制：支持VGA/HDMI接显示器，标准鼠标键盘输入控制，即插即用，方便快捷</w:t>
            </w:r>
            <w:r>
              <w:rPr>
                <w:rFonts w:hint="eastAsia" w:ascii="宋体" w:hAnsi="宋体" w:eastAsia="宋体" w:cs="宋体"/>
                <w:sz w:val="18"/>
                <w:szCs w:val="18"/>
                <w:lang w:eastAsia="zh-CN"/>
              </w:rPr>
              <w:t>；</w:t>
            </w:r>
          </w:p>
          <w:p>
            <w:pPr>
              <w:widowControl/>
              <w:spacing w:line="240" w:lineRule="auto"/>
              <w:jc w:val="left"/>
              <w:rPr>
                <w:rFonts w:hint="eastAsia" w:ascii="宋体" w:hAnsi="宋体" w:eastAsia="宋体" w:cs="宋体"/>
                <w:sz w:val="18"/>
                <w:szCs w:val="18"/>
              </w:rPr>
            </w:pPr>
            <w:r>
              <w:rPr>
                <w:rFonts w:hint="eastAsia" w:ascii="宋体" w:hAnsi="宋体" w:eastAsia="宋体" w:cs="宋体"/>
                <w:sz w:val="18"/>
                <w:szCs w:val="18"/>
                <w:lang w:val="en-US" w:eastAsia="zh-CN"/>
              </w:rPr>
              <w:t>11、</w:t>
            </w:r>
            <w:r>
              <w:rPr>
                <w:rFonts w:hint="eastAsia" w:ascii="宋体" w:hAnsi="宋体" w:eastAsia="宋体" w:cs="宋体"/>
                <w:sz w:val="18"/>
                <w:szCs w:val="18"/>
              </w:rPr>
              <w:t>★双屏显示功能检查：设备支持 VGA 和HDMI同时输出画面，</w:t>
            </w:r>
          </w:p>
          <w:p>
            <w:pPr>
              <w:widowControl/>
              <w:spacing w:line="240" w:lineRule="auto"/>
              <w:jc w:val="left"/>
              <w:rPr>
                <w:rFonts w:hint="eastAsia" w:ascii="宋体" w:hAnsi="宋体" w:eastAsia="宋体" w:cs="宋体"/>
                <w:sz w:val="18"/>
                <w:szCs w:val="18"/>
                <w:lang w:eastAsia="zh-CN"/>
              </w:rPr>
            </w:pPr>
            <w:r>
              <w:rPr>
                <w:rFonts w:hint="eastAsia" w:ascii="宋体" w:hAnsi="宋体" w:eastAsia="宋体" w:cs="宋体"/>
                <w:sz w:val="18"/>
                <w:szCs w:val="18"/>
              </w:rPr>
              <w:t>一个屏幕展示最多12分屏的实时预览界面；另一个屏幕可展示出入口控制界面，支持实时查看过车图片、视频，支持控制出入口进出、缴费，最多支持12分屏</w:t>
            </w:r>
            <w:r>
              <w:rPr>
                <w:rFonts w:hint="eastAsia" w:ascii="宋体" w:hAnsi="宋体" w:eastAsia="宋体" w:cs="宋体"/>
                <w:sz w:val="18"/>
                <w:szCs w:val="18"/>
                <w:lang w:eastAsia="zh-CN"/>
              </w:rPr>
              <w:t>（</w:t>
            </w:r>
            <w:r>
              <w:rPr>
                <w:rFonts w:hint="eastAsia" w:ascii="宋体" w:hAnsi="宋体" w:eastAsia="宋体" w:cs="宋体"/>
                <w:sz w:val="18"/>
                <w:szCs w:val="18"/>
                <w:lang w:val="en-US" w:eastAsia="zh-CN"/>
              </w:rPr>
              <w:t>提供证明文件或检测报告</w:t>
            </w:r>
            <w:r>
              <w:rPr>
                <w:rFonts w:hint="eastAsia" w:ascii="宋体" w:hAnsi="宋体" w:eastAsia="宋体" w:cs="宋体"/>
                <w:sz w:val="18"/>
                <w:szCs w:val="18"/>
                <w:lang w:eastAsia="zh-CN"/>
              </w:rPr>
              <w:t>）；</w:t>
            </w:r>
          </w:p>
          <w:p>
            <w:pPr>
              <w:widowControl/>
              <w:spacing w:line="240" w:lineRule="auto"/>
              <w:jc w:val="left"/>
              <w:rPr>
                <w:rFonts w:hint="eastAsia" w:ascii="宋体" w:hAnsi="宋体" w:eastAsia="宋体" w:cs="宋体"/>
                <w:sz w:val="18"/>
                <w:szCs w:val="18"/>
              </w:rPr>
            </w:pPr>
            <w:r>
              <w:rPr>
                <w:rFonts w:hint="eastAsia" w:ascii="宋体" w:hAnsi="宋体" w:eastAsia="宋体" w:cs="宋体"/>
                <w:sz w:val="18"/>
                <w:szCs w:val="18"/>
                <w:lang w:val="en-US" w:eastAsia="zh-CN"/>
              </w:rPr>
              <w:t>12、</w:t>
            </w:r>
            <w:r>
              <w:rPr>
                <w:rFonts w:hint="eastAsia" w:ascii="宋体" w:hAnsi="宋体" w:eastAsia="宋体" w:cs="宋体"/>
                <w:sz w:val="18"/>
                <w:szCs w:val="18"/>
              </w:rPr>
              <w:t>★WiFi 功能检查：改备自带 WIFI 模块，自带WIFI AP功能，能够通过 WIFI访问设备、控制设备、配置停车场相关功能。</w:t>
            </w:r>
          </w:p>
          <w:p>
            <w:pPr>
              <w:widowControl/>
              <w:spacing w:line="240" w:lineRule="auto"/>
              <w:jc w:val="left"/>
              <w:rPr>
                <w:rFonts w:hint="eastAsia" w:ascii="宋体" w:hAnsi="宋体" w:eastAsia="宋体" w:cs="宋体"/>
                <w:sz w:val="18"/>
                <w:szCs w:val="18"/>
                <w:lang w:eastAsia="zh-CN"/>
              </w:rPr>
            </w:pPr>
            <w:r>
              <w:rPr>
                <w:rFonts w:hint="eastAsia" w:ascii="宋体" w:hAnsi="宋体" w:eastAsia="宋体" w:cs="宋体"/>
                <w:sz w:val="18"/>
                <w:szCs w:val="18"/>
              </w:rPr>
              <w:t>网口与车道自动关联功能检查：指定网口与车道进行绑定，当其他设备接入相应网口后，可直接绑定设备与车道，免除重新配置牛车道等步骤</w:t>
            </w:r>
            <w:r>
              <w:rPr>
                <w:rFonts w:hint="eastAsia" w:ascii="宋体" w:hAnsi="宋体" w:eastAsia="宋体" w:cs="宋体"/>
                <w:sz w:val="18"/>
                <w:szCs w:val="18"/>
                <w:lang w:eastAsia="zh-CN"/>
              </w:rPr>
              <w:t>（</w:t>
            </w:r>
            <w:r>
              <w:rPr>
                <w:rFonts w:hint="eastAsia" w:ascii="宋体" w:hAnsi="宋体" w:eastAsia="宋体" w:cs="宋体"/>
                <w:sz w:val="18"/>
                <w:szCs w:val="18"/>
                <w:lang w:val="en-US" w:eastAsia="zh-CN"/>
              </w:rPr>
              <w:t>提供证明文件或检测报告</w:t>
            </w:r>
            <w:r>
              <w:rPr>
                <w:rFonts w:hint="eastAsia" w:ascii="宋体" w:hAnsi="宋体" w:eastAsia="宋体" w:cs="宋体"/>
                <w:sz w:val="18"/>
                <w:szCs w:val="18"/>
                <w:lang w:eastAsia="zh-CN"/>
              </w:rPr>
              <w:t>）；</w:t>
            </w:r>
          </w:p>
          <w:p>
            <w:pPr>
              <w:widowControl/>
              <w:spacing w:line="240" w:lineRule="auto"/>
              <w:jc w:val="left"/>
              <w:rPr>
                <w:rFonts w:hint="eastAsia" w:ascii="宋体" w:hAnsi="宋体" w:eastAsia="宋体" w:cs="宋体"/>
                <w:sz w:val="18"/>
                <w:szCs w:val="18"/>
                <w:lang w:eastAsia="zh-CN"/>
              </w:rPr>
            </w:pPr>
            <w:r>
              <w:rPr>
                <w:rFonts w:hint="eastAsia" w:ascii="宋体" w:hAnsi="宋体" w:eastAsia="宋体" w:cs="宋体"/>
                <w:sz w:val="18"/>
                <w:szCs w:val="18"/>
                <w:lang w:val="en-US" w:eastAsia="zh-CN"/>
              </w:rPr>
              <w:t>13、</w:t>
            </w:r>
            <w:r>
              <w:rPr>
                <w:rFonts w:hint="eastAsia" w:ascii="宋体" w:hAnsi="宋体" w:eastAsia="宋体" w:cs="宋体"/>
                <w:sz w:val="18"/>
                <w:szCs w:val="18"/>
              </w:rPr>
              <w:t>轮轴识别仪接入功能检查：支持接入轮轴识别仪识别车辆轮轴数量，支持配置按轮轴数量来收取不同的停车费用</w:t>
            </w:r>
            <w:r>
              <w:rPr>
                <w:rFonts w:hint="eastAsia" w:ascii="宋体" w:hAnsi="宋体" w:eastAsia="宋体" w:cs="宋体"/>
                <w:sz w:val="18"/>
                <w:szCs w:val="18"/>
                <w:lang w:eastAsia="zh-CN"/>
              </w:rPr>
              <w:t>；</w:t>
            </w:r>
          </w:p>
          <w:p>
            <w:pPr>
              <w:widowControl/>
              <w:spacing w:line="240" w:lineRule="auto"/>
              <w:jc w:val="left"/>
              <w:rPr>
                <w:rFonts w:hint="eastAsia" w:ascii="宋体" w:hAnsi="宋体" w:eastAsia="宋体" w:cs="宋体"/>
                <w:sz w:val="18"/>
                <w:szCs w:val="18"/>
                <w:lang w:eastAsia="zh-CN"/>
              </w:rPr>
            </w:pPr>
            <w:r>
              <w:rPr>
                <w:rFonts w:hint="eastAsia" w:ascii="宋体" w:hAnsi="宋体" w:eastAsia="宋体" w:cs="宋体"/>
                <w:sz w:val="18"/>
                <w:szCs w:val="18"/>
                <w:lang w:val="en-US" w:eastAsia="zh-CN"/>
              </w:rPr>
              <w:t>14、</w:t>
            </w:r>
            <w:r>
              <w:rPr>
                <w:rFonts w:hint="eastAsia" w:ascii="宋体" w:hAnsi="宋体" w:eastAsia="宋体" w:cs="宋体"/>
                <w:sz w:val="18"/>
                <w:szCs w:val="18"/>
              </w:rPr>
              <w:t>计数相机接入功能检查：支持接入出入计数相机统计停车场的余位，可计算车辆的进出，形成出入记录</w:t>
            </w:r>
            <w:r>
              <w:rPr>
                <w:rFonts w:hint="eastAsia" w:ascii="宋体" w:hAnsi="宋体" w:eastAsia="宋体" w:cs="宋体"/>
                <w:sz w:val="18"/>
                <w:szCs w:val="18"/>
                <w:lang w:eastAsia="zh-CN"/>
              </w:rPr>
              <w:t>；</w:t>
            </w:r>
          </w:p>
          <w:p>
            <w:pPr>
              <w:widowControl/>
              <w:spacing w:line="240" w:lineRule="auto"/>
              <w:jc w:val="left"/>
              <w:rPr>
                <w:rFonts w:hint="eastAsia" w:ascii="宋体" w:hAnsi="宋体" w:eastAsia="宋体" w:cs="宋体"/>
                <w:sz w:val="18"/>
                <w:szCs w:val="18"/>
                <w:lang w:eastAsia="zh-CN"/>
              </w:rPr>
            </w:pPr>
            <w:r>
              <w:rPr>
                <w:rFonts w:hint="eastAsia" w:ascii="宋体" w:hAnsi="宋体" w:eastAsia="宋体" w:cs="宋体"/>
                <w:sz w:val="18"/>
                <w:szCs w:val="18"/>
                <w:lang w:val="en-US" w:eastAsia="zh-CN"/>
              </w:rPr>
              <w:t>15、</w:t>
            </w:r>
            <w:r>
              <w:rPr>
                <w:rFonts w:hint="eastAsia" w:ascii="宋体" w:hAnsi="宋体" w:eastAsia="宋体" w:cs="宋体"/>
                <w:sz w:val="18"/>
                <w:szCs w:val="18"/>
              </w:rPr>
              <w:t>★手机扫码访问功能检查：支持手机扫码访问，可通过扫描设备二维码访问设备所有界面</w:t>
            </w:r>
            <w:r>
              <w:rPr>
                <w:rFonts w:hint="eastAsia" w:ascii="宋体" w:hAnsi="宋体" w:eastAsia="宋体" w:cs="宋体"/>
                <w:sz w:val="18"/>
                <w:szCs w:val="18"/>
                <w:lang w:eastAsia="zh-CN"/>
              </w:rPr>
              <w:t>（</w:t>
            </w:r>
            <w:r>
              <w:rPr>
                <w:rFonts w:hint="eastAsia" w:ascii="宋体" w:hAnsi="宋体" w:eastAsia="宋体" w:cs="宋体"/>
                <w:sz w:val="18"/>
                <w:szCs w:val="18"/>
                <w:lang w:val="en-US" w:eastAsia="zh-CN"/>
              </w:rPr>
              <w:t>提供证明文件或检测报告</w:t>
            </w:r>
            <w:r>
              <w:rPr>
                <w:rFonts w:hint="eastAsia" w:ascii="宋体" w:hAnsi="宋体" w:eastAsia="宋体" w:cs="宋体"/>
                <w:sz w:val="18"/>
                <w:szCs w:val="18"/>
                <w:lang w:eastAsia="zh-CN"/>
              </w:rPr>
              <w:t>）；</w:t>
            </w:r>
          </w:p>
          <w:p>
            <w:pPr>
              <w:widowControl/>
              <w:spacing w:line="240" w:lineRule="auto"/>
              <w:jc w:val="left"/>
              <w:rPr>
                <w:rFonts w:hint="eastAsia" w:ascii="宋体" w:hAnsi="宋体" w:eastAsia="宋体" w:cs="宋体"/>
                <w:sz w:val="18"/>
                <w:szCs w:val="18"/>
                <w:lang w:eastAsia="zh-CN"/>
              </w:rPr>
            </w:pPr>
            <w:r>
              <w:rPr>
                <w:rFonts w:hint="eastAsia" w:ascii="宋体" w:hAnsi="宋体" w:eastAsia="宋体" w:cs="宋体"/>
                <w:sz w:val="18"/>
                <w:szCs w:val="18"/>
                <w:lang w:val="en-US" w:eastAsia="zh-CN"/>
              </w:rPr>
              <w:t>16、</w:t>
            </w:r>
            <w:r>
              <w:rPr>
                <w:rFonts w:hint="eastAsia" w:ascii="宋体" w:hAnsi="宋体" w:eastAsia="宋体" w:cs="宋体"/>
                <w:sz w:val="18"/>
                <w:szCs w:val="18"/>
              </w:rPr>
              <w:t>★ 交换机功能检查：具有多口交换机功能，支持8个10/100m自适应 RJ45接口进行网络交换功能</w:t>
            </w:r>
            <w:r>
              <w:rPr>
                <w:rFonts w:hint="eastAsia" w:ascii="宋体" w:hAnsi="宋体" w:eastAsia="宋体" w:cs="宋体"/>
                <w:sz w:val="18"/>
                <w:szCs w:val="18"/>
                <w:lang w:eastAsia="zh-CN"/>
              </w:rPr>
              <w:t>（</w:t>
            </w:r>
            <w:r>
              <w:rPr>
                <w:rFonts w:hint="eastAsia" w:ascii="宋体" w:hAnsi="宋体" w:eastAsia="宋体" w:cs="宋体"/>
                <w:sz w:val="18"/>
                <w:szCs w:val="18"/>
                <w:lang w:val="en-US" w:eastAsia="zh-CN"/>
              </w:rPr>
              <w:t>提供证明文件或检测报告</w:t>
            </w:r>
            <w:r>
              <w:rPr>
                <w:rFonts w:hint="eastAsia" w:ascii="宋体" w:hAnsi="宋体" w:eastAsia="宋体" w:cs="宋体"/>
                <w:sz w:val="18"/>
                <w:szCs w:val="18"/>
                <w:lang w:eastAsia="zh-CN"/>
              </w:rPr>
              <w:t>）；</w:t>
            </w:r>
          </w:p>
          <w:p>
            <w:pPr>
              <w:widowControl/>
              <w:spacing w:line="240" w:lineRule="auto"/>
              <w:jc w:val="left"/>
              <w:rPr>
                <w:rFonts w:hint="eastAsia" w:ascii="宋体" w:hAnsi="宋体" w:eastAsia="宋体" w:cs="宋体"/>
                <w:sz w:val="18"/>
                <w:szCs w:val="18"/>
                <w:lang w:eastAsia="zh-CN"/>
              </w:rPr>
            </w:pPr>
            <w:r>
              <w:rPr>
                <w:rFonts w:hint="eastAsia" w:ascii="宋体" w:hAnsi="宋体" w:eastAsia="宋体" w:cs="宋体"/>
                <w:sz w:val="18"/>
                <w:szCs w:val="18"/>
                <w:lang w:val="en-US" w:eastAsia="zh-CN"/>
              </w:rPr>
              <w:t>17、</w:t>
            </w:r>
            <w:r>
              <w:rPr>
                <w:rFonts w:hint="eastAsia" w:ascii="宋体" w:hAnsi="宋体" w:eastAsia="宋体" w:cs="宋体"/>
                <w:sz w:val="18"/>
                <w:szCs w:val="18"/>
              </w:rPr>
              <w:t>★终端备份功能检查：一台终端管理停车场，可额外设置另外一台备机，当前设备故障时，另外一台可以切换成正式管理设备，保持停车场正常运行</w:t>
            </w:r>
            <w:r>
              <w:rPr>
                <w:rFonts w:hint="eastAsia" w:ascii="宋体" w:hAnsi="宋体" w:eastAsia="宋体" w:cs="宋体"/>
                <w:sz w:val="18"/>
                <w:szCs w:val="18"/>
                <w:lang w:eastAsia="zh-CN"/>
              </w:rPr>
              <w:t>（</w:t>
            </w:r>
            <w:r>
              <w:rPr>
                <w:rFonts w:hint="eastAsia" w:ascii="宋体" w:hAnsi="宋体" w:eastAsia="宋体" w:cs="宋体"/>
                <w:sz w:val="18"/>
                <w:szCs w:val="18"/>
                <w:lang w:val="en-US" w:eastAsia="zh-CN"/>
              </w:rPr>
              <w:t>提供证明文件或检测报告</w:t>
            </w:r>
            <w:r>
              <w:rPr>
                <w:rFonts w:hint="eastAsia" w:ascii="宋体" w:hAnsi="宋体" w:eastAsia="宋体" w:cs="宋体"/>
                <w:sz w:val="18"/>
                <w:szCs w:val="18"/>
                <w:lang w:eastAsia="zh-CN"/>
              </w:rPr>
              <w:t>）；</w:t>
            </w:r>
          </w:p>
          <w:p>
            <w:pPr>
              <w:widowControl/>
              <w:spacing w:line="240" w:lineRule="auto"/>
              <w:jc w:val="left"/>
              <w:rPr>
                <w:rFonts w:hint="eastAsia" w:ascii="宋体" w:hAnsi="宋体" w:eastAsia="宋体" w:cs="宋体"/>
                <w:sz w:val="18"/>
                <w:szCs w:val="18"/>
                <w:lang w:eastAsia="zh-CN"/>
              </w:rPr>
            </w:pPr>
            <w:r>
              <w:rPr>
                <w:rFonts w:hint="eastAsia" w:ascii="宋体" w:hAnsi="宋体" w:eastAsia="宋体" w:cs="宋体"/>
                <w:sz w:val="18"/>
                <w:szCs w:val="18"/>
                <w:lang w:val="en-US" w:eastAsia="zh-CN"/>
              </w:rPr>
              <w:t>18、</w:t>
            </w:r>
            <w:r>
              <w:rPr>
                <w:rFonts w:hint="eastAsia" w:ascii="宋体" w:hAnsi="宋体" w:eastAsia="宋体" w:cs="宋体"/>
                <w:sz w:val="18"/>
                <w:szCs w:val="18"/>
              </w:rPr>
              <w:t>★APP快速配置功能检查：设备支持APP快速配置，可通过APP实现整个停车场的快速配置</w:t>
            </w:r>
            <w:r>
              <w:rPr>
                <w:rFonts w:hint="eastAsia" w:ascii="宋体" w:hAnsi="宋体" w:eastAsia="宋体" w:cs="宋体"/>
                <w:sz w:val="18"/>
                <w:szCs w:val="18"/>
                <w:lang w:eastAsia="zh-CN"/>
              </w:rPr>
              <w:t>（</w:t>
            </w:r>
            <w:r>
              <w:rPr>
                <w:rFonts w:hint="eastAsia" w:ascii="宋体" w:hAnsi="宋体" w:eastAsia="宋体" w:cs="宋体"/>
                <w:sz w:val="18"/>
                <w:szCs w:val="18"/>
                <w:lang w:val="en-US" w:eastAsia="zh-CN"/>
              </w:rPr>
              <w:t>提供证明文件或检测报告</w:t>
            </w:r>
            <w:r>
              <w:rPr>
                <w:rFonts w:hint="eastAsia" w:ascii="宋体" w:hAnsi="宋体" w:eastAsia="宋体" w:cs="宋体"/>
                <w:sz w:val="18"/>
                <w:szCs w:val="18"/>
                <w:lang w:eastAsia="zh-CN"/>
              </w:rPr>
              <w:t>）；</w:t>
            </w:r>
          </w:p>
          <w:p>
            <w:pPr>
              <w:widowControl/>
              <w:spacing w:line="240" w:lineRule="auto"/>
              <w:jc w:val="left"/>
              <w:rPr>
                <w:rFonts w:hint="eastAsia" w:ascii="宋体" w:hAnsi="宋体" w:eastAsia="宋体" w:cs="宋体"/>
                <w:sz w:val="18"/>
                <w:szCs w:val="18"/>
                <w:lang w:eastAsia="zh-CN"/>
              </w:rPr>
            </w:pPr>
            <w:r>
              <w:rPr>
                <w:rFonts w:hint="eastAsia" w:ascii="宋体" w:hAnsi="宋体" w:eastAsia="宋体" w:cs="宋体"/>
                <w:sz w:val="18"/>
                <w:szCs w:val="18"/>
                <w:lang w:val="en-US" w:eastAsia="zh-CN"/>
              </w:rPr>
              <w:t>19、</w:t>
            </w:r>
            <w:r>
              <w:rPr>
                <w:rFonts w:hint="eastAsia" w:ascii="宋体" w:hAnsi="宋体" w:eastAsia="宋体" w:cs="宋体"/>
                <w:sz w:val="18"/>
                <w:szCs w:val="18"/>
              </w:rPr>
              <w:t>BS/CS架构检查：支持本地VGA显示控制使用和WEB端远程控制使用</w:t>
            </w:r>
            <w:r>
              <w:rPr>
                <w:rFonts w:hint="eastAsia" w:ascii="宋体" w:hAnsi="宋体" w:eastAsia="宋体" w:cs="宋体"/>
                <w:sz w:val="18"/>
                <w:szCs w:val="18"/>
                <w:lang w:eastAsia="zh-CN"/>
              </w:rPr>
              <w:t>；</w:t>
            </w:r>
          </w:p>
          <w:p>
            <w:pPr>
              <w:widowControl/>
              <w:spacing w:line="240" w:lineRule="auto"/>
              <w:jc w:val="left"/>
              <w:rPr>
                <w:rFonts w:hint="eastAsia" w:ascii="宋体" w:hAnsi="宋体" w:eastAsia="宋体" w:cs="宋体"/>
                <w:sz w:val="18"/>
                <w:szCs w:val="18"/>
                <w:lang w:eastAsia="zh-CN"/>
              </w:rPr>
            </w:pPr>
            <w:r>
              <w:rPr>
                <w:rFonts w:hint="eastAsia" w:ascii="宋体" w:hAnsi="宋体" w:eastAsia="宋体" w:cs="宋体"/>
                <w:sz w:val="18"/>
                <w:szCs w:val="18"/>
                <w:lang w:val="en-US" w:eastAsia="zh-CN"/>
              </w:rPr>
              <w:t>20、</w:t>
            </w:r>
            <w:r>
              <w:rPr>
                <w:rFonts w:hint="eastAsia" w:ascii="宋体" w:hAnsi="宋体" w:eastAsia="宋体" w:cs="宋体"/>
                <w:sz w:val="18"/>
                <w:szCs w:val="18"/>
              </w:rPr>
              <w:t>★录像功能检查：可按时间设置定时录像和报警录像，并能根据时间、通道进行查询与回放</w:t>
            </w:r>
            <w:r>
              <w:rPr>
                <w:rFonts w:hint="eastAsia" w:ascii="宋体" w:hAnsi="宋体" w:eastAsia="宋体" w:cs="宋体"/>
                <w:sz w:val="18"/>
                <w:szCs w:val="18"/>
                <w:lang w:eastAsia="zh-CN"/>
              </w:rPr>
              <w:t>（</w:t>
            </w:r>
            <w:r>
              <w:rPr>
                <w:rFonts w:hint="eastAsia" w:ascii="宋体" w:hAnsi="宋体" w:eastAsia="宋体" w:cs="宋体"/>
                <w:sz w:val="18"/>
                <w:szCs w:val="18"/>
                <w:lang w:val="en-US" w:eastAsia="zh-CN"/>
              </w:rPr>
              <w:t>提供证明文件或检测报告</w:t>
            </w:r>
            <w:r>
              <w:rPr>
                <w:rFonts w:hint="eastAsia" w:ascii="宋体" w:hAnsi="宋体" w:eastAsia="宋体" w:cs="宋体"/>
                <w:sz w:val="18"/>
                <w:szCs w:val="18"/>
                <w:lang w:eastAsia="zh-CN"/>
              </w:rPr>
              <w:t>）；</w:t>
            </w:r>
          </w:p>
          <w:p>
            <w:pPr>
              <w:widowControl/>
              <w:spacing w:line="240" w:lineRule="auto"/>
              <w:jc w:val="left"/>
              <w:rPr>
                <w:rFonts w:hint="eastAsia" w:ascii="宋体" w:hAnsi="宋体" w:eastAsia="宋体" w:cs="宋体"/>
                <w:sz w:val="18"/>
                <w:szCs w:val="18"/>
                <w:lang w:eastAsia="zh-CN"/>
              </w:rPr>
            </w:pPr>
            <w:r>
              <w:rPr>
                <w:rFonts w:hint="eastAsia" w:ascii="宋体" w:hAnsi="宋体" w:eastAsia="宋体" w:cs="宋体"/>
                <w:sz w:val="18"/>
                <w:szCs w:val="18"/>
                <w:lang w:val="en-US" w:eastAsia="zh-CN"/>
              </w:rPr>
              <w:t>21、</w:t>
            </w:r>
            <w:r>
              <w:rPr>
                <w:rFonts w:hint="eastAsia" w:ascii="宋体" w:hAnsi="宋体" w:eastAsia="宋体" w:cs="宋体"/>
                <w:sz w:val="18"/>
                <w:szCs w:val="18"/>
              </w:rPr>
              <w:t>车辆倒车离场报警功能检查：支持车辆倒车离开闸机摄像头的报警功能</w:t>
            </w:r>
            <w:r>
              <w:rPr>
                <w:rFonts w:hint="eastAsia" w:ascii="宋体" w:hAnsi="宋体" w:eastAsia="宋体" w:cs="宋体"/>
                <w:sz w:val="18"/>
                <w:szCs w:val="18"/>
                <w:lang w:eastAsia="zh-CN"/>
              </w:rPr>
              <w:t>；</w:t>
            </w:r>
          </w:p>
          <w:p>
            <w:pPr>
              <w:widowControl/>
              <w:spacing w:line="240" w:lineRule="auto"/>
              <w:jc w:val="left"/>
              <w:rPr>
                <w:rFonts w:hint="eastAsia" w:ascii="宋体" w:hAnsi="宋体" w:eastAsia="宋体" w:cs="宋体"/>
                <w:sz w:val="18"/>
                <w:szCs w:val="18"/>
              </w:rPr>
            </w:pPr>
            <w:r>
              <w:rPr>
                <w:rFonts w:hint="eastAsia" w:ascii="宋体" w:hAnsi="宋体" w:eastAsia="宋体" w:cs="宋体"/>
                <w:sz w:val="18"/>
                <w:szCs w:val="18"/>
                <w:lang w:val="en-US" w:eastAsia="zh-CN"/>
              </w:rPr>
              <w:t>22、</w:t>
            </w:r>
            <w:r>
              <w:rPr>
                <w:rFonts w:hint="eastAsia" w:ascii="宋体" w:hAnsi="宋体" w:eastAsia="宋体" w:cs="宋体"/>
                <w:sz w:val="18"/>
                <w:szCs w:val="18"/>
              </w:rPr>
              <w:t>特殊车牌管理功能：支持特殊车牌管理，可分别设置放行规则</w:t>
            </w:r>
          </w:p>
          <w:p>
            <w:pPr>
              <w:widowControl/>
              <w:spacing w:line="240" w:lineRule="auto"/>
              <w:jc w:val="left"/>
              <w:rPr>
                <w:rFonts w:hint="eastAsia" w:ascii="宋体" w:hAnsi="宋体" w:eastAsia="宋体" w:cs="宋体"/>
                <w:sz w:val="18"/>
                <w:szCs w:val="18"/>
                <w:lang w:eastAsia="zh-CN"/>
              </w:rPr>
            </w:pPr>
            <w:r>
              <w:rPr>
                <w:rFonts w:hint="eastAsia" w:ascii="宋体" w:hAnsi="宋体" w:eastAsia="宋体" w:cs="宋体"/>
                <w:sz w:val="18"/>
                <w:szCs w:val="18"/>
              </w:rPr>
              <w:t>车道上车辆滞留提示功能检查：支持车道上车辆滞留超过设置时间的文字显示与语音提示功能</w:t>
            </w:r>
            <w:r>
              <w:rPr>
                <w:rFonts w:hint="eastAsia" w:ascii="宋体" w:hAnsi="宋体" w:eastAsia="宋体" w:cs="宋体"/>
                <w:sz w:val="18"/>
                <w:szCs w:val="18"/>
                <w:lang w:eastAsia="zh-CN"/>
              </w:rPr>
              <w:t>。</w:t>
            </w:r>
          </w:p>
        </w:tc>
        <w:tc>
          <w:tcPr>
            <w:tcW w:w="265" w:type="pct"/>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1</w:t>
            </w:r>
          </w:p>
        </w:tc>
        <w:tc>
          <w:tcPr>
            <w:tcW w:w="239" w:type="pc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台</w:t>
            </w:r>
          </w:p>
        </w:tc>
        <w:tc>
          <w:tcPr>
            <w:tcW w:w="276" w:type="pct"/>
            <w:tcBorders>
              <w:top w:val="single" w:color="auto" w:sz="4" w:space="0"/>
              <w:left w:val="single" w:color="auto" w:sz="4" w:space="0"/>
              <w:bottom w:val="single" w:color="auto" w:sz="4" w:space="0"/>
              <w:right w:val="single" w:color="auto" w:sz="4" w:space="0"/>
            </w:tcBorders>
            <w:vAlign w:val="center"/>
          </w:tcPr>
          <w:p>
            <w:pPr>
              <w:widowControl/>
              <w:jc w:val="center"/>
              <w:rPr>
                <w:rFonts w:hint="eastAsia" w:ascii="宋体" w:hAnsi="宋体" w:eastAsia="宋体" w:cs="宋体"/>
                <w:color w:val="000000"/>
                <w:kern w:val="0"/>
                <w:sz w:val="24"/>
                <w:szCs w:val="24"/>
              </w:rPr>
            </w:pPr>
          </w:p>
        </w:tc>
      </w:tr>
    </w:tbl>
    <w:p>
      <w:pPr>
        <w:adjustRightInd w:val="0"/>
        <w:snapToGrid w:val="0"/>
        <w:spacing w:before="240" w:line="360" w:lineRule="auto"/>
        <w:ind w:firstLine="560" w:firstLineChars="200"/>
        <w:rPr>
          <w:rFonts w:hint="eastAsia" w:ascii="宋体" w:hAnsi="宋体" w:eastAsia="宋体" w:cs="宋体"/>
          <w:sz w:val="28"/>
          <w:szCs w:val="28"/>
        </w:rPr>
      </w:pPr>
      <w:r>
        <w:rPr>
          <w:rFonts w:hint="eastAsia" w:ascii="宋体" w:hAnsi="宋体" w:eastAsia="宋体" w:cs="宋体"/>
          <w:sz w:val="28"/>
          <w:szCs w:val="28"/>
        </w:rPr>
        <w:t>3）现场安装和调试由投标方完成，投标方协助招标方按标准检查安装质量，处理调试投运过程中出现的问题，并提供备品、备件，做好售后服务工作。投标方应选派有经验的技术人员，对安装和运行人员免费培训。</w:t>
      </w:r>
    </w:p>
    <w:p>
      <w:pPr>
        <w:adjustRightInd w:val="0"/>
        <w:snapToGrid w:val="0"/>
        <w:spacing w:line="360" w:lineRule="auto"/>
        <w:ind w:firstLine="560" w:firstLineChars="200"/>
        <w:rPr>
          <w:rFonts w:hint="eastAsia" w:ascii="宋体" w:hAnsi="宋体" w:eastAsia="宋体" w:cs="宋体"/>
          <w:sz w:val="28"/>
          <w:szCs w:val="28"/>
        </w:rPr>
      </w:pPr>
      <w:r>
        <w:rPr>
          <w:rFonts w:hint="eastAsia" w:ascii="宋体" w:hAnsi="宋体" w:eastAsia="宋体" w:cs="宋体"/>
          <w:sz w:val="28"/>
          <w:szCs w:val="28"/>
        </w:rPr>
        <w:t>4）投标方应协助招标方解决设备运行中出现的问题。</w:t>
      </w:r>
    </w:p>
    <w:p>
      <w:pPr>
        <w:adjustRightInd w:val="0"/>
        <w:snapToGrid w:val="0"/>
        <w:spacing w:line="360" w:lineRule="auto"/>
        <w:ind w:firstLine="560" w:firstLineChars="200"/>
        <w:rPr>
          <w:rFonts w:hint="eastAsia" w:ascii="宋体" w:hAnsi="宋体" w:eastAsia="宋体" w:cs="宋体"/>
          <w:sz w:val="28"/>
          <w:szCs w:val="28"/>
        </w:rPr>
      </w:pPr>
      <w:r>
        <w:rPr>
          <w:rFonts w:hint="eastAsia" w:ascii="宋体" w:hAnsi="宋体" w:eastAsia="宋体" w:cs="宋体"/>
          <w:sz w:val="28"/>
          <w:szCs w:val="28"/>
        </w:rPr>
        <w:t>5）如果安装、调试、试运行及</w:t>
      </w:r>
      <w:r>
        <w:rPr>
          <w:rFonts w:hint="eastAsia" w:ascii="宋体" w:hAnsi="宋体" w:cs="宋体"/>
          <w:sz w:val="28"/>
          <w:szCs w:val="28"/>
          <w:lang w:val="en-US" w:eastAsia="zh-CN"/>
        </w:rPr>
        <w:t>保修</w:t>
      </w:r>
      <w:bookmarkStart w:id="2" w:name="_GoBack"/>
      <w:bookmarkEnd w:id="2"/>
      <w:r>
        <w:rPr>
          <w:rFonts w:hint="eastAsia" w:ascii="宋体" w:hAnsi="宋体" w:eastAsia="宋体" w:cs="宋体"/>
          <w:sz w:val="28"/>
          <w:szCs w:val="28"/>
        </w:rPr>
        <w:t>期内技术指标一项或多项不能满足技术要求，投标方将无偿提供能够满足技术要求的设备进行更换安装。</w:t>
      </w:r>
    </w:p>
    <w:p>
      <w:pPr>
        <w:adjustRightInd w:val="0"/>
        <w:snapToGrid w:val="0"/>
        <w:spacing w:line="360" w:lineRule="auto"/>
        <w:ind w:firstLine="560" w:firstLineChars="200"/>
        <w:rPr>
          <w:rFonts w:hint="default" w:ascii="宋体" w:hAnsi="宋体" w:eastAsia="宋体" w:cs="宋体"/>
          <w:sz w:val="28"/>
          <w:szCs w:val="28"/>
          <w:lang w:val="en-US" w:eastAsia="zh-CN"/>
        </w:rPr>
      </w:pPr>
      <w:r>
        <w:rPr>
          <w:rFonts w:hint="eastAsia" w:ascii="宋体" w:hAnsi="宋体" w:cs="宋体"/>
          <w:sz w:val="28"/>
          <w:szCs w:val="28"/>
          <w:lang w:val="en-US" w:eastAsia="zh-CN"/>
        </w:rPr>
        <w:t>6</w:t>
      </w:r>
      <w:r>
        <w:rPr>
          <w:rFonts w:hint="eastAsia" w:ascii="宋体" w:hAnsi="宋体" w:cs="宋体"/>
          <w:sz w:val="28"/>
          <w:szCs w:val="28"/>
          <w:lang w:eastAsia="zh-CN"/>
        </w:rPr>
        <w:t>）</w:t>
      </w:r>
      <w:r>
        <w:rPr>
          <w:rFonts w:hint="eastAsia" w:ascii="宋体" w:hAnsi="宋体" w:cs="宋体"/>
          <w:sz w:val="28"/>
          <w:szCs w:val="28"/>
          <w:lang w:val="en-US" w:eastAsia="zh-CN"/>
        </w:rPr>
        <w:t>需将原有</w:t>
      </w:r>
      <w:r>
        <w:rPr>
          <w:rFonts w:hint="eastAsia" w:ascii="宋体" w:hAnsi="宋体" w:eastAsia="宋体" w:cs="宋体"/>
          <w:sz w:val="28"/>
          <w:szCs w:val="28"/>
        </w:rPr>
        <w:t>车辆识别道闸</w:t>
      </w:r>
      <w:r>
        <w:rPr>
          <w:rFonts w:hint="eastAsia" w:ascii="宋体" w:hAnsi="宋体" w:cs="宋体"/>
          <w:sz w:val="28"/>
          <w:szCs w:val="28"/>
          <w:lang w:val="en-US" w:eastAsia="zh-CN"/>
        </w:rPr>
        <w:t>拆除后在进行安装。</w:t>
      </w:r>
    </w:p>
    <w:p>
      <w:pPr>
        <w:spacing w:line="360" w:lineRule="auto"/>
        <w:jc w:val="left"/>
        <w:outlineLvl w:val="0"/>
        <w:rPr>
          <w:rFonts w:hint="eastAsia" w:ascii="宋体" w:hAnsi="宋体" w:eastAsia="宋体" w:cs="宋体"/>
          <w:b/>
          <w:sz w:val="28"/>
          <w:szCs w:val="28"/>
        </w:rPr>
      </w:pPr>
      <w:r>
        <w:rPr>
          <w:rFonts w:hint="eastAsia" w:ascii="宋体" w:hAnsi="宋体" w:eastAsia="宋体" w:cs="宋体"/>
          <w:b/>
          <w:sz w:val="28"/>
          <w:szCs w:val="28"/>
        </w:rPr>
        <w:t>三、应遵循的主要标准</w:t>
      </w:r>
    </w:p>
    <w:p>
      <w:pPr>
        <w:spacing w:line="600" w:lineRule="exact"/>
        <w:ind w:firstLine="560"/>
        <w:rPr>
          <w:rFonts w:hint="eastAsia" w:ascii="宋体" w:hAnsi="宋体" w:eastAsia="宋体" w:cs="宋体"/>
          <w:sz w:val="28"/>
          <w:szCs w:val="28"/>
        </w:rPr>
      </w:pPr>
      <w:r>
        <w:rPr>
          <w:rFonts w:hint="eastAsia" w:ascii="宋体" w:hAnsi="宋体" w:eastAsia="宋体" w:cs="宋体"/>
          <w:sz w:val="28"/>
          <w:szCs w:val="28"/>
        </w:rPr>
        <w:t>下列标准所包含的条文, 通过在本技术规范中引用而构成本技术规范的基本条文。所有标准都会被修订, 使用本技术规范的各方应探讨使用下列标准最新版本的可能性。按标准号顺序排列标准，如果各标准要求有所不同，满足更高的标准要求。</w:t>
      </w:r>
    </w:p>
    <w:p>
      <w:pPr>
        <w:spacing w:line="600" w:lineRule="exact"/>
        <w:ind w:firstLine="560"/>
        <w:rPr>
          <w:rFonts w:hint="eastAsia" w:ascii="宋体" w:hAnsi="宋体" w:eastAsia="宋体" w:cs="宋体"/>
          <w:sz w:val="28"/>
          <w:szCs w:val="28"/>
        </w:rPr>
      </w:pPr>
      <w:r>
        <w:rPr>
          <w:rFonts w:hint="eastAsia" w:ascii="宋体" w:hAnsi="宋体" w:eastAsia="宋体" w:cs="宋体"/>
          <w:sz w:val="28"/>
          <w:szCs w:val="28"/>
        </w:rPr>
        <w:t>GA/T75-94</w:t>
      </w:r>
      <w:r>
        <w:rPr>
          <w:rFonts w:hint="eastAsia" w:ascii="宋体" w:hAnsi="宋体" w:eastAsia="宋体" w:cs="宋体"/>
          <w:sz w:val="28"/>
          <w:szCs w:val="28"/>
        </w:rPr>
        <w:tab/>
      </w:r>
      <w:r>
        <w:rPr>
          <w:rFonts w:hint="eastAsia" w:ascii="宋体" w:hAnsi="宋体" w:eastAsia="宋体" w:cs="宋体"/>
          <w:sz w:val="28"/>
          <w:szCs w:val="28"/>
        </w:rPr>
        <w:t xml:space="preserve">         安全防范工程程序与要求</w:t>
      </w:r>
    </w:p>
    <w:p>
      <w:pPr>
        <w:spacing w:line="600" w:lineRule="exact"/>
        <w:ind w:firstLine="560"/>
        <w:rPr>
          <w:rFonts w:hint="eastAsia" w:ascii="宋体" w:hAnsi="宋体" w:eastAsia="宋体" w:cs="宋体"/>
          <w:sz w:val="28"/>
          <w:szCs w:val="28"/>
        </w:rPr>
      </w:pPr>
      <w:r>
        <w:rPr>
          <w:rFonts w:hint="eastAsia" w:ascii="宋体" w:hAnsi="宋体" w:eastAsia="宋体" w:cs="宋体"/>
          <w:sz w:val="28"/>
          <w:szCs w:val="28"/>
        </w:rPr>
        <w:t>ONC-TB201</w:t>
      </w:r>
      <w:r>
        <w:rPr>
          <w:rFonts w:hint="eastAsia" w:ascii="宋体" w:hAnsi="宋体" w:eastAsia="宋体" w:cs="宋体"/>
          <w:sz w:val="28"/>
          <w:szCs w:val="28"/>
        </w:rPr>
        <w:tab/>
      </w:r>
      <w:r>
        <w:rPr>
          <w:rFonts w:hint="eastAsia" w:ascii="宋体" w:hAnsi="宋体" w:eastAsia="宋体" w:cs="宋体"/>
          <w:sz w:val="28"/>
          <w:szCs w:val="28"/>
        </w:rPr>
        <w:t xml:space="preserve">         安全防范工程的设计、安装与开通程序</w:t>
      </w:r>
    </w:p>
    <w:p>
      <w:pPr>
        <w:spacing w:line="600" w:lineRule="exact"/>
        <w:ind w:firstLine="560"/>
        <w:rPr>
          <w:rFonts w:hint="eastAsia" w:ascii="宋体" w:hAnsi="宋体" w:eastAsia="宋体" w:cs="宋体"/>
          <w:sz w:val="28"/>
          <w:szCs w:val="28"/>
        </w:rPr>
      </w:pPr>
      <w:r>
        <w:rPr>
          <w:rFonts w:hint="eastAsia" w:ascii="宋体" w:hAnsi="宋体" w:eastAsia="宋体" w:cs="宋体"/>
          <w:sz w:val="28"/>
          <w:szCs w:val="28"/>
        </w:rPr>
        <w:t>GB2423</w:t>
      </w:r>
      <w:r>
        <w:rPr>
          <w:rFonts w:hint="eastAsia" w:ascii="宋体" w:hAnsi="宋体" w:eastAsia="宋体" w:cs="宋体"/>
          <w:sz w:val="28"/>
          <w:szCs w:val="28"/>
        </w:rPr>
        <w:tab/>
      </w:r>
      <w:r>
        <w:rPr>
          <w:rFonts w:hint="eastAsia" w:ascii="宋体" w:hAnsi="宋体" w:eastAsia="宋体" w:cs="宋体"/>
          <w:sz w:val="28"/>
          <w:szCs w:val="28"/>
        </w:rPr>
        <w:t xml:space="preserve">         </w:t>
      </w:r>
      <w:r>
        <w:rPr>
          <w:rFonts w:hint="eastAsia" w:ascii="宋体" w:hAnsi="宋体" w:cs="宋体"/>
          <w:sz w:val="28"/>
          <w:szCs w:val="28"/>
          <w:lang w:val="en-US" w:eastAsia="zh-CN"/>
        </w:rPr>
        <w:t xml:space="preserve">   </w:t>
      </w:r>
      <w:r>
        <w:rPr>
          <w:rFonts w:hint="eastAsia" w:ascii="宋体" w:hAnsi="宋体" w:eastAsia="宋体" w:cs="宋体"/>
          <w:sz w:val="28"/>
          <w:szCs w:val="28"/>
        </w:rPr>
        <w:t>电工电子产品基本环境试验规程</w:t>
      </w:r>
    </w:p>
    <w:p>
      <w:pPr>
        <w:spacing w:line="600" w:lineRule="exact"/>
        <w:ind w:firstLine="560"/>
        <w:rPr>
          <w:rFonts w:hint="eastAsia" w:ascii="宋体" w:hAnsi="宋体" w:eastAsia="宋体" w:cs="宋体"/>
          <w:sz w:val="28"/>
          <w:szCs w:val="28"/>
        </w:rPr>
      </w:pPr>
      <w:r>
        <w:rPr>
          <w:rFonts w:hint="eastAsia" w:ascii="宋体" w:hAnsi="宋体" w:eastAsia="宋体" w:cs="宋体"/>
          <w:sz w:val="28"/>
          <w:szCs w:val="28"/>
        </w:rPr>
        <w:t xml:space="preserve">GB/50348-2004    </w:t>
      </w:r>
      <w:r>
        <w:rPr>
          <w:rFonts w:hint="eastAsia" w:ascii="宋体" w:hAnsi="宋体" w:cs="宋体"/>
          <w:sz w:val="28"/>
          <w:szCs w:val="28"/>
          <w:lang w:val="en-US" w:eastAsia="zh-CN"/>
        </w:rPr>
        <w:t xml:space="preserve">  </w:t>
      </w:r>
      <w:r>
        <w:rPr>
          <w:rFonts w:hint="eastAsia" w:ascii="宋体" w:hAnsi="宋体" w:eastAsia="宋体" w:cs="宋体"/>
          <w:sz w:val="28"/>
          <w:szCs w:val="28"/>
        </w:rPr>
        <w:t xml:space="preserve"> 安全防范工程技术规范</w:t>
      </w:r>
    </w:p>
    <w:p>
      <w:pPr>
        <w:spacing w:line="600" w:lineRule="exact"/>
        <w:ind w:firstLine="560"/>
        <w:rPr>
          <w:rFonts w:hint="eastAsia" w:ascii="宋体" w:hAnsi="宋体" w:eastAsia="宋体" w:cs="宋体"/>
          <w:sz w:val="28"/>
          <w:szCs w:val="28"/>
        </w:rPr>
      </w:pPr>
      <w:r>
        <w:rPr>
          <w:rFonts w:hint="eastAsia" w:ascii="宋体" w:hAnsi="宋体" w:eastAsia="宋体" w:cs="宋体"/>
          <w:sz w:val="28"/>
          <w:szCs w:val="28"/>
        </w:rPr>
        <w:t xml:space="preserve">GA/T 394-2002     </w:t>
      </w:r>
      <w:r>
        <w:rPr>
          <w:rFonts w:hint="eastAsia" w:ascii="宋体" w:hAnsi="宋体" w:cs="宋体"/>
          <w:sz w:val="28"/>
          <w:szCs w:val="28"/>
          <w:lang w:val="en-US" w:eastAsia="zh-CN"/>
        </w:rPr>
        <w:t xml:space="preserve"> </w:t>
      </w:r>
      <w:r>
        <w:rPr>
          <w:rFonts w:hint="eastAsia" w:ascii="宋体" w:hAnsi="宋体" w:eastAsia="宋体" w:cs="宋体"/>
          <w:sz w:val="28"/>
          <w:szCs w:val="28"/>
        </w:rPr>
        <w:t xml:space="preserve">《出入口控制系统技术要求》  </w:t>
      </w:r>
    </w:p>
    <w:p>
      <w:pPr>
        <w:spacing w:line="600" w:lineRule="exact"/>
        <w:ind w:firstLine="560"/>
        <w:rPr>
          <w:rFonts w:hint="eastAsia" w:ascii="宋体" w:hAnsi="宋体" w:eastAsia="宋体" w:cs="宋体"/>
          <w:b/>
          <w:sz w:val="28"/>
          <w:szCs w:val="28"/>
        </w:rPr>
      </w:pPr>
      <w:r>
        <w:rPr>
          <w:rFonts w:hint="eastAsia" w:ascii="宋体" w:hAnsi="宋体" w:eastAsia="宋体" w:cs="宋体"/>
          <w:sz w:val="28"/>
          <w:szCs w:val="28"/>
        </w:rPr>
        <w:t xml:space="preserve">GB/T 15120       </w:t>
      </w:r>
      <w:r>
        <w:rPr>
          <w:rFonts w:hint="eastAsia" w:ascii="宋体" w:hAnsi="宋体" w:eastAsia="宋体" w:cs="宋体"/>
          <w:sz w:val="28"/>
          <w:szCs w:val="28"/>
          <w:lang w:val="en-US" w:eastAsia="zh-CN"/>
        </w:rPr>
        <w:t xml:space="preserve"> </w:t>
      </w:r>
      <w:r>
        <w:rPr>
          <w:rFonts w:hint="eastAsia" w:ascii="宋体" w:hAnsi="宋体" w:cs="宋体"/>
          <w:sz w:val="28"/>
          <w:szCs w:val="28"/>
          <w:lang w:val="en-US" w:eastAsia="zh-CN"/>
        </w:rPr>
        <w:t xml:space="preserve"> </w:t>
      </w:r>
      <w:r>
        <w:rPr>
          <w:rFonts w:hint="eastAsia" w:ascii="宋体" w:hAnsi="宋体" w:eastAsia="宋体" w:cs="宋体"/>
          <w:sz w:val="28"/>
          <w:szCs w:val="28"/>
        </w:rPr>
        <w:t xml:space="preserve">《识别卡记录技术》         </w:t>
      </w:r>
    </w:p>
    <w:p>
      <w:pPr>
        <w:numPr>
          <w:ilvl w:val="0"/>
          <w:numId w:val="2"/>
        </w:numPr>
        <w:spacing w:line="360" w:lineRule="auto"/>
        <w:jc w:val="left"/>
        <w:outlineLvl w:val="0"/>
        <w:rPr>
          <w:rFonts w:hint="eastAsia" w:ascii="宋体" w:hAnsi="宋体" w:eastAsia="宋体" w:cs="宋体"/>
          <w:b/>
          <w:sz w:val="28"/>
          <w:szCs w:val="28"/>
          <w:lang w:val="en-US" w:eastAsia="zh-CN"/>
        </w:rPr>
      </w:pPr>
      <w:r>
        <w:rPr>
          <w:rFonts w:hint="eastAsia" w:ascii="宋体" w:hAnsi="宋体" w:eastAsia="宋体" w:cs="宋体"/>
          <w:b/>
          <w:sz w:val="28"/>
          <w:szCs w:val="28"/>
          <w:lang w:val="en-US" w:eastAsia="zh-CN"/>
        </w:rPr>
        <w:t>其他技术要求</w:t>
      </w:r>
    </w:p>
    <w:p>
      <w:pPr>
        <w:pStyle w:val="3"/>
        <w:spacing w:line="360" w:lineRule="auto"/>
        <w:ind w:firstLine="534" w:firstLineChars="190"/>
        <w:outlineLvl w:val="1"/>
        <w:rPr>
          <w:rFonts w:hint="eastAsia" w:ascii="宋体" w:hAnsi="宋体" w:eastAsia="宋体" w:cs="宋体"/>
          <w:b/>
          <w:bCs/>
          <w:sz w:val="28"/>
          <w:szCs w:val="28"/>
        </w:rPr>
      </w:pPr>
      <w:r>
        <w:rPr>
          <w:rFonts w:hint="eastAsia" w:ascii="宋体" w:hAnsi="宋体" w:eastAsia="宋体" w:cs="宋体"/>
          <w:b/>
          <w:bCs/>
          <w:sz w:val="28"/>
          <w:szCs w:val="28"/>
        </w:rPr>
        <w:t>（一）团队成员数量要求</w:t>
      </w:r>
    </w:p>
    <w:p>
      <w:pPr>
        <w:pStyle w:val="3"/>
        <w:spacing w:line="360" w:lineRule="auto"/>
        <w:ind w:firstLine="534" w:firstLineChars="190"/>
        <w:rPr>
          <w:rFonts w:hint="eastAsia" w:ascii="宋体" w:hAnsi="宋体" w:eastAsia="宋体" w:cs="宋体"/>
          <w:sz w:val="28"/>
          <w:szCs w:val="28"/>
        </w:rPr>
      </w:pPr>
      <w:r>
        <w:rPr>
          <w:rFonts w:hint="eastAsia" w:ascii="宋体" w:hAnsi="宋体" w:eastAsia="宋体" w:cs="宋体"/>
          <w:b/>
          <w:bCs/>
          <w:color w:val="000000" w:themeColor="text1"/>
          <w:sz w:val="28"/>
          <w:szCs w:val="28"/>
          <w14:textFill>
            <w14:solidFill>
              <w14:schemeClr w14:val="tx1"/>
            </w14:solidFill>
          </w14:textFill>
        </w:rPr>
        <w:t>1.项目经理数量：1</w:t>
      </w:r>
      <w:r>
        <w:rPr>
          <w:rFonts w:hint="eastAsia" w:ascii="宋体" w:hAnsi="宋体" w:eastAsia="宋体" w:cs="宋体"/>
          <w:color w:val="000000" w:themeColor="text1"/>
          <w:sz w:val="28"/>
          <w:szCs w:val="28"/>
          <w14:textFill>
            <w14:solidFill>
              <w14:schemeClr w14:val="tx1"/>
            </w14:solidFill>
          </w14:textFill>
        </w:rPr>
        <w:t>人，提供社保证明（</w:t>
      </w:r>
      <w:r>
        <w:rPr>
          <w:rFonts w:hint="eastAsia" w:ascii="宋体" w:hAnsi="宋体" w:eastAsia="宋体" w:cs="宋体"/>
          <w:sz w:val="28"/>
          <w:szCs w:val="28"/>
        </w:rPr>
        <w:t>由人社厅出具投标截止日前3个月的社会保险个人参保证明</w:t>
      </w:r>
      <w:r>
        <w:rPr>
          <w:rFonts w:hint="eastAsia" w:ascii="宋体" w:hAnsi="宋体" w:eastAsia="宋体" w:cs="宋体"/>
          <w:color w:val="000000" w:themeColor="text1"/>
          <w:sz w:val="28"/>
          <w:szCs w:val="28"/>
          <w14:textFill>
            <w14:solidFill>
              <w14:schemeClr w14:val="tx1"/>
            </w14:solidFill>
          </w14:textFill>
        </w:rPr>
        <w:t>）。</w:t>
      </w:r>
    </w:p>
    <w:p>
      <w:pPr>
        <w:pStyle w:val="3"/>
        <w:spacing w:line="360" w:lineRule="auto"/>
        <w:ind w:firstLine="534" w:firstLineChars="190"/>
        <w:rPr>
          <w:rFonts w:hint="eastAsia" w:ascii="宋体" w:hAnsi="宋体" w:eastAsia="宋体" w:cs="宋体"/>
          <w:sz w:val="28"/>
          <w:szCs w:val="28"/>
        </w:rPr>
      </w:pPr>
      <w:r>
        <w:rPr>
          <w:rFonts w:hint="eastAsia" w:ascii="宋体" w:hAnsi="宋体" w:eastAsia="宋体" w:cs="宋体"/>
          <w:b/>
          <w:bCs/>
          <w:color w:val="000000" w:themeColor="text1"/>
          <w:sz w:val="28"/>
          <w:szCs w:val="28"/>
          <w14:textFill>
            <w14:solidFill>
              <w14:schemeClr w14:val="tx1"/>
            </w14:solidFill>
          </w14:textFill>
        </w:rPr>
        <w:t>2.</w:t>
      </w:r>
      <w:r>
        <w:rPr>
          <w:rFonts w:hint="eastAsia" w:ascii="宋体" w:hAnsi="宋体" w:eastAsia="宋体" w:cs="宋体"/>
          <w:b/>
          <w:bCs/>
          <w:color w:val="000000" w:themeColor="text1"/>
          <w:sz w:val="28"/>
          <w:szCs w:val="28"/>
          <w:lang w:val="en-US" w:eastAsia="zh-CN"/>
          <w14:textFill>
            <w14:solidFill>
              <w14:schemeClr w14:val="tx1"/>
            </w14:solidFill>
          </w14:textFill>
        </w:rPr>
        <w:t>施工人员</w:t>
      </w:r>
      <w:r>
        <w:rPr>
          <w:rFonts w:hint="eastAsia" w:ascii="宋体" w:hAnsi="宋体" w:eastAsia="宋体" w:cs="宋体"/>
          <w:b/>
          <w:bCs/>
          <w:color w:val="000000" w:themeColor="text1"/>
          <w:sz w:val="28"/>
          <w:szCs w:val="28"/>
          <w14:textFill>
            <w14:solidFill>
              <w14:schemeClr w14:val="tx1"/>
            </w14:solidFill>
          </w14:textFill>
        </w:rPr>
        <w:t>数量（不包含项目经理）：</w:t>
      </w:r>
      <w:r>
        <w:rPr>
          <w:rFonts w:hint="eastAsia" w:ascii="宋体" w:hAnsi="宋体" w:eastAsia="宋体" w:cs="宋体"/>
          <w:b w:val="0"/>
          <w:bCs w:val="0"/>
          <w:color w:val="000000" w:themeColor="text1"/>
          <w:sz w:val="28"/>
          <w:szCs w:val="28"/>
          <w:lang w:val="en-US" w:eastAsia="zh-CN"/>
          <w14:textFill>
            <w14:solidFill>
              <w14:schemeClr w14:val="tx1"/>
            </w14:solidFill>
          </w14:textFill>
        </w:rPr>
        <w:t>不少于</w:t>
      </w:r>
      <w:r>
        <w:rPr>
          <w:rFonts w:hint="eastAsia" w:ascii="宋体" w:hAnsi="宋体" w:eastAsia="宋体" w:cs="宋体"/>
          <w:color w:val="000000" w:themeColor="text1"/>
          <w:sz w:val="28"/>
          <w:szCs w:val="28"/>
          <w:lang w:val="en-US" w:eastAsia="zh-CN"/>
          <w14:textFill>
            <w14:solidFill>
              <w14:schemeClr w14:val="tx1"/>
            </w14:solidFill>
          </w14:textFill>
        </w:rPr>
        <w:t>3</w:t>
      </w:r>
      <w:r>
        <w:rPr>
          <w:rFonts w:hint="eastAsia" w:ascii="宋体" w:hAnsi="宋体" w:eastAsia="宋体" w:cs="宋体"/>
          <w:color w:val="000000" w:themeColor="text1"/>
          <w:sz w:val="28"/>
          <w:szCs w:val="28"/>
          <w14:textFill>
            <w14:solidFill>
              <w14:schemeClr w14:val="tx1"/>
            </w14:solidFill>
          </w14:textFill>
        </w:rPr>
        <w:t>人。</w:t>
      </w:r>
    </w:p>
    <w:p>
      <w:pPr>
        <w:pStyle w:val="3"/>
        <w:spacing w:line="360" w:lineRule="auto"/>
        <w:ind w:firstLine="534" w:firstLineChars="190"/>
        <w:outlineLvl w:val="1"/>
        <w:rPr>
          <w:rFonts w:hint="eastAsia" w:ascii="宋体" w:hAnsi="宋体" w:eastAsia="宋体" w:cs="宋体"/>
          <w:b/>
          <w:bCs/>
          <w:sz w:val="28"/>
          <w:szCs w:val="28"/>
        </w:rPr>
      </w:pPr>
      <w:r>
        <w:rPr>
          <w:rFonts w:hint="eastAsia" w:ascii="宋体" w:hAnsi="宋体" w:eastAsia="宋体" w:cs="宋体"/>
          <w:b/>
          <w:bCs/>
          <w:sz w:val="28"/>
          <w:szCs w:val="28"/>
        </w:rPr>
        <w:t>（二）团队成员证书要求</w:t>
      </w:r>
    </w:p>
    <w:p>
      <w:pPr>
        <w:pStyle w:val="25"/>
        <w:spacing w:line="360" w:lineRule="auto"/>
        <w:ind w:firstLine="482"/>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
          <w:bCs/>
          <w:sz w:val="28"/>
          <w:szCs w:val="28"/>
          <w:highlight w:val="none"/>
        </w:rPr>
        <w:t>1.项目经理：</w:t>
      </w:r>
      <w:r>
        <w:rPr>
          <w:rFonts w:hint="eastAsia" w:ascii="宋体" w:hAnsi="宋体" w:eastAsia="宋体" w:cs="宋体"/>
          <w:color w:val="000000" w:themeColor="text1"/>
          <w:kern w:val="2"/>
          <w:sz w:val="28"/>
          <w:szCs w:val="28"/>
          <w:highlight w:val="none"/>
          <w14:textFill>
            <w14:solidFill>
              <w14:schemeClr w14:val="tx1"/>
            </w14:solidFill>
          </w14:textFill>
        </w:rPr>
        <w:t>应具有3年及以上相关项目管理经历</w:t>
      </w:r>
      <w:r>
        <w:rPr>
          <w:rFonts w:hint="eastAsia" w:ascii="宋体" w:eastAsia="宋体" w:cs="宋体"/>
          <w:color w:val="000000" w:themeColor="text1"/>
          <w:kern w:val="2"/>
          <w:sz w:val="28"/>
          <w:szCs w:val="28"/>
          <w:highlight w:val="none"/>
          <w:lang w:eastAsia="zh-CN"/>
          <w14:textFill>
            <w14:solidFill>
              <w14:schemeClr w14:val="tx1"/>
            </w14:solidFill>
          </w14:textFill>
        </w:rPr>
        <w:t>，</w:t>
      </w:r>
      <w:r>
        <w:rPr>
          <w:rFonts w:hint="eastAsia" w:ascii="宋体" w:hAnsi="宋体" w:eastAsia="宋体" w:cs="宋体"/>
          <w:color w:val="000000" w:themeColor="text1"/>
          <w:sz w:val="28"/>
          <w:szCs w:val="28"/>
          <w:highlight w:val="none"/>
          <w14:textFill>
            <w14:solidFill>
              <w14:schemeClr w14:val="tx1"/>
            </w14:solidFill>
          </w14:textFill>
        </w:rPr>
        <w:t>须提供社保证明、身份证复印件、资质证书。</w:t>
      </w:r>
    </w:p>
    <w:p>
      <w:pPr>
        <w:spacing w:line="360" w:lineRule="auto"/>
        <w:ind w:firstLine="562" w:firstLineChars="200"/>
        <w:jc w:val="lef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
          <w:bCs/>
          <w:sz w:val="28"/>
          <w:szCs w:val="28"/>
          <w:highlight w:val="none"/>
        </w:rPr>
        <w:t>2.团队成员：</w:t>
      </w:r>
      <w:r>
        <w:rPr>
          <w:rFonts w:hint="eastAsia" w:ascii="宋体" w:hAnsi="宋体" w:eastAsia="宋体" w:cs="宋体"/>
          <w:color w:val="000000" w:themeColor="text1"/>
          <w:sz w:val="28"/>
          <w:szCs w:val="28"/>
          <w:highlight w:val="none"/>
          <w:lang w:eastAsia="zh-CN"/>
          <w14:textFill>
            <w14:solidFill>
              <w14:schemeClr w14:val="tx1"/>
            </w14:solidFill>
          </w14:textFill>
        </w:rPr>
        <w:t>投标方</w:t>
      </w:r>
      <w:r>
        <w:rPr>
          <w:rFonts w:hint="eastAsia" w:ascii="宋体" w:hAnsi="宋体" w:eastAsia="宋体" w:cs="宋体"/>
          <w:color w:val="000000" w:themeColor="text1"/>
          <w:sz w:val="28"/>
          <w:szCs w:val="28"/>
          <w:highlight w:val="none"/>
          <w14:textFill>
            <w14:solidFill>
              <w14:schemeClr w14:val="tx1"/>
            </w14:solidFill>
          </w14:textFill>
        </w:rPr>
        <w:t>指派</w:t>
      </w:r>
      <w:r>
        <w:rPr>
          <w:rFonts w:hint="eastAsia" w:ascii="宋体" w:hAnsi="宋体" w:eastAsia="宋体" w:cs="宋体"/>
          <w:color w:val="000000" w:themeColor="text1"/>
          <w:sz w:val="28"/>
          <w:szCs w:val="28"/>
          <w:highlight w:val="none"/>
          <w:lang w:val="en-US" w:eastAsia="zh-CN"/>
          <w14:textFill>
            <w14:solidFill>
              <w14:schemeClr w14:val="tx1"/>
            </w14:solidFill>
          </w14:textFill>
        </w:rPr>
        <w:t>不少于3</w:t>
      </w:r>
      <w:r>
        <w:rPr>
          <w:rFonts w:hint="eastAsia" w:ascii="宋体" w:hAnsi="宋体" w:eastAsia="宋体" w:cs="宋体"/>
          <w:color w:val="000000" w:themeColor="text1"/>
          <w:sz w:val="28"/>
          <w:szCs w:val="28"/>
          <w:highlight w:val="none"/>
          <w:lang w:val="sv-SE"/>
          <w14:textFill>
            <w14:solidFill>
              <w14:schemeClr w14:val="tx1"/>
            </w14:solidFill>
          </w14:textFill>
        </w:rPr>
        <w:t>名现场服务</w:t>
      </w:r>
      <w:r>
        <w:rPr>
          <w:rFonts w:hint="eastAsia" w:ascii="宋体" w:hAnsi="宋体" w:eastAsia="宋体" w:cs="宋体"/>
          <w:color w:val="000000" w:themeColor="text1"/>
          <w:sz w:val="28"/>
          <w:szCs w:val="28"/>
          <w:highlight w:val="none"/>
          <w14:textFill>
            <w14:solidFill>
              <w14:schemeClr w14:val="tx1"/>
            </w14:solidFill>
          </w14:textFill>
        </w:rPr>
        <w:t>工程师，拟派人员作为项目固定成员，不得随意变更，如若变更必须经过招标人书面同意。</w:t>
      </w:r>
    </w:p>
    <w:p>
      <w:pPr>
        <w:spacing w:line="360" w:lineRule="auto"/>
        <w:jc w:val="left"/>
        <w:outlineLvl w:val="0"/>
        <w:rPr>
          <w:rFonts w:hint="eastAsia" w:ascii="宋体" w:hAnsi="宋体" w:eastAsia="宋体" w:cs="宋体"/>
          <w:b/>
          <w:sz w:val="28"/>
          <w:szCs w:val="28"/>
        </w:rPr>
      </w:pPr>
      <w:r>
        <w:rPr>
          <w:rFonts w:hint="eastAsia" w:ascii="宋体" w:hAnsi="宋体" w:cs="宋体"/>
          <w:b/>
          <w:sz w:val="28"/>
          <w:szCs w:val="28"/>
          <w:lang w:val="en-US" w:eastAsia="zh-CN"/>
        </w:rPr>
        <w:t>五</w:t>
      </w:r>
      <w:r>
        <w:rPr>
          <w:rFonts w:hint="eastAsia" w:ascii="宋体" w:hAnsi="宋体" w:eastAsia="宋体" w:cs="宋体"/>
          <w:b/>
          <w:sz w:val="28"/>
          <w:szCs w:val="28"/>
        </w:rPr>
        <w:t>、环境保护及安全文明作业要求</w:t>
      </w:r>
    </w:p>
    <w:p>
      <w:pPr>
        <w:spacing w:line="360" w:lineRule="auto"/>
        <w:ind w:firstLine="560"/>
        <w:rPr>
          <w:rFonts w:hint="eastAsia" w:ascii="宋体" w:hAnsi="宋体" w:eastAsia="宋体" w:cs="宋体"/>
          <w:sz w:val="28"/>
          <w:szCs w:val="28"/>
          <w:lang w:val="zh-CN"/>
        </w:rPr>
      </w:pPr>
      <w:r>
        <w:rPr>
          <w:rFonts w:hint="eastAsia" w:ascii="宋体" w:hAnsi="宋体" w:eastAsia="宋体" w:cs="宋体"/>
          <w:sz w:val="28"/>
          <w:szCs w:val="28"/>
        </w:rPr>
        <w:t>（1）项目施工期间，工作人员在作业现场应佩戴证明其身份的证卡。</w:t>
      </w:r>
    </w:p>
    <w:p>
      <w:pPr>
        <w:spacing w:line="360" w:lineRule="auto"/>
        <w:ind w:firstLine="560"/>
        <w:rPr>
          <w:rFonts w:hint="eastAsia" w:ascii="宋体" w:hAnsi="宋体" w:eastAsia="宋体" w:cs="宋体"/>
          <w:sz w:val="28"/>
          <w:szCs w:val="28"/>
        </w:rPr>
      </w:pPr>
      <w:r>
        <w:rPr>
          <w:rFonts w:hint="eastAsia" w:ascii="宋体" w:hAnsi="宋体" w:eastAsia="宋体" w:cs="宋体"/>
          <w:sz w:val="28"/>
          <w:szCs w:val="28"/>
        </w:rPr>
        <w:t>（2）作业现场堆放的大宗材料、成品、半成品和机具设备不得侵占场内道路及安全防护等设施。</w:t>
      </w:r>
    </w:p>
    <w:p>
      <w:pPr>
        <w:spacing w:line="360" w:lineRule="auto"/>
        <w:ind w:firstLine="560"/>
        <w:rPr>
          <w:rFonts w:hint="eastAsia" w:ascii="宋体" w:hAnsi="宋体" w:eastAsia="宋体" w:cs="宋体"/>
          <w:sz w:val="28"/>
          <w:szCs w:val="28"/>
        </w:rPr>
      </w:pPr>
      <w:r>
        <w:rPr>
          <w:rFonts w:hint="eastAsia" w:ascii="宋体" w:hAnsi="宋体" w:eastAsia="宋体" w:cs="宋体"/>
          <w:sz w:val="28"/>
          <w:szCs w:val="28"/>
        </w:rPr>
        <w:t>（3）作业现场的用电线路、用电设施的安装和使用必须符合安装规范和安全操作规程，严禁任意拉线接电。现场必须设有夜间照明；危险潮湿场所的照明以及手持照明灯具，必须采用符合安全要求的电压。</w:t>
      </w:r>
    </w:p>
    <w:p>
      <w:pPr>
        <w:spacing w:line="360" w:lineRule="auto"/>
        <w:ind w:firstLine="560"/>
        <w:rPr>
          <w:rFonts w:hint="eastAsia" w:ascii="宋体" w:hAnsi="宋体" w:eastAsia="宋体" w:cs="宋体"/>
          <w:sz w:val="28"/>
          <w:szCs w:val="28"/>
        </w:rPr>
      </w:pPr>
      <w:r>
        <w:rPr>
          <w:rFonts w:hint="eastAsia" w:ascii="宋体" w:hAnsi="宋体" w:eastAsia="宋体" w:cs="宋体"/>
          <w:sz w:val="28"/>
          <w:szCs w:val="28"/>
        </w:rPr>
        <w:t>（4）机具设备不得任意侵占场内道路</w:t>
      </w:r>
      <w:r>
        <w:rPr>
          <w:rFonts w:hint="eastAsia" w:ascii="宋体" w:hAnsi="宋体" w:eastAsia="宋体" w:cs="宋体"/>
          <w:sz w:val="28"/>
          <w:szCs w:val="28"/>
          <w:lang w:eastAsia="zh-CN"/>
        </w:rPr>
        <w:t>，</w:t>
      </w:r>
      <w:r>
        <w:rPr>
          <w:rFonts w:hint="eastAsia" w:ascii="宋体" w:hAnsi="宋体" w:eastAsia="宋体" w:cs="宋体"/>
          <w:sz w:val="28"/>
          <w:szCs w:val="28"/>
        </w:rPr>
        <w:t>机械进场须经过安全检查。</w:t>
      </w:r>
    </w:p>
    <w:p>
      <w:pPr>
        <w:spacing w:line="360" w:lineRule="auto"/>
        <w:ind w:firstLine="560"/>
        <w:rPr>
          <w:rFonts w:hint="eastAsia" w:ascii="宋体" w:hAnsi="宋体" w:eastAsia="宋体" w:cs="宋体"/>
          <w:sz w:val="28"/>
          <w:szCs w:val="28"/>
        </w:rPr>
      </w:pPr>
      <w:r>
        <w:rPr>
          <w:rFonts w:hint="eastAsia" w:ascii="宋体" w:hAnsi="宋体" w:eastAsia="宋体" w:cs="宋体"/>
          <w:sz w:val="28"/>
          <w:szCs w:val="28"/>
        </w:rPr>
        <w:t>（5）保证作业现场道路畅通；保持场容场貌的整洁，随时清理垃圾。在车辆、行人通行的地方操作，应当设置警示标志，并对沟井坎穴进行覆盖。</w:t>
      </w:r>
    </w:p>
    <w:p>
      <w:pPr>
        <w:spacing w:line="360" w:lineRule="auto"/>
        <w:ind w:firstLine="560"/>
        <w:rPr>
          <w:rFonts w:hint="eastAsia" w:ascii="宋体" w:hAnsi="宋体" w:eastAsia="宋体" w:cs="宋体"/>
          <w:sz w:val="28"/>
          <w:szCs w:val="28"/>
        </w:rPr>
      </w:pPr>
      <w:r>
        <w:rPr>
          <w:rFonts w:hint="eastAsia" w:ascii="宋体" w:hAnsi="宋体" w:eastAsia="宋体" w:cs="宋体"/>
          <w:sz w:val="28"/>
          <w:szCs w:val="28"/>
        </w:rPr>
        <w:t>（6）严格按照《中华人民共和国消防条例》的规定，在作业现场建立和执行防火管理制度，在容易发生火灾的地区作业，或者储存、使用易燃易爆器材时，应当采取特殊的消防安全措施</w:t>
      </w:r>
      <w:r>
        <w:rPr>
          <w:rFonts w:hint="eastAsia" w:ascii="宋体" w:hAnsi="宋体" w:eastAsia="宋体" w:cs="宋体"/>
          <w:sz w:val="28"/>
          <w:szCs w:val="28"/>
          <w:lang w:val="en-US" w:eastAsia="zh-CN"/>
        </w:rPr>
        <w:t>及办理相关手续</w:t>
      </w:r>
      <w:r>
        <w:rPr>
          <w:rFonts w:hint="eastAsia" w:ascii="宋体" w:hAnsi="宋体" w:eastAsia="宋体" w:cs="宋体"/>
          <w:sz w:val="28"/>
          <w:szCs w:val="28"/>
        </w:rPr>
        <w:t>。</w:t>
      </w:r>
    </w:p>
    <w:p>
      <w:pPr>
        <w:spacing w:line="360" w:lineRule="auto"/>
        <w:jc w:val="left"/>
        <w:outlineLvl w:val="0"/>
        <w:rPr>
          <w:rFonts w:hint="eastAsia" w:ascii="宋体" w:hAnsi="宋体" w:eastAsia="宋体" w:cs="宋体"/>
          <w:b/>
          <w:sz w:val="28"/>
          <w:szCs w:val="28"/>
        </w:rPr>
      </w:pPr>
      <w:r>
        <w:rPr>
          <w:rFonts w:hint="eastAsia" w:ascii="宋体" w:hAnsi="宋体" w:cs="宋体"/>
          <w:b/>
          <w:sz w:val="28"/>
          <w:szCs w:val="28"/>
          <w:lang w:val="en-US" w:eastAsia="zh-CN"/>
        </w:rPr>
        <w:t>六</w:t>
      </w:r>
      <w:r>
        <w:rPr>
          <w:rFonts w:hint="eastAsia" w:ascii="宋体" w:hAnsi="宋体" w:eastAsia="宋体" w:cs="宋体"/>
          <w:b/>
          <w:sz w:val="28"/>
          <w:szCs w:val="28"/>
        </w:rPr>
        <w:t>、售后及质保要求</w:t>
      </w:r>
    </w:p>
    <w:p>
      <w:pPr>
        <w:spacing w:line="360" w:lineRule="auto"/>
        <w:ind w:firstLine="420"/>
        <w:rPr>
          <w:rFonts w:hint="eastAsia" w:ascii="宋体" w:hAnsi="宋体" w:eastAsia="宋体" w:cs="宋体"/>
          <w:sz w:val="28"/>
          <w:szCs w:val="28"/>
        </w:rPr>
      </w:pPr>
      <w:r>
        <w:rPr>
          <w:rFonts w:hint="eastAsia" w:ascii="宋体" w:hAnsi="宋体" w:eastAsia="宋体" w:cs="宋体"/>
          <w:sz w:val="28"/>
          <w:szCs w:val="28"/>
        </w:rPr>
        <w:t>硬件保修期时长</w:t>
      </w:r>
      <w:r>
        <w:rPr>
          <w:rFonts w:hint="eastAsia" w:ascii="宋体" w:hAnsi="宋体" w:eastAsia="宋体" w:cs="宋体"/>
          <w:sz w:val="28"/>
          <w:szCs w:val="28"/>
          <w:lang w:val="en-US" w:eastAsia="zh-CN"/>
        </w:rPr>
        <w:t>2</w:t>
      </w:r>
      <w:r>
        <w:rPr>
          <w:rFonts w:hint="eastAsia" w:ascii="宋体" w:hAnsi="宋体" w:eastAsia="宋体" w:cs="宋体"/>
          <w:sz w:val="28"/>
          <w:szCs w:val="28"/>
        </w:rPr>
        <w:t>年，提供7X24小时的售后服务，故障1小时内响应、1个工作日内解决。</w:t>
      </w:r>
    </w:p>
    <w:p>
      <w:pPr>
        <w:spacing w:line="360" w:lineRule="auto"/>
        <w:jc w:val="left"/>
        <w:outlineLvl w:val="0"/>
        <w:rPr>
          <w:rFonts w:hint="eastAsia" w:ascii="宋体" w:hAnsi="宋体" w:eastAsia="宋体" w:cs="宋体"/>
          <w:b/>
          <w:sz w:val="28"/>
          <w:szCs w:val="28"/>
        </w:rPr>
      </w:pPr>
      <w:r>
        <w:rPr>
          <w:rFonts w:hint="eastAsia" w:ascii="宋体" w:hAnsi="宋体" w:cs="宋体"/>
          <w:b/>
          <w:sz w:val="28"/>
          <w:szCs w:val="28"/>
          <w:lang w:val="en-US" w:eastAsia="zh-CN"/>
        </w:rPr>
        <w:t>七</w:t>
      </w:r>
      <w:r>
        <w:rPr>
          <w:rFonts w:hint="eastAsia" w:ascii="宋体" w:hAnsi="宋体" w:eastAsia="宋体" w:cs="宋体"/>
          <w:b/>
          <w:sz w:val="28"/>
          <w:szCs w:val="28"/>
        </w:rPr>
        <w:t>、安装调试要求</w:t>
      </w:r>
    </w:p>
    <w:p>
      <w:pPr>
        <w:spacing w:line="360" w:lineRule="auto"/>
        <w:ind w:firstLine="420"/>
        <w:rPr>
          <w:rFonts w:hint="eastAsia" w:ascii="宋体" w:hAnsi="宋体" w:eastAsia="宋体" w:cs="宋体"/>
          <w:sz w:val="28"/>
          <w:szCs w:val="28"/>
        </w:rPr>
      </w:pPr>
      <w:r>
        <w:rPr>
          <w:rFonts w:hint="eastAsia" w:ascii="宋体" w:hAnsi="宋体" w:eastAsia="宋体" w:cs="宋体"/>
          <w:kern w:val="0"/>
          <w:sz w:val="28"/>
          <w:szCs w:val="28"/>
        </w:rPr>
        <w:t>投标方应提出的针对本次项目的安装调试方案，方案内容应包含但不限于实施计划、具体设备调试流程、实施质量保障措施等内容。</w:t>
      </w:r>
    </w:p>
    <w:p>
      <w:pPr>
        <w:spacing w:line="360" w:lineRule="auto"/>
        <w:jc w:val="left"/>
        <w:outlineLvl w:val="0"/>
        <w:rPr>
          <w:rFonts w:hint="eastAsia" w:ascii="宋体" w:hAnsi="宋体" w:eastAsia="宋体" w:cs="宋体"/>
          <w:b/>
          <w:sz w:val="28"/>
          <w:szCs w:val="28"/>
        </w:rPr>
      </w:pPr>
      <w:r>
        <w:rPr>
          <w:rFonts w:hint="eastAsia" w:ascii="宋体" w:hAnsi="宋体" w:cs="宋体"/>
          <w:b/>
          <w:sz w:val="28"/>
          <w:szCs w:val="28"/>
          <w:lang w:val="en-US" w:eastAsia="zh-CN"/>
        </w:rPr>
        <w:t>八</w:t>
      </w:r>
      <w:r>
        <w:rPr>
          <w:rFonts w:hint="eastAsia" w:ascii="宋体" w:hAnsi="宋体" w:eastAsia="宋体" w:cs="宋体"/>
          <w:b/>
          <w:sz w:val="28"/>
          <w:szCs w:val="28"/>
        </w:rPr>
        <w:t>、验收</w:t>
      </w:r>
    </w:p>
    <w:p>
      <w:pPr>
        <w:spacing w:line="360" w:lineRule="auto"/>
        <w:ind w:firstLine="420"/>
        <w:outlineLvl w:val="1"/>
        <w:rPr>
          <w:rFonts w:hint="eastAsia" w:ascii="宋体" w:hAnsi="宋体" w:eastAsia="宋体" w:cs="宋体"/>
          <w:b/>
          <w:sz w:val="28"/>
          <w:szCs w:val="28"/>
        </w:rPr>
      </w:pPr>
      <w:bookmarkStart w:id="0" w:name="_Toc5990"/>
      <w:r>
        <w:rPr>
          <w:rFonts w:hint="eastAsia" w:ascii="宋体" w:hAnsi="宋体" w:eastAsia="宋体" w:cs="宋体"/>
          <w:b/>
          <w:sz w:val="28"/>
          <w:szCs w:val="28"/>
        </w:rPr>
        <w:t>（一）初步验收</w:t>
      </w:r>
      <w:bookmarkEnd w:id="0"/>
    </w:p>
    <w:p>
      <w:pPr>
        <w:adjustRightInd w:val="0"/>
        <w:snapToGrid w:val="0"/>
        <w:spacing w:line="360" w:lineRule="auto"/>
        <w:ind w:firstLine="560" w:firstLineChars="200"/>
        <w:rPr>
          <w:rFonts w:hint="eastAsia" w:ascii="宋体" w:hAnsi="宋体" w:eastAsia="宋体" w:cs="宋体"/>
          <w:sz w:val="28"/>
          <w:szCs w:val="28"/>
        </w:rPr>
      </w:pPr>
      <w:r>
        <w:rPr>
          <w:rFonts w:hint="eastAsia" w:ascii="宋体" w:hAnsi="宋体" w:eastAsia="宋体" w:cs="宋体"/>
          <w:sz w:val="28"/>
          <w:szCs w:val="28"/>
        </w:rPr>
        <w:t>（1）在系统试运行前，必须进行初验测试，用以检验系统及其相关设备是否符合运转要求。</w:t>
      </w:r>
    </w:p>
    <w:p>
      <w:pPr>
        <w:adjustRightInd w:val="0"/>
        <w:snapToGrid w:val="0"/>
        <w:spacing w:line="360" w:lineRule="auto"/>
        <w:ind w:firstLine="560" w:firstLineChars="200"/>
        <w:rPr>
          <w:rFonts w:hint="eastAsia" w:ascii="宋体" w:hAnsi="宋体" w:eastAsia="宋体" w:cs="宋体"/>
          <w:sz w:val="28"/>
          <w:szCs w:val="28"/>
        </w:rPr>
      </w:pPr>
      <w:r>
        <w:rPr>
          <w:rFonts w:hint="eastAsia" w:ascii="宋体" w:hAnsi="宋体" w:eastAsia="宋体" w:cs="宋体"/>
          <w:sz w:val="28"/>
          <w:szCs w:val="28"/>
        </w:rPr>
        <w:t>（2）初验测试应在设备系统测试合格后进行。初验测试要求各种设备处于工作状态。</w:t>
      </w:r>
    </w:p>
    <w:p>
      <w:pPr>
        <w:adjustRightInd w:val="0"/>
        <w:snapToGrid w:val="0"/>
        <w:spacing w:line="360" w:lineRule="auto"/>
        <w:ind w:firstLine="560" w:firstLineChars="200"/>
        <w:rPr>
          <w:rFonts w:hint="eastAsia" w:ascii="宋体" w:hAnsi="宋体" w:eastAsia="宋体" w:cs="宋体"/>
          <w:sz w:val="28"/>
          <w:szCs w:val="28"/>
        </w:rPr>
      </w:pPr>
      <w:r>
        <w:rPr>
          <w:rFonts w:hint="eastAsia" w:ascii="宋体" w:hAnsi="宋体" w:eastAsia="宋体" w:cs="宋体"/>
          <w:sz w:val="28"/>
          <w:szCs w:val="28"/>
        </w:rPr>
        <w:t>（3）初验测试的计划和内容应从设备系统测试的内容中抽取，具体内容可根据设备系统测试的结果确定。</w:t>
      </w:r>
    </w:p>
    <w:p>
      <w:pPr>
        <w:adjustRightInd w:val="0"/>
        <w:snapToGrid w:val="0"/>
        <w:spacing w:line="360" w:lineRule="auto"/>
        <w:ind w:firstLine="560" w:firstLineChars="200"/>
        <w:rPr>
          <w:rFonts w:hint="eastAsia" w:ascii="宋体" w:hAnsi="宋体" w:eastAsia="宋体" w:cs="宋体"/>
          <w:sz w:val="28"/>
          <w:szCs w:val="28"/>
        </w:rPr>
      </w:pPr>
      <w:r>
        <w:rPr>
          <w:rFonts w:hint="eastAsia" w:ascii="宋体" w:hAnsi="宋体" w:eastAsia="宋体" w:cs="宋体"/>
          <w:sz w:val="28"/>
          <w:szCs w:val="28"/>
        </w:rPr>
        <w:t>（4）初验测试的主要指标和性能达不到要求时，应重新进行系统调测。</w:t>
      </w:r>
    </w:p>
    <w:p>
      <w:pPr>
        <w:adjustRightInd w:val="0"/>
        <w:snapToGrid w:val="0"/>
        <w:spacing w:line="360" w:lineRule="auto"/>
        <w:ind w:firstLine="560" w:firstLineChars="200"/>
        <w:rPr>
          <w:rFonts w:hint="eastAsia" w:ascii="宋体" w:hAnsi="宋体" w:eastAsia="宋体" w:cs="宋体"/>
          <w:sz w:val="28"/>
          <w:szCs w:val="28"/>
        </w:rPr>
      </w:pPr>
      <w:r>
        <w:rPr>
          <w:rFonts w:hint="eastAsia" w:ascii="宋体" w:hAnsi="宋体" w:eastAsia="宋体" w:cs="宋体"/>
          <w:sz w:val="28"/>
          <w:szCs w:val="28"/>
        </w:rPr>
        <w:t>（5）所有初验测试都应在</w:t>
      </w:r>
      <w:r>
        <w:rPr>
          <w:rFonts w:hint="eastAsia" w:ascii="宋体" w:hAnsi="宋体" w:eastAsia="宋体" w:cs="宋体"/>
          <w:sz w:val="28"/>
          <w:szCs w:val="28"/>
          <w:lang w:val="en-US" w:eastAsia="zh-CN"/>
        </w:rPr>
        <w:t>招标方</w:t>
      </w:r>
      <w:r>
        <w:rPr>
          <w:rFonts w:hint="eastAsia" w:ascii="宋体" w:hAnsi="宋体" w:eastAsia="宋体" w:cs="宋体"/>
          <w:sz w:val="28"/>
          <w:szCs w:val="28"/>
        </w:rPr>
        <w:t>为主的条件下进行测试，</w:t>
      </w:r>
      <w:r>
        <w:rPr>
          <w:rFonts w:hint="eastAsia" w:ascii="宋体" w:hAnsi="宋体" w:eastAsia="宋体" w:cs="宋体"/>
          <w:sz w:val="28"/>
          <w:szCs w:val="28"/>
          <w:lang w:val="en-US" w:eastAsia="zh-CN"/>
        </w:rPr>
        <w:t>投标方</w:t>
      </w:r>
      <w:r>
        <w:rPr>
          <w:rFonts w:hint="eastAsia" w:ascii="宋体" w:hAnsi="宋体" w:eastAsia="宋体" w:cs="宋体"/>
          <w:sz w:val="28"/>
          <w:szCs w:val="28"/>
        </w:rPr>
        <w:t>技术人员协作。初验不合格，应由</w:t>
      </w:r>
      <w:r>
        <w:rPr>
          <w:rFonts w:hint="eastAsia" w:ascii="宋体" w:hAnsi="宋体" w:eastAsia="宋体" w:cs="宋体"/>
          <w:sz w:val="28"/>
          <w:szCs w:val="28"/>
          <w:lang w:val="en-US" w:eastAsia="zh-CN"/>
        </w:rPr>
        <w:t>投标方</w:t>
      </w:r>
      <w:r>
        <w:rPr>
          <w:rFonts w:hint="eastAsia" w:ascii="宋体" w:hAnsi="宋体" w:eastAsia="宋体" w:cs="宋体"/>
          <w:sz w:val="28"/>
          <w:szCs w:val="28"/>
        </w:rPr>
        <w:t>负责及时解决产生的问题，直至验收合格。</w:t>
      </w:r>
    </w:p>
    <w:p>
      <w:pPr>
        <w:spacing w:line="360" w:lineRule="auto"/>
        <w:ind w:firstLine="420"/>
        <w:outlineLvl w:val="1"/>
        <w:rPr>
          <w:rFonts w:hint="eastAsia" w:ascii="宋体" w:hAnsi="宋体" w:eastAsia="宋体" w:cs="宋体"/>
          <w:b/>
          <w:sz w:val="28"/>
          <w:szCs w:val="28"/>
        </w:rPr>
      </w:pPr>
      <w:bookmarkStart w:id="1" w:name="_Toc12072"/>
      <w:r>
        <w:rPr>
          <w:rFonts w:hint="eastAsia" w:ascii="宋体" w:hAnsi="宋体" w:eastAsia="宋体" w:cs="宋体"/>
          <w:b/>
          <w:sz w:val="28"/>
          <w:szCs w:val="28"/>
        </w:rPr>
        <w:t>（二）试运行</w:t>
      </w:r>
      <w:bookmarkEnd w:id="1"/>
    </w:p>
    <w:p>
      <w:pPr>
        <w:adjustRightInd w:val="0"/>
        <w:snapToGrid w:val="0"/>
        <w:spacing w:line="360" w:lineRule="auto"/>
        <w:ind w:firstLine="560" w:firstLineChars="200"/>
        <w:rPr>
          <w:rFonts w:hint="eastAsia" w:ascii="宋体" w:hAnsi="宋体" w:eastAsia="宋体" w:cs="宋体"/>
          <w:sz w:val="28"/>
          <w:szCs w:val="28"/>
        </w:rPr>
      </w:pPr>
      <w:r>
        <w:rPr>
          <w:rFonts w:hint="eastAsia" w:ascii="宋体" w:hAnsi="宋体" w:eastAsia="宋体" w:cs="宋体"/>
          <w:sz w:val="28"/>
          <w:szCs w:val="28"/>
        </w:rPr>
        <w:t>（1）系统在移交测试结束，初步验收合格后将进行1个</w:t>
      </w:r>
      <w:r>
        <w:rPr>
          <w:rFonts w:hint="eastAsia" w:ascii="宋体" w:hAnsi="宋体" w:eastAsia="宋体" w:cs="宋体"/>
          <w:sz w:val="28"/>
          <w:szCs w:val="28"/>
          <w:lang w:val="en-US" w:eastAsia="zh-CN"/>
        </w:rPr>
        <w:t>星期</w:t>
      </w:r>
      <w:r>
        <w:rPr>
          <w:rFonts w:hint="eastAsia" w:ascii="宋体" w:hAnsi="宋体" w:eastAsia="宋体" w:cs="宋体"/>
          <w:sz w:val="28"/>
          <w:szCs w:val="28"/>
        </w:rPr>
        <w:t>的试运行阶段。</w:t>
      </w:r>
    </w:p>
    <w:p>
      <w:pPr>
        <w:adjustRightInd w:val="0"/>
        <w:snapToGrid w:val="0"/>
        <w:spacing w:line="360" w:lineRule="auto"/>
        <w:ind w:firstLine="560" w:firstLineChars="200"/>
        <w:rPr>
          <w:rFonts w:hint="eastAsia" w:ascii="宋体" w:hAnsi="宋体" w:eastAsia="宋体" w:cs="宋体"/>
          <w:sz w:val="28"/>
          <w:szCs w:val="28"/>
        </w:rPr>
      </w:pPr>
      <w:r>
        <w:rPr>
          <w:rFonts w:hint="eastAsia" w:ascii="宋体" w:hAnsi="宋体" w:eastAsia="宋体" w:cs="宋体"/>
          <w:sz w:val="28"/>
          <w:szCs w:val="28"/>
        </w:rPr>
        <w:t>（2）试运行结束后，如果系统的设备性能和相关功能满足招标方要求，投标方应提交终验申请和试运行报告。投标方提交的试运行报告，内容包括所有数据记录和故障处理过程等。</w:t>
      </w:r>
    </w:p>
    <w:p>
      <w:pPr>
        <w:adjustRightInd w:val="0"/>
        <w:snapToGrid w:val="0"/>
        <w:spacing w:line="360" w:lineRule="auto"/>
        <w:ind w:firstLine="560" w:firstLineChars="200"/>
        <w:rPr>
          <w:rFonts w:hint="eastAsia" w:ascii="宋体" w:hAnsi="宋体" w:eastAsia="宋体" w:cs="宋体"/>
          <w:sz w:val="28"/>
          <w:szCs w:val="28"/>
        </w:rPr>
      </w:pPr>
      <w:r>
        <w:rPr>
          <w:rFonts w:hint="eastAsia" w:ascii="宋体" w:hAnsi="宋体" w:eastAsia="宋体" w:cs="宋体"/>
          <w:sz w:val="28"/>
          <w:szCs w:val="28"/>
        </w:rPr>
        <w:t>（3）招标方认可试运行报告后进行终验测试，根据测试结果决定是否签署最终验收文件。试运行期间如果设备发生故障或某一项指标不能达到技术规格书要求时，允许投标方立即修复或调整设备、使其达到技术规格书的要求。</w:t>
      </w:r>
    </w:p>
    <w:p>
      <w:pPr>
        <w:spacing w:line="360" w:lineRule="auto"/>
        <w:jc w:val="left"/>
        <w:outlineLvl w:val="0"/>
        <w:rPr>
          <w:rFonts w:hint="eastAsia" w:ascii="宋体" w:hAnsi="宋体" w:eastAsia="宋体" w:cs="宋体"/>
          <w:b/>
          <w:sz w:val="28"/>
          <w:szCs w:val="28"/>
        </w:rPr>
      </w:pPr>
      <w:r>
        <w:rPr>
          <w:rFonts w:hint="eastAsia" w:ascii="宋体" w:hAnsi="宋体" w:cs="宋体"/>
          <w:b/>
          <w:sz w:val="28"/>
          <w:szCs w:val="28"/>
          <w:lang w:val="en-US" w:eastAsia="zh-CN"/>
        </w:rPr>
        <w:t>九</w:t>
      </w:r>
      <w:r>
        <w:rPr>
          <w:rFonts w:hint="eastAsia" w:ascii="宋体" w:hAnsi="宋体" w:eastAsia="宋体" w:cs="宋体"/>
          <w:b/>
          <w:sz w:val="28"/>
          <w:szCs w:val="28"/>
        </w:rPr>
        <w:t>、期限</w:t>
      </w:r>
    </w:p>
    <w:p>
      <w:pPr>
        <w:tabs>
          <w:tab w:val="left" w:pos="240"/>
        </w:tabs>
        <w:spacing w:line="360" w:lineRule="auto"/>
        <w:ind w:firstLine="560" w:firstLineChars="200"/>
        <w:rPr>
          <w:rFonts w:hint="eastAsia" w:ascii="宋体" w:hAnsi="宋体"/>
          <w:sz w:val="24"/>
          <w:szCs w:val="24"/>
        </w:rPr>
      </w:pPr>
      <w:r>
        <w:rPr>
          <w:rFonts w:hint="eastAsia" w:ascii="宋体" w:hAnsi="宋体" w:cs="宋体"/>
          <w:sz w:val="28"/>
          <w:szCs w:val="28"/>
          <w:lang w:val="en-US" w:eastAsia="zh-CN"/>
        </w:rPr>
        <w:t>成交</w:t>
      </w:r>
      <w:r>
        <w:rPr>
          <w:rFonts w:hint="eastAsia" w:ascii="宋体" w:hAnsi="宋体" w:eastAsia="宋体" w:cs="宋体"/>
          <w:sz w:val="28"/>
          <w:szCs w:val="28"/>
          <w:lang w:val="en-US" w:eastAsia="zh-CN"/>
        </w:rPr>
        <w:t>通知书下发</w:t>
      </w:r>
      <w:r>
        <w:rPr>
          <w:rFonts w:hint="eastAsia" w:ascii="宋体" w:hAnsi="宋体" w:eastAsia="宋体" w:cs="宋体"/>
          <w:sz w:val="28"/>
          <w:szCs w:val="28"/>
        </w:rPr>
        <w:t>之日起</w:t>
      </w:r>
      <w:r>
        <w:rPr>
          <w:rFonts w:hint="eastAsia" w:ascii="宋体" w:hAnsi="宋体" w:eastAsia="宋体" w:cs="宋体"/>
          <w:sz w:val="28"/>
          <w:szCs w:val="28"/>
          <w:lang w:val="en-US" w:eastAsia="zh-CN"/>
        </w:rPr>
        <w:t>10个自然日内完成设备安装与调试</w:t>
      </w:r>
      <w:r>
        <w:rPr>
          <w:rFonts w:hint="eastAsia" w:ascii="宋体" w:hAnsi="宋体" w:eastAsia="宋体" w:cs="宋体"/>
          <w:sz w:val="28"/>
          <w:szCs w:val="28"/>
        </w:rPr>
        <w:t>。</w:t>
      </w:r>
    </w:p>
    <w:sectPr>
      <w:pgSz w:w="11906" w:h="16838"/>
      <w:pgMar w:top="1440" w:right="1236" w:bottom="1440" w:left="1236" w:header="851" w:footer="992" w:gutter="0"/>
      <w:pgBorders>
        <w:top w:val="none" w:sz="0" w:space="0"/>
        <w:left w:val="none" w:sz="0" w:space="0"/>
        <w:bottom w:val="none" w:sz="0" w:space="0"/>
        <w:right w:val="none" w:sz="0" w:space="0"/>
      </w:pgBorders>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方正书宋简体">
    <w:altName w:val="宋体"/>
    <w:panose1 w:val="02010601030101010101"/>
    <w:charset w:val="86"/>
    <w:family w:val="script"/>
    <w:pitch w:val="default"/>
    <w:sig w:usb0="00000000" w:usb1="0000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855DF19"/>
    <w:multiLevelType w:val="singleLevel"/>
    <w:tmpl w:val="2855DF19"/>
    <w:lvl w:ilvl="0" w:tentative="0">
      <w:start w:val="4"/>
      <w:numFmt w:val="chineseCounting"/>
      <w:suff w:val="nothing"/>
      <w:lvlText w:val="%1、"/>
      <w:lvlJc w:val="left"/>
      <w:rPr>
        <w:rFonts w:hint="eastAsia"/>
      </w:rPr>
    </w:lvl>
  </w:abstractNum>
  <w:abstractNum w:abstractNumId="1">
    <w:nsid w:val="3C124636"/>
    <w:multiLevelType w:val="multilevel"/>
    <w:tmpl w:val="3C124636"/>
    <w:lvl w:ilvl="0" w:tentative="0">
      <w:start w:val="1"/>
      <w:numFmt w:val="decimal"/>
      <w:lvlText w:val="%1）"/>
      <w:lvlJc w:val="left"/>
      <w:pPr>
        <w:ind w:left="780" w:hanging="36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E3ODViMmUxZTcxODYwYzA2ODQyNmU1ZmNhYTg0MTIifQ=="/>
  </w:docVars>
  <w:rsids>
    <w:rsidRoot w:val="00172A27"/>
    <w:rsid w:val="00057EA8"/>
    <w:rsid w:val="00072C54"/>
    <w:rsid w:val="00081C1A"/>
    <w:rsid w:val="000949AE"/>
    <w:rsid w:val="000B7BA1"/>
    <w:rsid w:val="000E3BD5"/>
    <w:rsid w:val="00172A27"/>
    <w:rsid w:val="0017506A"/>
    <w:rsid w:val="00190D60"/>
    <w:rsid w:val="0019397E"/>
    <w:rsid w:val="001A0FC0"/>
    <w:rsid w:val="001A1BD4"/>
    <w:rsid w:val="001B64D2"/>
    <w:rsid w:val="001F1218"/>
    <w:rsid w:val="00297630"/>
    <w:rsid w:val="002F5238"/>
    <w:rsid w:val="002F5BD8"/>
    <w:rsid w:val="00367FEF"/>
    <w:rsid w:val="00384FBB"/>
    <w:rsid w:val="003C1977"/>
    <w:rsid w:val="003C7BD4"/>
    <w:rsid w:val="003D0E6B"/>
    <w:rsid w:val="003D6B53"/>
    <w:rsid w:val="003E360B"/>
    <w:rsid w:val="00434066"/>
    <w:rsid w:val="00465460"/>
    <w:rsid w:val="00494552"/>
    <w:rsid w:val="004A07CB"/>
    <w:rsid w:val="004B5024"/>
    <w:rsid w:val="004B5820"/>
    <w:rsid w:val="004F0E65"/>
    <w:rsid w:val="00537500"/>
    <w:rsid w:val="005D2AC0"/>
    <w:rsid w:val="005D6091"/>
    <w:rsid w:val="005E01FF"/>
    <w:rsid w:val="0062196E"/>
    <w:rsid w:val="006263DC"/>
    <w:rsid w:val="00690D3B"/>
    <w:rsid w:val="006D0A86"/>
    <w:rsid w:val="00704283"/>
    <w:rsid w:val="00781511"/>
    <w:rsid w:val="00792395"/>
    <w:rsid w:val="007C4B2C"/>
    <w:rsid w:val="007E7B34"/>
    <w:rsid w:val="007F10EC"/>
    <w:rsid w:val="008417D4"/>
    <w:rsid w:val="008465DD"/>
    <w:rsid w:val="0087210D"/>
    <w:rsid w:val="00874523"/>
    <w:rsid w:val="00886DAB"/>
    <w:rsid w:val="008A2911"/>
    <w:rsid w:val="008B658F"/>
    <w:rsid w:val="008B7CD6"/>
    <w:rsid w:val="008F74AF"/>
    <w:rsid w:val="009041B0"/>
    <w:rsid w:val="009777D6"/>
    <w:rsid w:val="009873AC"/>
    <w:rsid w:val="009918AB"/>
    <w:rsid w:val="009B25E1"/>
    <w:rsid w:val="00A21F69"/>
    <w:rsid w:val="00A40B7E"/>
    <w:rsid w:val="00A67316"/>
    <w:rsid w:val="00A7633D"/>
    <w:rsid w:val="00A935C6"/>
    <w:rsid w:val="00AD0ED8"/>
    <w:rsid w:val="00AD2507"/>
    <w:rsid w:val="00AE7B66"/>
    <w:rsid w:val="00AF594C"/>
    <w:rsid w:val="00B0113E"/>
    <w:rsid w:val="00B012BB"/>
    <w:rsid w:val="00B6573F"/>
    <w:rsid w:val="00B65800"/>
    <w:rsid w:val="00B90BE4"/>
    <w:rsid w:val="00BC0D8A"/>
    <w:rsid w:val="00BC171C"/>
    <w:rsid w:val="00BD41E5"/>
    <w:rsid w:val="00C6458F"/>
    <w:rsid w:val="00C91F53"/>
    <w:rsid w:val="00CA05CA"/>
    <w:rsid w:val="00D027C4"/>
    <w:rsid w:val="00D244EA"/>
    <w:rsid w:val="00D41517"/>
    <w:rsid w:val="00DB5988"/>
    <w:rsid w:val="00DE7008"/>
    <w:rsid w:val="00E22451"/>
    <w:rsid w:val="00E74753"/>
    <w:rsid w:val="00EA3E31"/>
    <w:rsid w:val="00EB5A71"/>
    <w:rsid w:val="00F10694"/>
    <w:rsid w:val="00F30EE0"/>
    <w:rsid w:val="00F31A6E"/>
    <w:rsid w:val="00F6724A"/>
    <w:rsid w:val="00F7674A"/>
    <w:rsid w:val="00FD3226"/>
    <w:rsid w:val="016A4161"/>
    <w:rsid w:val="01764A49"/>
    <w:rsid w:val="02071A61"/>
    <w:rsid w:val="024702CC"/>
    <w:rsid w:val="033311CF"/>
    <w:rsid w:val="041F5BF6"/>
    <w:rsid w:val="043F2792"/>
    <w:rsid w:val="04860FD3"/>
    <w:rsid w:val="048C4C83"/>
    <w:rsid w:val="04BB1F4F"/>
    <w:rsid w:val="05306C8E"/>
    <w:rsid w:val="05726DA2"/>
    <w:rsid w:val="06B672E0"/>
    <w:rsid w:val="077C0B86"/>
    <w:rsid w:val="07E067C8"/>
    <w:rsid w:val="07ED2951"/>
    <w:rsid w:val="0826379E"/>
    <w:rsid w:val="089C3FC5"/>
    <w:rsid w:val="08D36C9D"/>
    <w:rsid w:val="0A8D6C15"/>
    <w:rsid w:val="0AAD6492"/>
    <w:rsid w:val="0B3F3181"/>
    <w:rsid w:val="0B9E39F1"/>
    <w:rsid w:val="0C144067"/>
    <w:rsid w:val="0D3D5108"/>
    <w:rsid w:val="0E490E7C"/>
    <w:rsid w:val="0E603118"/>
    <w:rsid w:val="0F060CA2"/>
    <w:rsid w:val="1060186C"/>
    <w:rsid w:val="10846064"/>
    <w:rsid w:val="11A23090"/>
    <w:rsid w:val="12C67A5C"/>
    <w:rsid w:val="12EB2405"/>
    <w:rsid w:val="132B6ECE"/>
    <w:rsid w:val="13781A7E"/>
    <w:rsid w:val="146363B8"/>
    <w:rsid w:val="14D10982"/>
    <w:rsid w:val="150B00EF"/>
    <w:rsid w:val="173F2024"/>
    <w:rsid w:val="178611AE"/>
    <w:rsid w:val="180E48E5"/>
    <w:rsid w:val="184E4EE4"/>
    <w:rsid w:val="187B4B38"/>
    <w:rsid w:val="19055F35"/>
    <w:rsid w:val="19D12897"/>
    <w:rsid w:val="1AED7963"/>
    <w:rsid w:val="1B1C6F90"/>
    <w:rsid w:val="1BF67B8F"/>
    <w:rsid w:val="1C256F20"/>
    <w:rsid w:val="1CDC36EC"/>
    <w:rsid w:val="1E116D00"/>
    <w:rsid w:val="1E2F6F9D"/>
    <w:rsid w:val="1FD50579"/>
    <w:rsid w:val="22451552"/>
    <w:rsid w:val="228D2B76"/>
    <w:rsid w:val="23872333"/>
    <w:rsid w:val="266D7A18"/>
    <w:rsid w:val="27255A18"/>
    <w:rsid w:val="275C6399"/>
    <w:rsid w:val="28955D50"/>
    <w:rsid w:val="295E3016"/>
    <w:rsid w:val="29644DC6"/>
    <w:rsid w:val="29BD6BF6"/>
    <w:rsid w:val="2A8327AA"/>
    <w:rsid w:val="2AAC110A"/>
    <w:rsid w:val="2DA640DC"/>
    <w:rsid w:val="2E221A05"/>
    <w:rsid w:val="2EBB5FB9"/>
    <w:rsid w:val="306B211F"/>
    <w:rsid w:val="30F15BD6"/>
    <w:rsid w:val="31B62EEB"/>
    <w:rsid w:val="32CD3433"/>
    <w:rsid w:val="332E1C27"/>
    <w:rsid w:val="3383766F"/>
    <w:rsid w:val="34B53FD1"/>
    <w:rsid w:val="36720B63"/>
    <w:rsid w:val="36E17A5F"/>
    <w:rsid w:val="36EF39B0"/>
    <w:rsid w:val="37357A0B"/>
    <w:rsid w:val="3754126F"/>
    <w:rsid w:val="37D913AF"/>
    <w:rsid w:val="37FC4DE7"/>
    <w:rsid w:val="38E278EF"/>
    <w:rsid w:val="394C3D3D"/>
    <w:rsid w:val="39981022"/>
    <w:rsid w:val="39CE7AA0"/>
    <w:rsid w:val="3A904DA0"/>
    <w:rsid w:val="3C0E01B5"/>
    <w:rsid w:val="3C171239"/>
    <w:rsid w:val="3CA36F48"/>
    <w:rsid w:val="3F2004DF"/>
    <w:rsid w:val="3F30778C"/>
    <w:rsid w:val="3F6B19C2"/>
    <w:rsid w:val="3F735345"/>
    <w:rsid w:val="3F916998"/>
    <w:rsid w:val="3FD01982"/>
    <w:rsid w:val="404079E2"/>
    <w:rsid w:val="40E12601"/>
    <w:rsid w:val="41076FBE"/>
    <w:rsid w:val="43A538C3"/>
    <w:rsid w:val="447D7569"/>
    <w:rsid w:val="45447333"/>
    <w:rsid w:val="470444C9"/>
    <w:rsid w:val="482F01E7"/>
    <w:rsid w:val="488B3161"/>
    <w:rsid w:val="48ED6E40"/>
    <w:rsid w:val="499B7F4C"/>
    <w:rsid w:val="4AA309BF"/>
    <w:rsid w:val="4AEC7929"/>
    <w:rsid w:val="4C257B02"/>
    <w:rsid w:val="4CEB67A1"/>
    <w:rsid w:val="4CFE715E"/>
    <w:rsid w:val="4D517EC6"/>
    <w:rsid w:val="4D5C1303"/>
    <w:rsid w:val="4DAE7E4B"/>
    <w:rsid w:val="4DE66FB2"/>
    <w:rsid w:val="4E122C8A"/>
    <w:rsid w:val="501E3B74"/>
    <w:rsid w:val="50D72944"/>
    <w:rsid w:val="50DB6DEF"/>
    <w:rsid w:val="51BC5015"/>
    <w:rsid w:val="51D618F8"/>
    <w:rsid w:val="51D86D8C"/>
    <w:rsid w:val="51F50086"/>
    <w:rsid w:val="5200152A"/>
    <w:rsid w:val="52283D58"/>
    <w:rsid w:val="524B7D37"/>
    <w:rsid w:val="531910E2"/>
    <w:rsid w:val="536B200F"/>
    <w:rsid w:val="53767E30"/>
    <w:rsid w:val="547757FE"/>
    <w:rsid w:val="5554709E"/>
    <w:rsid w:val="559306EC"/>
    <w:rsid w:val="565E253C"/>
    <w:rsid w:val="567D4873"/>
    <w:rsid w:val="56C524E3"/>
    <w:rsid w:val="57310CB6"/>
    <w:rsid w:val="57D15678"/>
    <w:rsid w:val="5809477E"/>
    <w:rsid w:val="58170F85"/>
    <w:rsid w:val="581C2D93"/>
    <w:rsid w:val="58426816"/>
    <w:rsid w:val="5BF64864"/>
    <w:rsid w:val="5C5B1215"/>
    <w:rsid w:val="5C7427B4"/>
    <w:rsid w:val="5CD56048"/>
    <w:rsid w:val="5CFE2E8C"/>
    <w:rsid w:val="5DA5459E"/>
    <w:rsid w:val="5E2037DA"/>
    <w:rsid w:val="5E4C1C9B"/>
    <w:rsid w:val="5EAB19DE"/>
    <w:rsid w:val="5F8E0A57"/>
    <w:rsid w:val="5FED10F1"/>
    <w:rsid w:val="60121C51"/>
    <w:rsid w:val="60A66FEA"/>
    <w:rsid w:val="61283BE7"/>
    <w:rsid w:val="61B132CD"/>
    <w:rsid w:val="61C52EF5"/>
    <w:rsid w:val="64821253"/>
    <w:rsid w:val="64D03DF2"/>
    <w:rsid w:val="64E25181"/>
    <w:rsid w:val="64F71AB3"/>
    <w:rsid w:val="6679545F"/>
    <w:rsid w:val="674A6A84"/>
    <w:rsid w:val="67924C7A"/>
    <w:rsid w:val="67ED2421"/>
    <w:rsid w:val="68806B01"/>
    <w:rsid w:val="68916D9B"/>
    <w:rsid w:val="69267788"/>
    <w:rsid w:val="6DAC0CFD"/>
    <w:rsid w:val="6DBC1CFE"/>
    <w:rsid w:val="6E1938AF"/>
    <w:rsid w:val="6ECE1CE1"/>
    <w:rsid w:val="706E329A"/>
    <w:rsid w:val="711B31E2"/>
    <w:rsid w:val="719929A4"/>
    <w:rsid w:val="71DE000C"/>
    <w:rsid w:val="725561A2"/>
    <w:rsid w:val="72ED5D9F"/>
    <w:rsid w:val="74C14BDA"/>
    <w:rsid w:val="74D900BF"/>
    <w:rsid w:val="763939F3"/>
    <w:rsid w:val="76826868"/>
    <w:rsid w:val="77906DB4"/>
    <w:rsid w:val="77A07625"/>
    <w:rsid w:val="77E16E7A"/>
    <w:rsid w:val="78244DDF"/>
    <w:rsid w:val="786F2225"/>
    <w:rsid w:val="78E940ED"/>
    <w:rsid w:val="791D3642"/>
    <w:rsid w:val="79A05E1A"/>
    <w:rsid w:val="7AB55F76"/>
    <w:rsid w:val="7B1C5306"/>
    <w:rsid w:val="7B6B311A"/>
    <w:rsid w:val="7B700614"/>
    <w:rsid w:val="7DD77930"/>
    <w:rsid w:val="7DE53475"/>
    <w:rsid w:val="7E8A310F"/>
    <w:rsid w:val="7EE456BC"/>
    <w:rsid w:val="7EF75955"/>
    <w:rsid w:val="7F4A5458"/>
    <w:rsid w:val="7F92482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0" w:semiHidden="0"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宋体"/>
      <w:kern w:val="2"/>
      <w:sz w:val="21"/>
      <w:lang w:val="en-US" w:eastAsia="zh-CN" w:bidi="ar-SA"/>
    </w:rPr>
  </w:style>
  <w:style w:type="paragraph" w:styleId="2">
    <w:name w:val="heading 2"/>
    <w:basedOn w:val="1"/>
    <w:next w:val="3"/>
    <w:link w:val="14"/>
    <w:qFormat/>
    <w:uiPriority w:val="0"/>
    <w:pPr>
      <w:tabs>
        <w:tab w:val="left" w:pos="0"/>
        <w:tab w:val="left" w:pos="6090"/>
      </w:tabs>
      <w:autoSpaceDE w:val="0"/>
      <w:autoSpaceDN w:val="0"/>
      <w:adjustRightInd w:val="0"/>
      <w:spacing w:line="360" w:lineRule="auto"/>
      <w:ind w:left="-1" w:leftChars="-1"/>
      <w:jc w:val="center"/>
      <w:outlineLvl w:val="1"/>
    </w:pPr>
    <w:rPr>
      <w:rFonts w:eastAsia="楷体_GB2312" w:cs="Times New Roman"/>
      <w:b/>
      <w:sz w:val="32"/>
      <w:szCs w:val="32"/>
      <w:lang w:val="zh-CN"/>
    </w:rPr>
  </w:style>
  <w:style w:type="character" w:default="1" w:styleId="11">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3">
    <w:name w:val="Normal Indent"/>
    <w:basedOn w:val="1"/>
    <w:unhideWhenUsed/>
    <w:qFormat/>
    <w:uiPriority w:val="0"/>
    <w:pPr>
      <w:ind w:firstLine="420" w:firstLineChars="200"/>
    </w:pPr>
  </w:style>
  <w:style w:type="paragraph" w:styleId="4">
    <w:name w:val="Body Text"/>
    <w:basedOn w:val="1"/>
    <w:next w:val="5"/>
    <w:link w:val="26"/>
    <w:qFormat/>
    <w:uiPriority w:val="0"/>
    <w:pPr>
      <w:spacing w:after="120"/>
      <w:ind w:firstLine="880" w:firstLineChars="200"/>
    </w:pPr>
    <w:rPr>
      <w:rFonts w:asciiTheme="minorHAnsi" w:hAnsiTheme="minorHAnsi" w:eastAsiaTheme="minorEastAsia" w:cstheme="minorBidi"/>
      <w:kern w:val="0"/>
      <w:sz w:val="20"/>
      <w:szCs w:val="24"/>
    </w:rPr>
  </w:style>
  <w:style w:type="paragraph" w:styleId="5">
    <w:name w:val="Title"/>
    <w:basedOn w:val="1"/>
    <w:next w:val="1"/>
    <w:link w:val="20"/>
    <w:qFormat/>
    <w:uiPriority w:val="0"/>
    <w:pPr>
      <w:spacing w:before="240" w:after="60"/>
      <w:jc w:val="center"/>
      <w:outlineLvl w:val="0"/>
    </w:pPr>
    <w:rPr>
      <w:rFonts w:ascii="Cambria" w:hAnsi="Cambria" w:cs="Times New Roman"/>
      <w:b/>
      <w:bCs/>
      <w:sz w:val="32"/>
      <w:szCs w:val="32"/>
    </w:rPr>
  </w:style>
  <w:style w:type="paragraph" w:styleId="6">
    <w:name w:val="footer"/>
    <w:basedOn w:val="1"/>
    <w:link w:val="16"/>
    <w:unhideWhenUsed/>
    <w:qFormat/>
    <w:uiPriority w:val="99"/>
    <w:pPr>
      <w:tabs>
        <w:tab w:val="center" w:pos="4153"/>
        <w:tab w:val="right" w:pos="8306"/>
      </w:tabs>
      <w:snapToGrid w:val="0"/>
      <w:jc w:val="left"/>
    </w:pPr>
    <w:rPr>
      <w:sz w:val="18"/>
      <w:szCs w:val="18"/>
    </w:rPr>
  </w:style>
  <w:style w:type="paragraph" w:styleId="7">
    <w:name w:val="header"/>
    <w:basedOn w:val="1"/>
    <w:link w:val="15"/>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Normal (Web)"/>
    <w:basedOn w:val="1"/>
    <w:qFormat/>
    <w:uiPriority w:val="0"/>
    <w:pPr>
      <w:spacing w:before="100" w:beforeAutospacing="1" w:after="100" w:afterAutospacing="1" w:line="330" w:lineRule="atLeast"/>
      <w:jc w:val="left"/>
    </w:pPr>
    <w:rPr>
      <w:rFonts w:ascii="宋体" w:hAnsi="宋体" w:cs="Times New Roman"/>
      <w:kern w:val="0"/>
      <w:sz w:val="22"/>
      <w:szCs w:val="22"/>
    </w:rPr>
  </w:style>
  <w:style w:type="table" w:styleId="10">
    <w:name w:val="Table Grid"/>
    <w:basedOn w:val="9"/>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Strong"/>
    <w:basedOn w:val="11"/>
    <w:qFormat/>
    <w:uiPriority w:val="22"/>
    <w:rPr>
      <w:b/>
    </w:rPr>
  </w:style>
  <w:style w:type="character" w:styleId="13">
    <w:name w:val="page number"/>
    <w:basedOn w:val="11"/>
    <w:qFormat/>
    <w:uiPriority w:val="0"/>
  </w:style>
  <w:style w:type="character" w:customStyle="1" w:styleId="14">
    <w:name w:val="标题 2 字符"/>
    <w:basedOn w:val="11"/>
    <w:link w:val="2"/>
    <w:qFormat/>
    <w:uiPriority w:val="0"/>
    <w:rPr>
      <w:rFonts w:ascii="Times New Roman" w:hAnsi="Times New Roman" w:eastAsia="楷体_GB2312" w:cs="Times New Roman"/>
      <w:b/>
      <w:sz w:val="32"/>
      <w:szCs w:val="32"/>
      <w:lang w:val="zh-CN"/>
    </w:rPr>
  </w:style>
  <w:style w:type="character" w:customStyle="1" w:styleId="15">
    <w:name w:val="页眉 字符"/>
    <w:basedOn w:val="11"/>
    <w:link w:val="7"/>
    <w:qFormat/>
    <w:uiPriority w:val="99"/>
    <w:rPr>
      <w:rFonts w:ascii="Times New Roman" w:hAnsi="Times New Roman" w:eastAsia="宋体" w:cs="宋体"/>
      <w:sz w:val="18"/>
      <w:szCs w:val="18"/>
    </w:rPr>
  </w:style>
  <w:style w:type="character" w:customStyle="1" w:styleId="16">
    <w:name w:val="页脚 字符"/>
    <w:basedOn w:val="11"/>
    <w:link w:val="6"/>
    <w:qFormat/>
    <w:uiPriority w:val="99"/>
    <w:rPr>
      <w:rFonts w:ascii="Times New Roman" w:hAnsi="Times New Roman" w:eastAsia="宋体" w:cs="宋体"/>
      <w:sz w:val="18"/>
      <w:szCs w:val="18"/>
    </w:rPr>
  </w:style>
  <w:style w:type="character" w:customStyle="1" w:styleId="17">
    <w:name w:val="font01"/>
    <w:basedOn w:val="11"/>
    <w:qFormat/>
    <w:uiPriority w:val="0"/>
    <w:rPr>
      <w:rFonts w:hint="eastAsia" w:ascii="宋体" w:hAnsi="宋体" w:eastAsia="宋体" w:cs="宋体"/>
      <w:color w:val="000000"/>
      <w:sz w:val="24"/>
      <w:szCs w:val="24"/>
      <w:u w:val="none"/>
    </w:rPr>
  </w:style>
  <w:style w:type="character" w:customStyle="1" w:styleId="18">
    <w:name w:val="font11"/>
    <w:basedOn w:val="11"/>
    <w:qFormat/>
    <w:uiPriority w:val="0"/>
    <w:rPr>
      <w:rFonts w:hint="eastAsia" w:ascii="宋体" w:hAnsi="宋体" w:eastAsia="宋体" w:cs="宋体"/>
      <w:color w:val="000000"/>
      <w:sz w:val="21"/>
      <w:szCs w:val="21"/>
      <w:u w:val="none"/>
    </w:rPr>
  </w:style>
  <w:style w:type="paragraph" w:customStyle="1" w:styleId="19">
    <w:name w:val="列出段落1"/>
    <w:basedOn w:val="1"/>
    <w:qFormat/>
    <w:uiPriority w:val="34"/>
    <w:pPr>
      <w:ind w:firstLine="420" w:firstLineChars="200"/>
    </w:pPr>
  </w:style>
  <w:style w:type="character" w:customStyle="1" w:styleId="20">
    <w:name w:val="标题 字符"/>
    <w:basedOn w:val="11"/>
    <w:link w:val="5"/>
    <w:qFormat/>
    <w:uiPriority w:val="0"/>
    <w:rPr>
      <w:rFonts w:ascii="Cambria" w:hAnsi="Cambria" w:cs="Times New Roman"/>
      <w:b/>
      <w:bCs/>
      <w:sz w:val="32"/>
      <w:szCs w:val="32"/>
    </w:rPr>
  </w:style>
  <w:style w:type="paragraph" w:customStyle="1" w:styleId="21">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character" w:customStyle="1" w:styleId="22">
    <w:name w:val="首行缩进 Char"/>
    <w:link w:val="23"/>
    <w:qFormat/>
    <w:uiPriority w:val="99"/>
    <w:rPr>
      <w:rFonts w:eastAsia="方正书宋简体" w:cs="宋体"/>
      <w:kern w:val="2"/>
      <w:sz w:val="21"/>
    </w:rPr>
  </w:style>
  <w:style w:type="paragraph" w:customStyle="1" w:styleId="23">
    <w:name w:val="首行缩进"/>
    <w:basedOn w:val="1"/>
    <w:link w:val="22"/>
    <w:qFormat/>
    <w:uiPriority w:val="99"/>
    <w:pPr>
      <w:spacing w:line="300" w:lineRule="auto"/>
      <w:ind w:firstLine="420" w:firstLineChars="200"/>
    </w:pPr>
    <w:rPr>
      <w:rFonts w:eastAsia="方正书宋简体"/>
    </w:rPr>
  </w:style>
  <w:style w:type="paragraph" w:styleId="24">
    <w:name w:val="List Paragraph"/>
    <w:basedOn w:val="1"/>
    <w:qFormat/>
    <w:uiPriority w:val="99"/>
    <w:pPr>
      <w:ind w:firstLine="420" w:firstLineChars="200"/>
    </w:pPr>
  </w:style>
  <w:style w:type="paragraph" w:customStyle="1" w:styleId="25">
    <w:name w:val="附录正文"/>
    <w:basedOn w:val="1"/>
    <w:qFormat/>
    <w:uiPriority w:val="0"/>
    <w:pPr>
      <w:widowControl/>
      <w:tabs>
        <w:tab w:val="left" w:pos="357"/>
        <w:tab w:val="left" w:pos="420"/>
        <w:tab w:val="left" w:pos="525"/>
        <w:tab w:val="left" w:pos="720"/>
      </w:tabs>
      <w:adjustRightInd w:val="0"/>
      <w:snapToGrid w:val="0"/>
      <w:spacing w:line="560" w:lineRule="exact"/>
      <w:ind w:firstLine="640" w:firstLineChars="200"/>
    </w:pPr>
    <w:rPr>
      <w:rFonts w:ascii="仿宋_GB2312" w:hAnsi="宋体" w:eastAsia="仿宋_GB2312" w:cs="Calibri"/>
      <w:kern w:val="0"/>
      <w:sz w:val="32"/>
      <w:szCs w:val="32"/>
    </w:rPr>
  </w:style>
  <w:style w:type="character" w:customStyle="1" w:styleId="26">
    <w:name w:val="正文文本 字符"/>
    <w:basedOn w:val="11"/>
    <w:link w:val="4"/>
    <w:qFormat/>
    <w:uiPriority w:val="0"/>
    <w:rPr>
      <w:rFonts w:asciiTheme="minorHAnsi" w:hAnsiTheme="minorHAnsi" w:eastAsiaTheme="minorEastAsia" w:cstheme="minorBidi"/>
      <w:szCs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Sky123.Org</Company>
  <Pages>8</Pages>
  <Words>665</Words>
  <Characters>749</Characters>
  <Lines>55</Lines>
  <Paragraphs>15</Paragraphs>
  <TotalTime>3</TotalTime>
  <ScaleCrop>false</ScaleCrop>
  <LinksUpToDate>false</LinksUpToDate>
  <CharactersWithSpaces>754</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2021-01-09T09:52:00Z</dcterms:created>
  <dc:creator>dell</dc:creator>
  <cp:lastModifiedBy>商涛</cp:lastModifiedBy>
  <cp:lastPrinted>2019-11-18T02:48:00Z</cp:lastPrinted>
  <dcterms:modified xsi:type="dcterms:W3CDTF">2026-04-22T07:02:45Z</dcterms:modified>
  <cp:revision>54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2EAEA22BF6624630B6C8BDD26244EA12</vt:lpwstr>
  </property>
  <property fmtid="{D5CDD505-2E9C-101B-9397-08002B2CF9AE}" pid="4" name="KSOTemplateDocerSaveRecord">
    <vt:lpwstr>eyJoZGlkIjoiMGRlNmRjYmRiOGZjMTIzZGNlNmJhMTg2OTM4Njk2NTciLCJ1c2VySWQiOiIxMTM2NjgzNDU5In0=</vt:lpwstr>
  </property>
</Properties>
</file>