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keepNext w:val="0"/>
        <w:keepLines w:val="0"/>
        <w:pageBreakBefore w:val="0"/>
        <w:widowControl w:val="0"/>
        <w:shd w:val="clear" w:color="auto" w:fill="auto"/>
        <w:kinsoku/>
        <w:wordWrap/>
        <w:overflowPunct/>
        <w:topLinePunct w:val="0"/>
        <w:autoSpaceDE/>
        <w:autoSpaceDN/>
        <w:bidi w:val="0"/>
        <w:adjustRightInd w:val="0"/>
        <w:snapToGrid w:val="0"/>
        <w:spacing w:line="360" w:lineRule="auto"/>
        <w:jc w:val="center"/>
        <w:textAlignment w:val="auto"/>
        <w:outlineLvl w:val="9"/>
        <w:rPr>
          <w:rFonts w:hint="default" w:ascii="宋体" w:hAnsi="宋体" w:cs="宋体"/>
          <w:b/>
          <w:bCs/>
          <w:color w:val="auto"/>
          <w:sz w:val="24"/>
          <w:szCs w:val="24"/>
          <w:highlight w:val="none"/>
          <w:u w:val="none"/>
          <w:lang w:val="en-US" w:eastAsia="zh-CN"/>
        </w:rPr>
      </w:pPr>
      <w:r>
        <w:rPr>
          <w:rFonts w:hint="eastAsia" w:ascii="宋体" w:hAnsi="宋体" w:cs="宋体"/>
          <w:b/>
          <w:bCs/>
          <w:color w:val="auto"/>
          <w:sz w:val="24"/>
          <w:szCs w:val="24"/>
          <w:highlight w:val="none"/>
          <w:u w:val="none"/>
          <w:lang w:val="en-US" w:eastAsia="zh-CN"/>
        </w:rPr>
        <w:t>标的名称：标的1</w:t>
      </w:r>
    </w:p>
    <w:p>
      <w:pPr>
        <w:pStyle w:val="10"/>
        <w:keepNext w:val="0"/>
        <w:keepLines w:val="0"/>
        <w:pageBreakBefore w:val="0"/>
        <w:shd w:val="clear" w:color="auto" w:fill="auto"/>
        <w:kinsoku/>
        <w:wordWrap/>
        <w:overflowPunct/>
        <w:topLinePunct w:val="0"/>
        <w:bidi w:val="0"/>
        <w:adjustRightInd w:val="0"/>
        <w:snapToGrid w:val="0"/>
        <w:spacing w:line="360" w:lineRule="auto"/>
        <w:ind w:firstLine="562" w:firstLineChars="200"/>
        <w:jc w:val="center"/>
        <w:textAlignment w:val="auto"/>
        <w:outlineLvl w:val="0"/>
        <w:rPr>
          <w:rFonts w:hint="eastAsia" w:hAnsi="宋体" w:cs="宋体"/>
          <w:b/>
          <w:color w:val="auto"/>
          <w:sz w:val="28"/>
          <w:szCs w:val="28"/>
          <w:highlight w:val="none"/>
          <w:lang w:val="en-US" w:eastAsia="zh-CN"/>
        </w:rPr>
      </w:pPr>
      <w:r>
        <w:rPr>
          <w:rFonts w:hint="eastAsia" w:hAnsi="宋体" w:cs="宋体"/>
          <w:b/>
          <w:bCs/>
          <w:snapToGrid w:val="0"/>
          <w:color w:val="auto"/>
          <w:kern w:val="0"/>
          <w:sz w:val="28"/>
          <w:szCs w:val="28"/>
          <w:highlight w:val="none"/>
          <w:u w:val="none"/>
          <w:lang w:val="en-US" w:eastAsia="zh-CN"/>
        </w:rPr>
        <w:t>项目</w:t>
      </w:r>
      <w:r>
        <w:rPr>
          <w:rFonts w:hint="eastAsia" w:ascii="宋体" w:hAnsi="宋体" w:eastAsia="宋体" w:cs="宋体"/>
          <w:b/>
          <w:bCs/>
          <w:snapToGrid w:val="0"/>
          <w:color w:val="auto"/>
          <w:kern w:val="0"/>
          <w:sz w:val="28"/>
          <w:szCs w:val="28"/>
          <w:highlight w:val="none"/>
          <w:u w:val="none"/>
          <w:lang w:val="en-US" w:eastAsia="zh-CN"/>
        </w:rPr>
        <w:t>名称：阳江三山岛场址海上风电接入系统工程</w:t>
      </w:r>
      <w:r>
        <w:rPr>
          <w:rFonts w:hint="eastAsia" w:hAnsi="宋体" w:cs="宋体"/>
          <w:b/>
          <w:color w:val="auto"/>
          <w:sz w:val="28"/>
          <w:szCs w:val="28"/>
          <w:highlight w:val="none"/>
          <w:lang w:val="en-US" w:eastAsia="zh-CN"/>
        </w:rPr>
        <w:t>施工</w:t>
      </w:r>
    </w:p>
    <w:tbl>
      <w:tblPr>
        <w:tblStyle w:val="15"/>
        <w:tblW w:w="7365"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978"/>
        <w:gridCol w:w="2911"/>
        <w:gridCol w:w="3476"/>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978" w:type="dxa"/>
            <w:vAlign w:val="center"/>
          </w:tcPr>
          <w:p>
            <w:pPr>
              <w:pStyle w:val="10"/>
              <w:keepNext w:val="0"/>
              <w:keepLines w:val="0"/>
              <w:pageBreakBefore w:val="0"/>
              <w:widowControl w:val="0"/>
              <w:pBdr>
                <w:top w:val="none" w:color="auto" w:sz="0" w:space="0"/>
                <w:left w:val="none" w:color="auto" w:sz="0" w:space="0"/>
                <w:bottom w:val="none" w:color="auto" w:sz="0" w:space="0"/>
                <w:right w:val="none" w:color="auto" w:sz="0" w:space="0"/>
                <w:between w:val="none" w:color="auto" w:sz="0" w:space="0"/>
              </w:pBdr>
              <w:shd w:val="clear" w:color="auto" w:fill="auto"/>
              <w:kinsoku/>
              <w:wordWrap/>
              <w:overflowPunct/>
              <w:topLinePunct w:val="0"/>
              <w:autoSpaceDE/>
              <w:autoSpaceDN/>
              <w:bidi w:val="0"/>
              <w:adjustRightInd/>
              <w:snapToGrid/>
              <w:spacing w:line="400" w:lineRule="exact"/>
              <w:jc w:val="center"/>
              <w:textAlignment w:val="auto"/>
              <w:rPr>
                <w:rFonts w:hint="eastAsia" w:ascii="宋体" w:hAnsi="宋体" w:eastAsia="宋体" w:cs="宋体"/>
                <w:b/>
                <w:bCs/>
                <w:snapToGrid w:val="0"/>
                <w:color w:val="auto"/>
                <w:kern w:val="0"/>
                <w:sz w:val="21"/>
                <w:szCs w:val="21"/>
                <w:highlight w:val="none"/>
                <w:u w:val="none"/>
                <w:vertAlign w:val="baseline"/>
                <w:lang w:val="en-US" w:eastAsia="zh-CN"/>
              </w:rPr>
            </w:pPr>
            <w:r>
              <w:rPr>
                <w:rFonts w:hint="eastAsia" w:ascii="宋体" w:hAnsi="宋体" w:eastAsia="宋体" w:cs="宋体"/>
                <w:b/>
                <w:bCs/>
                <w:snapToGrid w:val="0"/>
                <w:color w:val="auto"/>
                <w:kern w:val="0"/>
                <w:sz w:val="21"/>
                <w:szCs w:val="21"/>
                <w:highlight w:val="none"/>
                <w:u w:val="none"/>
                <w:vertAlign w:val="baseline"/>
                <w:lang w:val="en-US" w:eastAsia="zh-CN"/>
              </w:rPr>
              <w:t>序号</w:t>
            </w:r>
          </w:p>
        </w:tc>
        <w:tc>
          <w:tcPr>
            <w:tcW w:w="2911" w:type="dxa"/>
            <w:vAlign w:val="center"/>
          </w:tcPr>
          <w:p>
            <w:pPr>
              <w:pStyle w:val="10"/>
              <w:keepNext w:val="0"/>
              <w:keepLines w:val="0"/>
              <w:pageBreakBefore w:val="0"/>
              <w:widowControl w:val="0"/>
              <w:pBdr>
                <w:top w:val="none" w:color="auto" w:sz="0" w:space="0"/>
                <w:left w:val="none" w:color="auto" w:sz="0" w:space="0"/>
                <w:bottom w:val="none" w:color="auto" w:sz="0" w:space="0"/>
                <w:right w:val="none" w:color="auto" w:sz="0" w:space="0"/>
                <w:between w:val="none" w:color="auto" w:sz="0" w:space="0"/>
              </w:pBdr>
              <w:shd w:val="clear" w:color="auto" w:fill="auto"/>
              <w:kinsoku/>
              <w:wordWrap/>
              <w:overflowPunct/>
              <w:topLinePunct w:val="0"/>
              <w:autoSpaceDE/>
              <w:autoSpaceDN/>
              <w:bidi w:val="0"/>
              <w:adjustRightInd/>
              <w:snapToGrid/>
              <w:spacing w:line="400" w:lineRule="exact"/>
              <w:jc w:val="center"/>
              <w:textAlignment w:val="auto"/>
              <w:rPr>
                <w:rFonts w:hint="eastAsia" w:ascii="宋体" w:hAnsi="宋体" w:eastAsia="宋体" w:cs="宋体"/>
                <w:b/>
                <w:bCs/>
                <w:snapToGrid w:val="0"/>
                <w:color w:val="auto"/>
                <w:kern w:val="0"/>
                <w:sz w:val="21"/>
                <w:szCs w:val="21"/>
                <w:highlight w:val="none"/>
                <w:u w:val="none"/>
                <w:vertAlign w:val="baseline"/>
                <w:lang w:val="en-US" w:eastAsia="zh-CN"/>
              </w:rPr>
            </w:pPr>
            <w:r>
              <w:rPr>
                <w:rFonts w:hint="eastAsia" w:hAnsi="宋体" w:eastAsia="宋体" w:cs="宋体"/>
                <w:b/>
                <w:bCs/>
                <w:snapToGrid w:val="0"/>
                <w:color w:val="auto"/>
                <w:kern w:val="0"/>
                <w:sz w:val="21"/>
                <w:szCs w:val="21"/>
                <w:highlight w:val="none"/>
                <w:u w:val="none"/>
                <w:vertAlign w:val="baseline"/>
                <w:lang w:val="en-US" w:eastAsia="zh-CN"/>
              </w:rPr>
              <w:t>项目</w:t>
            </w:r>
          </w:p>
        </w:tc>
        <w:tc>
          <w:tcPr>
            <w:tcW w:w="3476" w:type="dxa"/>
            <w:vAlign w:val="center"/>
          </w:tcPr>
          <w:p>
            <w:pPr>
              <w:pStyle w:val="10"/>
              <w:keepNext w:val="0"/>
              <w:keepLines w:val="0"/>
              <w:pageBreakBefore w:val="0"/>
              <w:widowControl w:val="0"/>
              <w:pBdr>
                <w:top w:val="none" w:color="auto" w:sz="0" w:space="0"/>
                <w:left w:val="none" w:color="auto" w:sz="0" w:space="0"/>
                <w:bottom w:val="none" w:color="auto" w:sz="0" w:space="0"/>
                <w:right w:val="none" w:color="auto" w:sz="0" w:space="0"/>
                <w:between w:val="none" w:color="auto" w:sz="0" w:space="0"/>
              </w:pBdr>
              <w:shd w:val="clear" w:color="auto" w:fill="auto"/>
              <w:kinsoku/>
              <w:wordWrap/>
              <w:overflowPunct/>
              <w:topLinePunct w:val="0"/>
              <w:autoSpaceDE/>
              <w:autoSpaceDN/>
              <w:bidi w:val="0"/>
              <w:adjustRightInd/>
              <w:snapToGrid/>
              <w:spacing w:line="400" w:lineRule="exact"/>
              <w:jc w:val="center"/>
              <w:textAlignment w:val="auto"/>
              <w:rPr>
                <w:rFonts w:hint="eastAsia" w:ascii="宋体" w:hAnsi="宋体" w:eastAsia="宋体" w:cs="宋体"/>
                <w:b/>
                <w:bCs/>
                <w:snapToGrid w:val="0"/>
                <w:color w:val="auto"/>
                <w:kern w:val="0"/>
                <w:sz w:val="21"/>
                <w:szCs w:val="21"/>
                <w:highlight w:val="none"/>
                <w:u w:val="none"/>
                <w:vertAlign w:val="baseline"/>
                <w:lang w:val="en-US" w:eastAsia="zh-CN"/>
              </w:rPr>
            </w:pPr>
            <w:r>
              <w:rPr>
                <w:rFonts w:hint="eastAsia" w:hAnsi="宋体" w:eastAsia="宋体" w:cs="宋体"/>
                <w:b/>
                <w:bCs/>
                <w:snapToGrid w:val="0"/>
                <w:color w:val="auto"/>
                <w:sz w:val="21"/>
                <w:szCs w:val="21"/>
                <w:highlight w:val="none"/>
                <w:u w:val="none"/>
                <w:lang w:val="en-US" w:eastAsia="zh-CN"/>
              </w:rPr>
              <w:t>内容</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978" w:type="dxa"/>
            <w:vAlign w:val="center"/>
          </w:tcPr>
          <w:p>
            <w:pPr>
              <w:pStyle w:val="10"/>
              <w:keepNext w:val="0"/>
              <w:keepLines w:val="0"/>
              <w:pageBreakBefore w:val="0"/>
              <w:widowControl w:val="0"/>
              <w:pBdr>
                <w:top w:val="none" w:color="auto" w:sz="0" w:space="0"/>
                <w:left w:val="none" w:color="auto" w:sz="0" w:space="0"/>
                <w:bottom w:val="none" w:color="auto" w:sz="0" w:space="0"/>
                <w:right w:val="none" w:color="auto" w:sz="0" w:space="0"/>
                <w:between w:val="none" w:color="auto" w:sz="0" w:space="0"/>
              </w:pBdr>
              <w:shd w:val="clear" w:color="auto" w:fill="auto"/>
              <w:kinsoku/>
              <w:wordWrap/>
              <w:overflowPunct/>
              <w:topLinePunct w:val="0"/>
              <w:autoSpaceDE/>
              <w:autoSpaceDN/>
              <w:bidi w:val="0"/>
              <w:adjustRightInd/>
              <w:snapToGrid/>
              <w:spacing w:line="400" w:lineRule="exact"/>
              <w:jc w:val="center"/>
              <w:textAlignment w:val="auto"/>
              <w:rPr>
                <w:rFonts w:hint="eastAsia" w:ascii="宋体" w:hAnsi="宋体" w:eastAsia="宋体" w:cs="宋体"/>
                <w:b/>
                <w:bCs/>
                <w:snapToGrid w:val="0"/>
                <w:color w:val="auto"/>
                <w:kern w:val="0"/>
                <w:sz w:val="21"/>
                <w:szCs w:val="21"/>
                <w:highlight w:val="none"/>
                <w:u w:val="none"/>
                <w:vertAlign w:val="baseline"/>
                <w:lang w:val="en-US" w:eastAsia="zh-CN"/>
              </w:rPr>
            </w:pPr>
            <w:r>
              <w:rPr>
                <w:rFonts w:hint="eastAsia" w:ascii="宋体" w:hAnsi="宋体" w:eastAsia="宋体" w:cs="宋体"/>
                <w:b/>
                <w:bCs/>
                <w:snapToGrid w:val="0"/>
                <w:color w:val="auto"/>
                <w:kern w:val="0"/>
                <w:sz w:val="21"/>
                <w:szCs w:val="21"/>
                <w:highlight w:val="none"/>
                <w:u w:val="none"/>
                <w:vertAlign w:val="baseline"/>
                <w:lang w:val="en-US" w:eastAsia="zh-CN"/>
              </w:rPr>
              <w:t>1</w:t>
            </w:r>
          </w:p>
        </w:tc>
        <w:tc>
          <w:tcPr>
            <w:tcW w:w="2911" w:type="dxa"/>
            <w:vAlign w:val="center"/>
          </w:tcPr>
          <w:p>
            <w:pPr>
              <w:pStyle w:val="10"/>
              <w:keepNext w:val="0"/>
              <w:keepLines w:val="0"/>
              <w:pageBreakBefore w:val="0"/>
              <w:widowControl w:val="0"/>
              <w:pBdr>
                <w:top w:val="none" w:color="auto" w:sz="0" w:space="0"/>
                <w:left w:val="none" w:color="auto" w:sz="0" w:space="0"/>
                <w:bottom w:val="none" w:color="auto" w:sz="0" w:space="0"/>
                <w:right w:val="none" w:color="auto" w:sz="0" w:space="0"/>
                <w:between w:val="none" w:color="auto" w:sz="0" w:space="0"/>
              </w:pBdr>
              <w:shd w:val="clear" w:color="auto" w:fill="auto"/>
              <w:kinsoku/>
              <w:wordWrap/>
              <w:overflowPunct/>
              <w:topLinePunct w:val="0"/>
              <w:autoSpaceDE/>
              <w:autoSpaceDN/>
              <w:bidi w:val="0"/>
              <w:adjustRightInd/>
              <w:snapToGrid/>
              <w:spacing w:line="400" w:lineRule="exact"/>
              <w:jc w:val="center"/>
              <w:textAlignment w:val="auto"/>
              <w:rPr>
                <w:rFonts w:hint="eastAsia" w:ascii="宋体" w:hAnsi="宋体" w:eastAsia="宋体" w:cs="宋体"/>
                <w:b/>
                <w:bCs/>
                <w:snapToGrid w:val="0"/>
                <w:color w:val="auto"/>
                <w:kern w:val="0"/>
                <w:sz w:val="21"/>
                <w:szCs w:val="21"/>
                <w:highlight w:val="none"/>
                <w:u w:val="none"/>
                <w:vertAlign w:val="baseline"/>
                <w:lang w:val="en-US" w:eastAsia="zh-CN"/>
              </w:rPr>
            </w:pPr>
            <w:r>
              <w:rPr>
                <w:rFonts w:hint="eastAsia" w:ascii="宋体" w:hAnsi="宋体" w:eastAsia="宋体" w:cs="宋体"/>
                <w:b/>
                <w:bCs/>
                <w:snapToGrid w:val="0"/>
                <w:color w:val="auto"/>
                <w:kern w:val="0"/>
                <w:sz w:val="21"/>
                <w:szCs w:val="21"/>
                <w:highlight w:val="none"/>
                <w:u w:val="none"/>
                <w:vertAlign w:val="baseline"/>
                <w:lang w:val="en-US" w:eastAsia="zh-CN"/>
              </w:rPr>
              <w:t>项目建设单位</w:t>
            </w:r>
          </w:p>
        </w:tc>
        <w:tc>
          <w:tcPr>
            <w:tcW w:w="3476" w:type="dxa"/>
            <w:vAlign w:val="center"/>
          </w:tcPr>
          <w:p>
            <w:pPr>
              <w:pStyle w:val="10"/>
              <w:keepNext w:val="0"/>
              <w:keepLines w:val="0"/>
              <w:pageBreakBefore w:val="0"/>
              <w:widowControl w:val="0"/>
              <w:pBdr>
                <w:top w:val="none" w:color="auto" w:sz="0" w:space="0"/>
                <w:left w:val="none" w:color="auto" w:sz="0" w:space="0"/>
                <w:bottom w:val="none" w:color="auto" w:sz="0" w:space="0"/>
                <w:right w:val="none" w:color="auto" w:sz="0" w:space="0"/>
                <w:between w:val="none" w:color="auto" w:sz="0" w:space="0"/>
              </w:pBdr>
              <w:shd w:val="clear" w:color="auto" w:fill="auto"/>
              <w:kinsoku/>
              <w:wordWrap/>
              <w:overflowPunct/>
              <w:topLinePunct w:val="0"/>
              <w:autoSpaceDE/>
              <w:autoSpaceDN/>
              <w:bidi w:val="0"/>
              <w:adjustRightInd/>
              <w:snapToGrid/>
              <w:spacing w:line="400" w:lineRule="exact"/>
              <w:jc w:val="center"/>
              <w:textAlignment w:val="auto"/>
              <w:rPr>
                <w:rFonts w:hint="default" w:ascii="宋体" w:hAnsi="宋体" w:eastAsia="宋体" w:cs="宋体"/>
                <w:b w:val="0"/>
                <w:bCs w:val="0"/>
                <w:snapToGrid w:val="0"/>
                <w:color w:val="auto"/>
                <w:kern w:val="0"/>
                <w:sz w:val="21"/>
                <w:szCs w:val="21"/>
                <w:highlight w:val="none"/>
                <w:u w:val="none"/>
                <w:vertAlign w:val="baseline"/>
                <w:lang w:val="en-US" w:eastAsia="zh-CN"/>
              </w:rPr>
            </w:pPr>
            <w:r>
              <w:rPr>
                <w:rFonts w:hint="eastAsia" w:ascii="宋体" w:hAnsi="宋体" w:eastAsia="宋体" w:cs="宋体"/>
                <w:b w:val="0"/>
                <w:bCs w:val="0"/>
                <w:snapToGrid w:val="0"/>
                <w:color w:val="auto"/>
                <w:kern w:val="0"/>
                <w:sz w:val="21"/>
                <w:szCs w:val="21"/>
                <w:highlight w:val="none"/>
                <w:u w:val="none"/>
                <w:vertAlign w:val="baseline"/>
                <w:lang w:val="en-US" w:eastAsia="zh-CN"/>
              </w:rPr>
              <w:t>广东电网有限责任公司阳江供电局</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978" w:type="dxa"/>
            <w:vAlign w:val="center"/>
          </w:tcPr>
          <w:p>
            <w:pPr>
              <w:pStyle w:val="10"/>
              <w:keepNext w:val="0"/>
              <w:keepLines w:val="0"/>
              <w:pageBreakBefore w:val="0"/>
              <w:widowControl w:val="0"/>
              <w:pBdr>
                <w:top w:val="none" w:color="auto" w:sz="0" w:space="0"/>
                <w:left w:val="none" w:color="auto" w:sz="0" w:space="0"/>
                <w:bottom w:val="none" w:color="auto" w:sz="0" w:space="0"/>
                <w:right w:val="none" w:color="auto" w:sz="0" w:space="0"/>
                <w:between w:val="none" w:color="auto" w:sz="0" w:space="0"/>
              </w:pBdr>
              <w:shd w:val="clear" w:color="auto" w:fill="auto"/>
              <w:kinsoku/>
              <w:wordWrap/>
              <w:overflowPunct/>
              <w:topLinePunct w:val="0"/>
              <w:autoSpaceDE/>
              <w:autoSpaceDN/>
              <w:bidi w:val="0"/>
              <w:adjustRightInd/>
              <w:snapToGrid/>
              <w:spacing w:line="400" w:lineRule="exact"/>
              <w:jc w:val="center"/>
              <w:textAlignment w:val="auto"/>
              <w:rPr>
                <w:rFonts w:hint="eastAsia" w:ascii="宋体" w:hAnsi="宋体" w:eastAsia="宋体" w:cs="宋体"/>
                <w:b/>
                <w:bCs/>
                <w:snapToGrid w:val="0"/>
                <w:color w:val="auto"/>
                <w:kern w:val="0"/>
                <w:sz w:val="21"/>
                <w:szCs w:val="21"/>
                <w:highlight w:val="none"/>
                <w:u w:val="none"/>
                <w:vertAlign w:val="baseline"/>
                <w:lang w:val="en-US" w:eastAsia="zh-CN"/>
              </w:rPr>
            </w:pPr>
            <w:r>
              <w:rPr>
                <w:rFonts w:hint="eastAsia" w:ascii="宋体" w:hAnsi="宋体" w:eastAsia="宋体" w:cs="宋体"/>
                <w:b/>
                <w:bCs/>
                <w:snapToGrid w:val="0"/>
                <w:color w:val="auto"/>
                <w:kern w:val="0"/>
                <w:sz w:val="21"/>
                <w:szCs w:val="21"/>
                <w:highlight w:val="none"/>
                <w:u w:val="none"/>
                <w:vertAlign w:val="baseline"/>
                <w:lang w:val="en-US" w:eastAsia="zh-CN"/>
              </w:rPr>
              <w:t>2</w:t>
            </w:r>
          </w:p>
        </w:tc>
        <w:tc>
          <w:tcPr>
            <w:tcW w:w="2911" w:type="dxa"/>
            <w:vAlign w:val="center"/>
          </w:tcPr>
          <w:p>
            <w:pPr>
              <w:pStyle w:val="10"/>
              <w:keepNext w:val="0"/>
              <w:keepLines w:val="0"/>
              <w:pageBreakBefore w:val="0"/>
              <w:widowControl w:val="0"/>
              <w:pBdr>
                <w:top w:val="none" w:color="auto" w:sz="0" w:space="0"/>
                <w:left w:val="none" w:color="auto" w:sz="0" w:space="0"/>
                <w:bottom w:val="none" w:color="auto" w:sz="0" w:space="0"/>
                <w:right w:val="none" w:color="auto" w:sz="0" w:space="0"/>
                <w:between w:val="none" w:color="auto" w:sz="0" w:space="0"/>
              </w:pBdr>
              <w:shd w:val="clear" w:color="auto" w:fill="auto"/>
              <w:kinsoku/>
              <w:wordWrap/>
              <w:overflowPunct/>
              <w:topLinePunct w:val="0"/>
              <w:autoSpaceDE/>
              <w:autoSpaceDN/>
              <w:bidi w:val="0"/>
              <w:adjustRightInd/>
              <w:snapToGrid/>
              <w:spacing w:line="400" w:lineRule="exact"/>
              <w:jc w:val="center"/>
              <w:textAlignment w:val="auto"/>
              <w:rPr>
                <w:rFonts w:hint="eastAsia" w:ascii="宋体" w:hAnsi="宋体" w:eastAsia="宋体" w:cs="宋体"/>
                <w:b/>
                <w:bCs/>
                <w:snapToGrid w:val="0"/>
                <w:color w:val="auto"/>
                <w:kern w:val="0"/>
                <w:sz w:val="21"/>
                <w:szCs w:val="21"/>
                <w:highlight w:val="none"/>
                <w:u w:val="none"/>
                <w:vertAlign w:val="baseline"/>
                <w:lang w:val="en-US" w:eastAsia="zh-CN"/>
              </w:rPr>
            </w:pPr>
            <w:r>
              <w:rPr>
                <w:rFonts w:hint="eastAsia" w:ascii="宋体" w:hAnsi="宋体" w:eastAsia="宋体" w:cs="宋体"/>
                <w:b/>
                <w:bCs/>
                <w:snapToGrid w:val="0"/>
                <w:color w:val="auto"/>
                <w:kern w:val="0"/>
                <w:sz w:val="21"/>
                <w:szCs w:val="21"/>
                <w:highlight w:val="none"/>
                <w:u w:val="none"/>
                <w:vertAlign w:val="baseline"/>
                <w:lang w:val="en-US" w:eastAsia="zh-CN"/>
              </w:rPr>
              <w:t>项目建设地点</w:t>
            </w:r>
          </w:p>
        </w:tc>
        <w:tc>
          <w:tcPr>
            <w:tcW w:w="3476" w:type="dxa"/>
            <w:vAlign w:val="center"/>
          </w:tcPr>
          <w:p>
            <w:pPr>
              <w:pStyle w:val="10"/>
              <w:keepNext w:val="0"/>
              <w:keepLines w:val="0"/>
              <w:pageBreakBefore w:val="0"/>
              <w:widowControl w:val="0"/>
              <w:pBdr>
                <w:top w:val="none" w:color="auto" w:sz="0" w:space="0"/>
                <w:left w:val="none" w:color="auto" w:sz="0" w:space="0"/>
                <w:bottom w:val="none" w:color="auto" w:sz="0" w:space="0"/>
                <w:right w:val="none" w:color="auto" w:sz="0" w:space="0"/>
                <w:between w:val="none" w:color="auto" w:sz="0" w:space="0"/>
              </w:pBdr>
              <w:shd w:val="clear" w:color="auto" w:fill="auto"/>
              <w:kinsoku/>
              <w:wordWrap/>
              <w:overflowPunct/>
              <w:topLinePunct w:val="0"/>
              <w:autoSpaceDE/>
              <w:autoSpaceDN/>
              <w:bidi w:val="0"/>
              <w:adjustRightInd/>
              <w:snapToGrid/>
              <w:spacing w:line="400" w:lineRule="exact"/>
              <w:jc w:val="center"/>
              <w:textAlignment w:val="auto"/>
              <w:rPr>
                <w:rFonts w:hint="default" w:ascii="宋体" w:hAnsi="宋体" w:eastAsia="宋体" w:cs="宋体"/>
                <w:b w:val="0"/>
                <w:bCs w:val="0"/>
                <w:snapToGrid w:val="0"/>
                <w:color w:val="auto"/>
                <w:kern w:val="0"/>
                <w:sz w:val="21"/>
                <w:szCs w:val="21"/>
                <w:highlight w:val="none"/>
                <w:u w:val="none"/>
                <w:vertAlign w:val="baseline"/>
                <w:lang w:val="en-US" w:eastAsia="zh-CN"/>
              </w:rPr>
            </w:pPr>
            <w:r>
              <w:rPr>
                <w:rFonts w:hint="eastAsia" w:ascii="宋体" w:hAnsi="宋体" w:eastAsia="宋体" w:cs="宋体"/>
                <w:b w:val="0"/>
                <w:bCs w:val="0"/>
                <w:snapToGrid w:val="0"/>
                <w:color w:val="auto"/>
                <w:kern w:val="0"/>
                <w:sz w:val="21"/>
                <w:szCs w:val="21"/>
                <w:highlight w:val="none"/>
                <w:u w:val="none"/>
                <w:vertAlign w:val="baseline"/>
                <w:lang w:val="en-US" w:eastAsia="zh-CN"/>
              </w:rPr>
              <w:t>阳江市</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978" w:type="dxa"/>
            <w:vAlign w:val="center"/>
          </w:tcPr>
          <w:p>
            <w:pPr>
              <w:pStyle w:val="10"/>
              <w:keepNext w:val="0"/>
              <w:keepLines w:val="0"/>
              <w:pageBreakBefore w:val="0"/>
              <w:widowControl w:val="0"/>
              <w:pBdr>
                <w:top w:val="none" w:color="auto" w:sz="0" w:space="0"/>
                <w:left w:val="none" w:color="auto" w:sz="0" w:space="0"/>
                <w:bottom w:val="none" w:color="auto" w:sz="0" w:space="0"/>
                <w:right w:val="none" w:color="auto" w:sz="0" w:space="0"/>
                <w:between w:val="none" w:color="auto" w:sz="0" w:space="0"/>
              </w:pBdr>
              <w:shd w:val="clear" w:color="auto" w:fill="auto"/>
              <w:kinsoku/>
              <w:wordWrap/>
              <w:overflowPunct/>
              <w:topLinePunct w:val="0"/>
              <w:autoSpaceDE/>
              <w:autoSpaceDN/>
              <w:bidi w:val="0"/>
              <w:adjustRightInd/>
              <w:snapToGrid/>
              <w:spacing w:line="400" w:lineRule="exact"/>
              <w:jc w:val="center"/>
              <w:textAlignment w:val="auto"/>
              <w:rPr>
                <w:rFonts w:hint="eastAsia" w:ascii="宋体" w:hAnsi="宋体" w:eastAsia="宋体" w:cs="宋体"/>
                <w:b/>
                <w:bCs/>
                <w:snapToGrid w:val="0"/>
                <w:color w:val="auto"/>
                <w:kern w:val="0"/>
                <w:sz w:val="21"/>
                <w:szCs w:val="21"/>
                <w:highlight w:val="none"/>
                <w:u w:val="none"/>
                <w:vertAlign w:val="baseline"/>
                <w:lang w:val="en-US" w:eastAsia="zh-CN"/>
              </w:rPr>
            </w:pPr>
            <w:r>
              <w:rPr>
                <w:rFonts w:hint="eastAsia" w:ascii="宋体" w:hAnsi="宋体" w:eastAsia="宋体" w:cs="宋体"/>
                <w:b/>
                <w:bCs/>
                <w:snapToGrid w:val="0"/>
                <w:color w:val="auto"/>
                <w:kern w:val="0"/>
                <w:sz w:val="21"/>
                <w:szCs w:val="21"/>
                <w:highlight w:val="none"/>
                <w:u w:val="none"/>
                <w:vertAlign w:val="baseline"/>
                <w:lang w:val="en-US" w:eastAsia="zh-CN"/>
              </w:rPr>
              <w:t>3</w:t>
            </w:r>
          </w:p>
        </w:tc>
        <w:tc>
          <w:tcPr>
            <w:tcW w:w="2911" w:type="dxa"/>
            <w:vAlign w:val="center"/>
          </w:tcPr>
          <w:p>
            <w:pPr>
              <w:pStyle w:val="10"/>
              <w:keepNext w:val="0"/>
              <w:keepLines w:val="0"/>
              <w:pageBreakBefore w:val="0"/>
              <w:widowControl w:val="0"/>
              <w:pBdr>
                <w:top w:val="none" w:color="auto" w:sz="0" w:space="0"/>
                <w:left w:val="none" w:color="auto" w:sz="0" w:space="0"/>
                <w:bottom w:val="none" w:color="auto" w:sz="0" w:space="0"/>
                <w:right w:val="none" w:color="auto" w:sz="0" w:space="0"/>
                <w:between w:val="none" w:color="auto" w:sz="0" w:space="0"/>
              </w:pBdr>
              <w:shd w:val="clear" w:color="auto" w:fill="auto"/>
              <w:kinsoku/>
              <w:wordWrap/>
              <w:overflowPunct/>
              <w:topLinePunct w:val="0"/>
              <w:autoSpaceDE/>
              <w:autoSpaceDN/>
              <w:bidi w:val="0"/>
              <w:adjustRightInd/>
              <w:snapToGrid/>
              <w:spacing w:line="400" w:lineRule="exact"/>
              <w:jc w:val="center"/>
              <w:textAlignment w:val="auto"/>
              <w:rPr>
                <w:rFonts w:hint="eastAsia" w:ascii="宋体" w:hAnsi="宋体" w:eastAsia="宋体" w:cs="宋体"/>
                <w:b/>
                <w:bCs/>
                <w:snapToGrid w:val="0"/>
                <w:color w:val="auto"/>
                <w:kern w:val="0"/>
                <w:sz w:val="21"/>
                <w:szCs w:val="21"/>
                <w:highlight w:val="none"/>
                <w:u w:val="none"/>
                <w:vertAlign w:val="baseline"/>
                <w:lang w:val="en-US" w:eastAsia="zh-CN"/>
              </w:rPr>
            </w:pPr>
            <w:r>
              <w:rPr>
                <w:rFonts w:hint="eastAsia" w:ascii="宋体" w:hAnsi="宋体" w:eastAsia="宋体" w:cs="宋体"/>
                <w:b/>
                <w:bCs/>
                <w:snapToGrid w:val="0"/>
                <w:color w:val="auto"/>
                <w:kern w:val="0"/>
                <w:sz w:val="21"/>
                <w:szCs w:val="21"/>
                <w:highlight w:val="none"/>
                <w:u w:val="none"/>
                <w:vertAlign w:val="baseline"/>
                <w:lang w:val="en-US" w:eastAsia="zh-CN"/>
              </w:rPr>
              <w:t>可研批复文号</w:t>
            </w:r>
          </w:p>
        </w:tc>
        <w:tc>
          <w:tcPr>
            <w:tcW w:w="3476" w:type="dxa"/>
            <w:vAlign w:val="center"/>
          </w:tcPr>
          <w:p>
            <w:pPr>
              <w:pStyle w:val="10"/>
              <w:keepNext w:val="0"/>
              <w:keepLines w:val="0"/>
              <w:pageBreakBefore w:val="0"/>
              <w:widowControl w:val="0"/>
              <w:pBdr>
                <w:top w:val="none" w:color="auto" w:sz="0" w:space="0"/>
                <w:left w:val="none" w:color="auto" w:sz="0" w:space="0"/>
                <w:bottom w:val="none" w:color="auto" w:sz="0" w:space="0"/>
                <w:right w:val="none" w:color="auto" w:sz="0" w:space="0"/>
                <w:between w:val="none" w:color="auto" w:sz="0" w:space="0"/>
              </w:pBdr>
              <w:shd w:val="clear" w:color="auto" w:fill="auto"/>
              <w:kinsoku/>
              <w:wordWrap/>
              <w:overflowPunct/>
              <w:topLinePunct w:val="0"/>
              <w:autoSpaceDE/>
              <w:autoSpaceDN/>
              <w:bidi w:val="0"/>
              <w:adjustRightInd/>
              <w:snapToGrid/>
              <w:spacing w:line="400" w:lineRule="exact"/>
              <w:jc w:val="center"/>
              <w:textAlignment w:val="auto"/>
              <w:rPr>
                <w:rFonts w:hint="eastAsia" w:ascii="宋体" w:hAnsi="宋体" w:eastAsia="宋体" w:cs="宋体"/>
                <w:b w:val="0"/>
                <w:bCs w:val="0"/>
                <w:snapToGrid w:val="0"/>
                <w:color w:val="auto"/>
                <w:kern w:val="0"/>
                <w:sz w:val="21"/>
                <w:szCs w:val="21"/>
                <w:highlight w:val="none"/>
                <w:u w:val="none"/>
                <w:vertAlign w:val="baseline"/>
                <w:lang w:val="en-US" w:eastAsia="zh-CN"/>
              </w:rPr>
            </w:pPr>
            <w:r>
              <w:rPr>
                <w:rFonts w:hint="eastAsia" w:ascii="宋体" w:hAnsi="宋体" w:eastAsia="宋体" w:cs="宋体"/>
                <w:b w:val="0"/>
                <w:bCs w:val="0"/>
                <w:snapToGrid w:val="0"/>
                <w:color w:val="auto"/>
                <w:kern w:val="0"/>
                <w:sz w:val="21"/>
                <w:szCs w:val="21"/>
                <w:highlight w:val="none"/>
                <w:u w:val="none"/>
                <w:vertAlign w:val="baseline"/>
                <w:lang w:val="en-US" w:eastAsia="zh-CN"/>
              </w:rPr>
              <w:t>南方电网规划〔2025〕114 号</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978" w:type="dxa"/>
            <w:vAlign w:val="center"/>
          </w:tcPr>
          <w:p>
            <w:pPr>
              <w:pStyle w:val="10"/>
              <w:keepNext w:val="0"/>
              <w:keepLines w:val="0"/>
              <w:pageBreakBefore w:val="0"/>
              <w:widowControl w:val="0"/>
              <w:pBdr>
                <w:top w:val="none" w:color="auto" w:sz="0" w:space="0"/>
                <w:left w:val="none" w:color="auto" w:sz="0" w:space="0"/>
                <w:bottom w:val="none" w:color="auto" w:sz="0" w:space="0"/>
                <w:right w:val="none" w:color="auto" w:sz="0" w:space="0"/>
                <w:between w:val="none" w:color="auto" w:sz="0" w:space="0"/>
              </w:pBdr>
              <w:shd w:val="clear" w:color="auto" w:fill="auto"/>
              <w:kinsoku/>
              <w:wordWrap/>
              <w:overflowPunct/>
              <w:topLinePunct w:val="0"/>
              <w:autoSpaceDE/>
              <w:autoSpaceDN/>
              <w:bidi w:val="0"/>
              <w:adjustRightInd/>
              <w:snapToGrid/>
              <w:spacing w:line="400" w:lineRule="exact"/>
              <w:jc w:val="center"/>
              <w:textAlignment w:val="auto"/>
              <w:rPr>
                <w:rFonts w:hint="eastAsia" w:ascii="宋体" w:hAnsi="宋体" w:eastAsia="宋体" w:cs="宋体"/>
                <w:b/>
                <w:bCs/>
                <w:snapToGrid w:val="0"/>
                <w:color w:val="auto"/>
                <w:kern w:val="0"/>
                <w:sz w:val="21"/>
                <w:szCs w:val="21"/>
                <w:highlight w:val="none"/>
                <w:u w:val="none"/>
                <w:vertAlign w:val="baseline"/>
                <w:lang w:val="en-US" w:eastAsia="zh-CN"/>
              </w:rPr>
            </w:pPr>
            <w:r>
              <w:rPr>
                <w:rFonts w:hint="eastAsia" w:ascii="宋体" w:hAnsi="宋体" w:eastAsia="宋体" w:cs="宋体"/>
                <w:b/>
                <w:bCs/>
                <w:snapToGrid w:val="0"/>
                <w:color w:val="auto"/>
                <w:kern w:val="0"/>
                <w:sz w:val="21"/>
                <w:szCs w:val="21"/>
                <w:highlight w:val="none"/>
                <w:u w:val="none"/>
                <w:vertAlign w:val="baseline"/>
                <w:lang w:val="en-US" w:eastAsia="zh-CN"/>
              </w:rPr>
              <w:t>4</w:t>
            </w:r>
          </w:p>
        </w:tc>
        <w:tc>
          <w:tcPr>
            <w:tcW w:w="2911" w:type="dxa"/>
            <w:vAlign w:val="center"/>
          </w:tcPr>
          <w:p>
            <w:pPr>
              <w:pStyle w:val="10"/>
              <w:keepNext w:val="0"/>
              <w:keepLines w:val="0"/>
              <w:pageBreakBefore w:val="0"/>
              <w:widowControl w:val="0"/>
              <w:pBdr>
                <w:top w:val="none" w:color="auto" w:sz="0" w:space="0"/>
                <w:left w:val="none" w:color="auto" w:sz="0" w:space="0"/>
                <w:bottom w:val="none" w:color="auto" w:sz="0" w:space="0"/>
                <w:right w:val="none" w:color="auto" w:sz="0" w:space="0"/>
                <w:between w:val="none" w:color="auto" w:sz="0" w:space="0"/>
              </w:pBdr>
              <w:shd w:val="clear" w:color="auto" w:fill="auto"/>
              <w:kinsoku/>
              <w:wordWrap/>
              <w:overflowPunct/>
              <w:topLinePunct w:val="0"/>
              <w:autoSpaceDE/>
              <w:autoSpaceDN/>
              <w:bidi w:val="0"/>
              <w:adjustRightInd/>
              <w:snapToGrid/>
              <w:spacing w:line="400" w:lineRule="exact"/>
              <w:jc w:val="center"/>
              <w:textAlignment w:val="auto"/>
              <w:rPr>
                <w:rFonts w:hint="eastAsia" w:ascii="宋体" w:hAnsi="宋体" w:eastAsia="宋体" w:cs="宋体"/>
                <w:b/>
                <w:bCs/>
                <w:snapToGrid w:val="0"/>
                <w:color w:val="auto"/>
                <w:kern w:val="0"/>
                <w:sz w:val="21"/>
                <w:szCs w:val="21"/>
                <w:highlight w:val="none"/>
                <w:u w:val="none"/>
                <w:vertAlign w:val="baseline"/>
                <w:lang w:val="en-US" w:eastAsia="zh-CN"/>
              </w:rPr>
            </w:pPr>
            <w:r>
              <w:rPr>
                <w:rFonts w:hint="eastAsia" w:ascii="宋体" w:hAnsi="宋体" w:eastAsia="宋体" w:cs="宋体"/>
                <w:b/>
                <w:bCs/>
                <w:snapToGrid w:val="0"/>
                <w:color w:val="auto"/>
                <w:kern w:val="0"/>
                <w:sz w:val="21"/>
                <w:szCs w:val="21"/>
                <w:highlight w:val="none"/>
                <w:u w:val="none"/>
                <w:vertAlign w:val="baseline"/>
                <w:lang w:val="en-US" w:eastAsia="zh-CN"/>
              </w:rPr>
              <w:t>项目核准、备案文号</w:t>
            </w:r>
          </w:p>
        </w:tc>
        <w:tc>
          <w:tcPr>
            <w:tcW w:w="3476" w:type="dxa"/>
            <w:vAlign w:val="center"/>
          </w:tcPr>
          <w:p>
            <w:pPr>
              <w:pStyle w:val="10"/>
              <w:keepNext w:val="0"/>
              <w:keepLines w:val="0"/>
              <w:pageBreakBefore w:val="0"/>
              <w:widowControl w:val="0"/>
              <w:pBdr>
                <w:top w:val="none" w:color="auto" w:sz="0" w:space="0"/>
                <w:left w:val="none" w:color="auto" w:sz="0" w:space="0"/>
                <w:bottom w:val="none" w:color="auto" w:sz="0" w:space="0"/>
                <w:right w:val="none" w:color="auto" w:sz="0" w:space="0"/>
                <w:between w:val="none" w:color="auto" w:sz="0" w:space="0"/>
              </w:pBdr>
              <w:shd w:val="clear" w:color="auto" w:fill="auto"/>
              <w:kinsoku/>
              <w:wordWrap/>
              <w:overflowPunct/>
              <w:topLinePunct w:val="0"/>
              <w:autoSpaceDE/>
              <w:autoSpaceDN/>
              <w:bidi w:val="0"/>
              <w:adjustRightInd/>
              <w:snapToGrid/>
              <w:spacing w:line="400" w:lineRule="exact"/>
              <w:jc w:val="center"/>
              <w:textAlignment w:val="auto"/>
              <w:rPr>
                <w:rFonts w:hint="eastAsia" w:ascii="宋体" w:hAnsi="宋体" w:eastAsia="宋体" w:cs="宋体"/>
                <w:b w:val="0"/>
                <w:bCs w:val="0"/>
                <w:snapToGrid w:val="0"/>
                <w:color w:val="auto"/>
                <w:kern w:val="0"/>
                <w:sz w:val="21"/>
                <w:szCs w:val="21"/>
                <w:highlight w:val="none"/>
                <w:u w:val="none"/>
                <w:vertAlign w:val="baseline"/>
                <w:lang w:val="en-US" w:eastAsia="zh-CN"/>
              </w:rPr>
            </w:pPr>
            <w:r>
              <w:rPr>
                <w:rFonts w:hint="eastAsia" w:ascii="宋体" w:hAnsi="宋体" w:eastAsia="宋体" w:cs="宋体"/>
                <w:b w:val="0"/>
                <w:bCs w:val="0"/>
                <w:snapToGrid w:val="0"/>
                <w:color w:val="auto"/>
                <w:kern w:val="0"/>
                <w:sz w:val="21"/>
                <w:szCs w:val="21"/>
                <w:highlight w:val="none"/>
                <w:u w:val="none"/>
                <w:vertAlign w:val="baseline"/>
                <w:lang w:val="en-US" w:eastAsia="zh-CN"/>
              </w:rPr>
              <w:t>阳发改核准〔2025〕27号</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978" w:type="dxa"/>
            <w:vAlign w:val="center"/>
          </w:tcPr>
          <w:p>
            <w:pPr>
              <w:pStyle w:val="10"/>
              <w:keepNext w:val="0"/>
              <w:keepLines w:val="0"/>
              <w:pageBreakBefore w:val="0"/>
              <w:widowControl w:val="0"/>
              <w:pBdr>
                <w:top w:val="none" w:color="auto" w:sz="0" w:space="0"/>
                <w:left w:val="none" w:color="auto" w:sz="0" w:space="0"/>
                <w:bottom w:val="none" w:color="auto" w:sz="0" w:space="0"/>
                <w:right w:val="none" w:color="auto" w:sz="0" w:space="0"/>
                <w:between w:val="none" w:color="auto" w:sz="0" w:space="0"/>
              </w:pBdr>
              <w:shd w:val="clear" w:color="auto" w:fill="auto"/>
              <w:kinsoku/>
              <w:wordWrap/>
              <w:overflowPunct/>
              <w:topLinePunct w:val="0"/>
              <w:autoSpaceDE/>
              <w:autoSpaceDN/>
              <w:bidi w:val="0"/>
              <w:adjustRightInd/>
              <w:snapToGrid/>
              <w:spacing w:line="400" w:lineRule="exact"/>
              <w:jc w:val="center"/>
              <w:textAlignment w:val="auto"/>
              <w:rPr>
                <w:rFonts w:hint="eastAsia" w:ascii="宋体" w:hAnsi="宋体" w:eastAsia="宋体" w:cs="宋体"/>
                <w:b/>
                <w:bCs/>
                <w:snapToGrid w:val="0"/>
                <w:color w:val="auto"/>
                <w:kern w:val="0"/>
                <w:sz w:val="21"/>
                <w:szCs w:val="21"/>
                <w:highlight w:val="none"/>
                <w:u w:val="none"/>
                <w:vertAlign w:val="baseline"/>
                <w:lang w:val="en-US" w:eastAsia="zh-CN"/>
              </w:rPr>
            </w:pPr>
            <w:r>
              <w:rPr>
                <w:rFonts w:hint="eastAsia" w:ascii="宋体" w:hAnsi="宋体" w:eastAsia="宋体" w:cs="宋体"/>
                <w:b/>
                <w:bCs/>
                <w:snapToGrid w:val="0"/>
                <w:color w:val="auto"/>
                <w:kern w:val="0"/>
                <w:sz w:val="21"/>
                <w:szCs w:val="21"/>
                <w:highlight w:val="none"/>
                <w:u w:val="none"/>
                <w:vertAlign w:val="baseline"/>
                <w:lang w:val="en-US" w:eastAsia="zh-CN"/>
              </w:rPr>
              <w:t>5</w:t>
            </w:r>
          </w:p>
        </w:tc>
        <w:tc>
          <w:tcPr>
            <w:tcW w:w="2911" w:type="dxa"/>
            <w:vAlign w:val="center"/>
          </w:tcPr>
          <w:p>
            <w:pPr>
              <w:pStyle w:val="10"/>
              <w:keepNext w:val="0"/>
              <w:keepLines w:val="0"/>
              <w:pageBreakBefore w:val="0"/>
              <w:widowControl w:val="0"/>
              <w:pBdr>
                <w:top w:val="none" w:color="auto" w:sz="0" w:space="0"/>
                <w:left w:val="none" w:color="auto" w:sz="0" w:space="0"/>
                <w:bottom w:val="none" w:color="auto" w:sz="0" w:space="0"/>
                <w:right w:val="none" w:color="auto" w:sz="0" w:space="0"/>
                <w:between w:val="none" w:color="auto" w:sz="0" w:space="0"/>
              </w:pBdr>
              <w:shd w:val="clear" w:color="auto" w:fill="auto"/>
              <w:kinsoku/>
              <w:wordWrap/>
              <w:overflowPunct/>
              <w:topLinePunct w:val="0"/>
              <w:autoSpaceDE/>
              <w:autoSpaceDN/>
              <w:bidi w:val="0"/>
              <w:adjustRightInd/>
              <w:snapToGrid/>
              <w:spacing w:line="400" w:lineRule="exact"/>
              <w:jc w:val="center"/>
              <w:textAlignment w:val="auto"/>
              <w:rPr>
                <w:rFonts w:hint="eastAsia" w:ascii="宋体" w:hAnsi="宋体" w:eastAsia="宋体" w:cs="宋体"/>
                <w:b/>
                <w:bCs/>
                <w:snapToGrid w:val="0"/>
                <w:color w:val="auto"/>
                <w:kern w:val="0"/>
                <w:sz w:val="21"/>
                <w:szCs w:val="21"/>
                <w:highlight w:val="none"/>
                <w:u w:val="none"/>
                <w:vertAlign w:val="baseline"/>
                <w:lang w:val="en-US" w:eastAsia="zh-CN"/>
              </w:rPr>
            </w:pPr>
            <w:r>
              <w:rPr>
                <w:rFonts w:hint="eastAsia" w:ascii="宋体" w:hAnsi="宋体" w:eastAsia="宋体" w:cs="宋体"/>
                <w:b/>
                <w:bCs/>
                <w:snapToGrid w:val="0"/>
                <w:color w:val="auto"/>
                <w:kern w:val="0"/>
                <w:sz w:val="21"/>
                <w:szCs w:val="21"/>
                <w:highlight w:val="none"/>
                <w:u w:val="none"/>
                <w:vertAlign w:val="baseline"/>
                <w:lang w:val="en-US" w:eastAsia="zh-CN"/>
              </w:rPr>
              <w:t>资金落实情况</w:t>
            </w:r>
          </w:p>
        </w:tc>
        <w:tc>
          <w:tcPr>
            <w:tcW w:w="3476" w:type="dxa"/>
            <w:vAlign w:val="center"/>
          </w:tcPr>
          <w:p>
            <w:pPr>
              <w:pStyle w:val="10"/>
              <w:keepNext w:val="0"/>
              <w:keepLines w:val="0"/>
              <w:pageBreakBefore w:val="0"/>
              <w:widowControl w:val="0"/>
              <w:pBdr>
                <w:top w:val="none" w:color="auto" w:sz="0" w:space="0"/>
                <w:left w:val="none" w:color="auto" w:sz="0" w:space="0"/>
                <w:bottom w:val="none" w:color="auto" w:sz="0" w:space="0"/>
                <w:right w:val="none" w:color="auto" w:sz="0" w:space="0"/>
                <w:between w:val="none" w:color="auto" w:sz="0" w:space="0"/>
              </w:pBdr>
              <w:shd w:val="clear" w:color="auto" w:fill="auto"/>
              <w:kinsoku/>
              <w:wordWrap/>
              <w:overflowPunct/>
              <w:topLinePunct w:val="0"/>
              <w:autoSpaceDE/>
              <w:autoSpaceDN/>
              <w:bidi w:val="0"/>
              <w:adjustRightInd/>
              <w:snapToGrid/>
              <w:spacing w:line="400" w:lineRule="exact"/>
              <w:jc w:val="center"/>
              <w:textAlignment w:val="auto"/>
              <w:rPr>
                <w:rFonts w:hint="eastAsia" w:ascii="宋体" w:hAnsi="宋体" w:eastAsia="宋体" w:cs="宋体"/>
                <w:b w:val="0"/>
                <w:bCs w:val="0"/>
                <w:snapToGrid w:val="0"/>
                <w:color w:val="auto"/>
                <w:kern w:val="0"/>
                <w:sz w:val="21"/>
                <w:szCs w:val="21"/>
                <w:highlight w:val="none"/>
                <w:u w:val="none"/>
                <w:vertAlign w:val="baseline"/>
                <w:lang w:val="en-US" w:eastAsia="zh-CN"/>
              </w:rPr>
            </w:pPr>
            <w:r>
              <w:rPr>
                <w:rFonts w:hint="eastAsia" w:ascii="宋体" w:hAnsi="宋体" w:eastAsia="宋体" w:cs="宋体"/>
                <w:b w:val="0"/>
                <w:bCs w:val="0"/>
                <w:snapToGrid w:val="0"/>
                <w:color w:val="auto"/>
                <w:kern w:val="0"/>
                <w:sz w:val="21"/>
                <w:szCs w:val="21"/>
                <w:highlight w:val="none"/>
                <w:u w:val="none"/>
                <w:vertAlign w:val="baseline"/>
                <w:lang w:val="en-US" w:eastAsia="zh-CN"/>
              </w:rPr>
              <w:t>广电计财〔2026〕6 号</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978" w:type="dxa"/>
            <w:vAlign w:val="center"/>
          </w:tcPr>
          <w:p>
            <w:pPr>
              <w:pStyle w:val="10"/>
              <w:keepNext w:val="0"/>
              <w:keepLines w:val="0"/>
              <w:pageBreakBefore w:val="0"/>
              <w:widowControl w:val="0"/>
              <w:pBdr>
                <w:top w:val="none" w:color="auto" w:sz="0" w:space="0"/>
                <w:left w:val="none" w:color="auto" w:sz="0" w:space="0"/>
                <w:bottom w:val="none" w:color="auto" w:sz="0" w:space="0"/>
                <w:right w:val="none" w:color="auto" w:sz="0" w:space="0"/>
                <w:between w:val="none" w:color="auto" w:sz="0" w:space="0"/>
              </w:pBdr>
              <w:shd w:val="clear" w:color="auto" w:fill="auto"/>
              <w:kinsoku/>
              <w:wordWrap/>
              <w:overflowPunct/>
              <w:topLinePunct w:val="0"/>
              <w:autoSpaceDE/>
              <w:autoSpaceDN/>
              <w:bidi w:val="0"/>
              <w:adjustRightInd/>
              <w:snapToGrid/>
              <w:spacing w:line="400" w:lineRule="exact"/>
              <w:jc w:val="center"/>
              <w:textAlignment w:val="auto"/>
              <w:rPr>
                <w:rFonts w:hint="eastAsia" w:ascii="宋体" w:hAnsi="宋体" w:eastAsia="宋体" w:cs="宋体"/>
                <w:b/>
                <w:bCs/>
                <w:snapToGrid w:val="0"/>
                <w:color w:val="auto"/>
                <w:kern w:val="0"/>
                <w:sz w:val="21"/>
                <w:szCs w:val="21"/>
                <w:highlight w:val="none"/>
                <w:u w:val="none"/>
                <w:vertAlign w:val="baseline"/>
                <w:lang w:val="en-US" w:eastAsia="zh-CN"/>
              </w:rPr>
            </w:pPr>
            <w:r>
              <w:rPr>
                <w:rFonts w:hint="eastAsia" w:ascii="宋体" w:hAnsi="宋体" w:eastAsia="宋体" w:cs="宋体"/>
                <w:b/>
                <w:bCs/>
                <w:snapToGrid w:val="0"/>
                <w:color w:val="auto"/>
                <w:kern w:val="0"/>
                <w:sz w:val="21"/>
                <w:szCs w:val="21"/>
                <w:highlight w:val="none"/>
                <w:u w:val="none"/>
                <w:vertAlign w:val="baseline"/>
                <w:lang w:val="en-US" w:eastAsia="zh-CN"/>
              </w:rPr>
              <w:t>6</w:t>
            </w:r>
          </w:p>
        </w:tc>
        <w:tc>
          <w:tcPr>
            <w:tcW w:w="2911" w:type="dxa"/>
            <w:vAlign w:val="center"/>
          </w:tcPr>
          <w:p>
            <w:pPr>
              <w:pStyle w:val="10"/>
              <w:keepNext w:val="0"/>
              <w:keepLines w:val="0"/>
              <w:pageBreakBefore w:val="0"/>
              <w:widowControl w:val="0"/>
              <w:pBdr>
                <w:top w:val="none" w:color="auto" w:sz="0" w:space="0"/>
                <w:left w:val="none" w:color="auto" w:sz="0" w:space="0"/>
                <w:bottom w:val="none" w:color="auto" w:sz="0" w:space="0"/>
                <w:right w:val="none" w:color="auto" w:sz="0" w:space="0"/>
                <w:between w:val="none" w:color="auto" w:sz="0" w:space="0"/>
              </w:pBdr>
              <w:shd w:val="clear" w:color="auto" w:fill="auto"/>
              <w:kinsoku/>
              <w:wordWrap/>
              <w:overflowPunct/>
              <w:topLinePunct w:val="0"/>
              <w:autoSpaceDE/>
              <w:autoSpaceDN/>
              <w:bidi w:val="0"/>
              <w:adjustRightInd/>
              <w:snapToGrid/>
              <w:spacing w:line="400" w:lineRule="exact"/>
              <w:jc w:val="center"/>
              <w:textAlignment w:val="auto"/>
              <w:rPr>
                <w:rFonts w:hint="eastAsia" w:ascii="宋体" w:hAnsi="宋体" w:eastAsia="宋体" w:cs="宋体"/>
                <w:b/>
                <w:bCs/>
                <w:snapToGrid w:val="0"/>
                <w:color w:val="auto"/>
                <w:kern w:val="0"/>
                <w:sz w:val="21"/>
                <w:szCs w:val="21"/>
                <w:highlight w:val="none"/>
                <w:u w:val="none"/>
                <w:vertAlign w:val="baseline"/>
                <w:lang w:val="en-US" w:eastAsia="zh-CN"/>
              </w:rPr>
            </w:pPr>
            <w:r>
              <w:rPr>
                <w:rFonts w:hint="eastAsia" w:ascii="宋体" w:hAnsi="宋体" w:eastAsia="宋体" w:cs="宋体"/>
                <w:b/>
                <w:bCs/>
                <w:snapToGrid w:val="0"/>
                <w:color w:val="auto"/>
                <w:kern w:val="0"/>
                <w:sz w:val="21"/>
                <w:szCs w:val="21"/>
                <w:highlight w:val="none"/>
                <w:u w:val="none"/>
                <w:vertAlign w:val="baseline"/>
                <w:lang w:val="en-US" w:eastAsia="zh-CN"/>
              </w:rPr>
              <w:t>初设批复文号</w:t>
            </w:r>
          </w:p>
        </w:tc>
        <w:tc>
          <w:tcPr>
            <w:tcW w:w="3476" w:type="dxa"/>
            <w:vAlign w:val="center"/>
          </w:tcPr>
          <w:p>
            <w:pPr>
              <w:pStyle w:val="10"/>
              <w:keepNext w:val="0"/>
              <w:keepLines w:val="0"/>
              <w:pageBreakBefore w:val="0"/>
              <w:widowControl w:val="0"/>
              <w:pBdr>
                <w:top w:val="none" w:color="auto" w:sz="0" w:space="0"/>
                <w:left w:val="none" w:color="auto" w:sz="0" w:space="0"/>
                <w:bottom w:val="none" w:color="auto" w:sz="0" w:space="0"/>
                <w:right w:val="none" w:color="auto" w:sz="0" w:space="0"/>
                <w:between w:val="none" w:color="auto" w:sz="0" w:space="0"/>
              </w:pBdr>
              <w:shd w:val="clear" w:color="auto" w:fill="auto"/>
              <w:kinsoku/>
              <w:wordWrap/>
              <w:overflowPunct/>
              <w:topLinePunct w:val="0"/>
              <w:autoSpaceDE/>
              <w:autoSpaceDN/>
              <w:bidi w:val="0"/>
              <w:adjustRightInd/>
              <w:snapToGrid/>
              <w:spacing w:line="400" w:lineRule="exact"/>
              <w:jc w:val="center"/>
              <w:textAlignment w:val="auto"/>
              <w:rPr>
                <w:rFonts w:hint="eastAsia" w:ascii="宋体" w:hAnsi="宋体" w:eastAsia="宋体" w:cs="宋体"/>
                <w:b w:val="0"/>
                <w:bCs w:val="0"/>
                <w:snapToGrid w:val="0"/>
                <w:color w:val="auto"/>
                <w:kern w:val="0"/>
                <w:sz w:val="21"/>
                <w:szCs w:val="21"/>
                <w:highlight w:val="none"/>
                <w:u w:val="none"/>
                <w:vertAlign w:val="baseline"/>
                <w:lang w:val="en-US" w:eastAsia="zh-CN"/>
              </w:rPr>
            </w:pPr>
            <w:r>
              <w:rPr>
                <w:rFonts w:hint="eastAsia" w:hAnsi="宋体" w:cs="宋体"/>
                <w:b w:val="0"/>
                <w:bCs w:val="0"/>
                <w:snapToGrid w:val="0"/>
                <w:color w:val="auto"/>
                <w:kern w:val="0"/>
                <w:sz w:val="21"/>
                <w:szCs w:val="21"/>
                <w:highlight w:val="none"/>
                <w:u w:val="none"/>
                <w:vertAlign w:val="baseline"/>
                <w:lang w:val="en-US" w:eastAsia="zh-CN"/>
              </w:rPr>
              <w:t>暂未批复</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978" w:type="dxa"/>
            <w:vAlign w:val="center"/>
          </w:tcPr>
          <w:p>
            <w:pPr>
              <w:pStyle w:val="10"/>
              <w:keepNext w:val="0"/>
              <w:keepLines w:val="0"/>
              <w:pageBreakBefore w:val="0"/>
              <w:widowControl w:val="0"/>
              <w:pBdr>
                <w:top w:val="none" w:color="auto" w:sz="0" w:space="0"/>
                <w:left w:val="none" w:color="auto" w:sz="0" w:space="0"/>
                <w:bottom w:val="none" w:color="auto" w:sz="0" w:space="0"/>
                <w:right w:val="none" w:color="auto" w:sz="0" w:space="0"/>
                <w:between w:val="none" w:color="auto" w:sz="0" w:space="0"/>
              </w:pBdr>
              <w:shd w:val="clear" w:color="auto" w:fill="auto"/>
              <w:kinsoku/>
              <w:wordWrap/>
              <w:overflowPunct/>
              <w:topLinePunct w:val="0"/>
              <w:autoSpaceDE/>
              <w:autoSpaceDN/>
              <w:bidi w:val="0"/>
              <w:adjustRightInd/>
              <w:snapToGrid/>
              <w:spacing w:line="400" w:lineRule="exact"/>
              <w:jc w:val="center"/>
              <w:textAlignment w:val="auto"/>
              <w:rPr>
                <w:rFonts w:hint="eastAsia" w:ascii="宋体" w:hAnsi="宋体" w:eastAsia="宋体" w:cs="宋体"/>
                <w:b/>
                <w:bCs/>
                <w:snapToGrid w:val="0"/>
                <w:color w:val="auto"/>
                <w:kern w:val="0"/>
                <w:sz w:val="21"/>
                <w:szCs w:val="21"/>
                <w:highlight w:val="none"/>
                <w:u w:val="none"/>
                <w:vertAlign w:val="baseline"/>
                <w:lang w:val="en-US" w:eastAsia="zh-CN"/>
              </w:rPr>
            </w:pPr>
            <w:r>
              <w:rPr>
                <w:rFonts w:hint="eastAsia" w:ascii="宋体" w:hAnsi="宋体" w:eastAsia="宋体" w:cs="宋体"/>
                <w:b/>
                <w:bCs/>
                <w:snapToGrid w:val="0"/>
                <w:color w:val="auto"/>
                <w:kern w:val="0"/>
                <w:sz w:val="21"/>
                <w:szCs w:val="21"/>
                <w:highlight w:val="none"/>
                <w:u w:val="none"/>
                <w:vertAlign w:val="baseline"/>
                <w:lang w:val="en-US" w:eastAsia="zh-CN"/>
              </w:rPr>
              <w:t>7</w:t>
            </w:r>
          </w:p>
        </w:tc>
        <w:tc>
          <w:tcPr>
            <w:tcW w:w="2911" w:type="dxa"/>
            <w:vAlign w:val="center"/>
          </w:tcPr>
          <w:p>
            <w:pPr>
              <w:pStyle w:val="10"/>
              <w:keepNext w:val="0"/>
              <w:keepLines w:val="0"/>
              <w:pageBreakBefore w:val="0"/>
              <w:widowControl w:val="0"/>
              <w:pBdr>
                <w:top w:val="none" w:color="auto" w:sz="0" w:space="0"/>
                <w:left w:val="none" w:color="auto" w:sz="0" w:space="0"/>
                <w:bottom w:val="none" w:color="auto" w:sz="0" w:space="0"/>
                <w:right w:val="none" w:color="auto" w:sz="0" w:space="0"/>
                <w:between w:val="none" w:color="auto" w:sz="0" w:space="0"/>
              </w:pBdr>
              <w:shd w:val="clear" w:color="auto" w:fill="auto"/>
              <w:kinsoku/>
              <w:wordWrap/>
              <w:overflowPunct/>
              <w:topLinePunct w:val="0"/>
              <w:autoSpaceDE/>
              <w:autoSpaceDN/>
              <w:bidi w:val="0"/>
              <w:adjustRightInd/>
              <w:snapToGrid/>
              <w:spacing w:line="400" w:lineRule="exact"/>
              <w:jc w:val="center"/>
              <w:textAlignment w:val="auto"/>
              <w:rPr>
                <w:rFonts w:hint="eastAsia" w:ascii="宋体" w:hAnsi="宋体" w:eastAsia="宋体" w:cs="宋体"/>
                <w:b/>
                <w:bCs/>
                <w:snapToGrid w:val="0"/>
                <w:color w:val="auto"/>
                <w:kern w:val="0"/>
                <w:sz w:val="21"/>
                <w:szCs w:val="21"/>
                <w:highlight w:val="none"/>
                <w:u w:val="none"/>
                <w:vertAlign w:val="baseline"/>
                <w:lang w:val="en-US" w:eastAsia="zh-CN"/>
              </w:rPr>
            </w:pPr>
            <w:r>
              <w:rPr>
                <w:rFonts w:hint="eastAsia" w:ascii="宋体" w:hAnsi="宋体" w:eastAsia="宋体" w:cs="宋体"/>
                <w:b/>
                <w:bCs/>
                <w:snapToGrid w:val="0"/>
                <w:color w:val="auto"/>
                <w:kern w:val="0"/>
                <w:sz w:val="21"/>
                <w:szCs w:val="21"/>
                <w:highlight w:val="none"/>
                <w:u w:val="none"/>
                <w:vertAlign w:val="baseline"/>
                <w:lang w:val="en-US" w:eastAsia="zh-CN"/>
              </w:rPr>
              <w:t>施工图预算批复文号</w:t>
            </w:r>
          </w:p>
        </w:tc>
        <w:tc>
          <w:tcPr>
            <w:tcW w:w="3476" w:type="dxa"/>
            <w:vAlign w:val="center"/>
          </w:tcPr>
          <w:p>
            <w:pPr>
              <w:pStyle w:val="10"/>
              <w:keepNext w:val="0"/>
              <w:keepLines w:val="0"/>
              <w:pageBreakBefore w:val="0"/>
              <w:widowControl w:val="0"/>
              <w:pBdr>
                <w:top w:val="none" w:color="auto" w:sz="0" w:space="0"/>
                <w:left w:val="none" w:color="auto" w:sz="0" w:space="0"/>
                <w:bottom w:val="none" w:color="auto" w:sz="0" w:space="0"/>
                <w:right w:val="none" w:color="auto" w:sz="0" w:space="0"/>
                <w:between w:val="none" w:color="auto" w:sz="0" w:space="0"/>
              </w:pBdr>
              <w:shd w:val="clear" w:color="auto" w:fill="auto"/>
              <w:kinsoku/>
              <w:wordWrap/>
              <w:overflowPunct/>
              <w:topLinePunct w:val="0"/>
              <w:autoSpaceDE/>
              <w:autoSpaceDN/>
              <w:bidi w:val="0"/>
              <w:adjustRightInd/>
              <w:snapToGrid/>
              <w:spacing w:line="400" w:lineRule="exact"/>
              <w:jc w:val="center"/>
              <w:textAlignment w:val="auto"/>
              <w:rPr>
                <w:rFonts w:hint="eastAsia" w:ascii="宋体" w:hAnsi="宋体" w:eastAsia="宋体" w:cs="宋体"/>
                <w:b w:val="0"/>
                <w:bCs w:val="0"/>
                <w:snapToGrid w:val="0"/>
                <w:color w:val="auto"/>
                <w:kern w:val="0"/>
                <w:sz w:val="21"/>
                <w:szCs w:val="21"/>
                <w:highlight w:val="none"/>
                <w:u w:val="none"/>
                <w:vertAlign w:val="baseline"/>
                <w:lang w:val="en-US" w:eastAsia="zh-CN"/>
              </w:rPr>
            </w:pPr>
            <w:r>
              <w:rPr>
                <w:rFonts w:hint="eastAsia" w:ascii="宋体" w:hAnsi="宋体" w:eastAsia="宋体" w:cs="宋体"/>
                <w:b w:val="0"/>
                <w:bCs w:val="0"/>
                <w:snapToGrid w:val="0"/>
                <w:color w:val="auto"/>
                <w:kern w:val="0"/>
                <w:sz w:val="21"/>
                <w:szCs w:val="21"/>
                <w:highlight w:val="none"/>
                <w:u w:val="none"/>
                <w:vertAlign w:val="baseline"/>
                <w:lang w:val="en-US" w:eastAsia="zh-CN"/>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978" w:type="dxa"/>
            <w:vAlign w:val="center"/>
          </w:tcPr>
          <w:p>
            <w:pPr>
              <w:pStyle w:val="10"/>
              <w:keepNext w:val="0"/>
              <w:keepLines w:val="0"/>
              <w:pageBreakBefore w:val="0"/>
              <w:widowControl w:val="0"/>
              <w:pBdr>
                <w:top w:val="none" w:color="auto" w:sz="0" w:space="0"/>
                <w:left w:val="none" w:color="auto" w:sz="0" w:space="0"/>
                <w:bottom w:val="none" w:color="auto" w:sz="0" w:space="0"/>
                <w:right w:val="none" w:color="auto" w:sz="0" w:space="0"/>
                <w:between w:val="none" w:color="auto" w:sz="0" w:space="0"/>
              </w:pBdr>
              <w:shd w:val="clear" w:color="auto" w:fill="auto"/>
              <w:kinsoku/>
              <w:wordWrap/>
              <w:overflowPunct/>
              <w:topLinePunct w:val="0"/>
              <w:autoSpaceDE/>
              <w:autoSpaceDN/>
              <w:bidi w:val="0"/>
              <w:adjustRightInd/>
              <w:snapToGrid/>
              <w:spacing w:line="400" w:lineRule="exact"/>
              <w:jc w:val="center"/>
              <w:textAlignment w:val="auto"/>
              <w:rPr>
                <w:rFonts w:hint="eastAsia" w:ascii="宋体" w:hAnsi="宋体" w:eastAsia="宋体" w:cs="宋体"/>
                <w:b/>
                <w:bCs/>
                <w:snapToGrid w:val="0"/>
                <w:color w:val="auto"/>
                <w:kern w:val="0"/>
                <w:sz w:val="21"/>
                <w:szCs w:val="21"/>
                <w:highlight w:val="none"/>
                <w:u w:val="none"/>
                <w:vertAlign w:val="baseline"/>
                <w:lang w:val="en-US" w:eastAsia="zh-CN"/>
              </w:rPr>
            </w:pPr>
            <w:r>
              <w:rPr>
                <w:rFonts w:hint="eastAsia" w:ascii="宋体" w:hAnsi="宋体" w:eastAsia="宋体" w:cs="宋体"/>
                <w:b/>
                <w:bCs/>
                <w:snapToGrid w:val="0"/>
                <w:color w:val="auto"/>
                <w:kern w:val="0"/>
                <w:sz w:val="21"/>
                <w:szCs w:val="21"/>
                <w:highlight w:val="none"/>
                <w:u w:val="none"/>
                <w:vertAlign w:val="baseline"/>
                <w:lang w:val="en-US" w:eastAsia="zh-CN"/>
              </w:rPr>
              <w:t>8</w:t>
            </w:r>
          </w:p>
        </w:tc>
        <w:tc>
          <w:tcPr>
            <w:tcW w:w="2911" w:type="dxa"/>
            <w:vAlign w:val="center"/>
          </w:tcPr>
          <w:p>
            <w:pPr>
              <w:pStyle w:val="10"/>
              <w:keepNext w:val="0"/>
              <w:keepLines w:val="0"/>
              <w:pageBreakBefore w:val="0"/>
              <w:widowControl w:val="0"/>
              <w:pBdr>
                <w:top w:val="none" w:color="auto" w:sz="0" w:space="0"/>
                <w:left w:val="none" w:color="auto" w:sz="0" w:space="0"/>
                <w:bottom w:val="none" w:color="auto" w:sz="0" w:space="0"/>
                <w:right w:val="none" w:color="auto" w:sz="0" w:space="0"/>
                <w:between w:val="none" w:color="auto" w:sz="0" w:space="0"/>
              </w:pBdr>
              <w:shd w:val="clear" w:color="auto" w:fill="auto"/>
              <w:kinsoku/>
              <w:wordWrap/>
              <w:overflowPunct/>
              <w:topLinePunct w:val="0"/>
              <w:autoSpaceDE/>
              <w:autoSpaceDN/>
              <w:bidi w:val="0"/>
              <w:adjustRightInd/>
              <w:snapToGrid/>
              <w:spacing w:line="400" w:lineRule="exact"/>
              <w:jc w:val="center"/>
              <w:textAlignment w:val="auto"/>
              <w:rPr>
                <w:rFonts w:hint="eastAsia" w:ascii="宋体" w:hAnsi="宋体" w:eastAsia="宋体" w:cs="宋体"/>
                <w:b/>
                <w:bCs/>
                <w:snapToGrid w:val="0"/>
                <w:color w:val="auto"/>
                <w:kern w:val="0"/>
                <w:sz w:val="21"/>
                <w:szCs w:val="21"/>
                <w:highlight w:val="none"/>
                <w:u w:val="none"/>
                <w:vertAlign w:val="baseline"/>
                <w:lang w:val="en-US" w:eastAsia="zh-CN"/>
              </w:rPr>
            </w:pPr>
            <w:r>
              <w:rPr>
                <w:rFonts w:hint="eastAsia" w:ascii="宋体" w:hAnsi="宋体" w:eastAsia="宋体" w:cs="宋体"/>
                <w:b/>
                <w:bCs/>
                <w:snapToGrid w:val="0"/>
                <w:color w:val="auto"/>
                <w:kern w:val="0"/>
                <w:sz w:val="21"/>
                <w:szCs w:val="21"/>
                <w:highlight w:val="none"/>
                <w:u w:val="none"/>
                <w:vertAlign w:val="baseline"/>
                <w:lang w:val="en-US" w:eastAsia="zh-CN"/>
              </w:rPr>
              <w:t>前期的设计或咨询服务单位名称</w:t>
            </w:r>
          </w:p>
        </w:tc>
        <w:tc>
          <w:tcPr>
            <w:tcW w:w="3476" w:type="dxa"/>
            <w:vAlign w:val="center"/>
          </w:tcPr>
          <w:p>
            <w:pPr>
              <w:pStyle w:val="10"/>
              <w:keepNext w:val="0"/>
              <w:keepLines w:val="0"/>
              <w:pageBreakBefore w:val="0"/>
              <w:widowControl w:val="0"/>
              <w:pBdr>
                <w:top w:val="none" w:color="auto" w:sz="0" w:space="0"/>
                <w:left w:val="none" w:color="auto" w:sz="0" w:space="0"/>
                <w:bottom w:val="none" w:color="auto" w:sz="0" w:space="0"/>
                <w:right w:val="none" w:color="auto" w:sz="0" w:space="0"/>
                <w:between w:val="none" w:color="auto" w:sz="0" w:space="0"/>
              </w:pBdr>
              <w:shd w:val="clear" w:color="auto" w:fill="auto"/>
              <w:kinsoku/>
              <w:wordWrap/>
              <w:overflowPunct/>
              <w:topLinePunct w:val="0"/>
              <w:autoSpaceDE/>
              <w:autoSpaceDN/>
              <w:bidi w:val="0"/>
              <w:adjustRightInd/>
              <w:snapToGrid/>
              <w:spacing w:line="400" w:lineRule="exact"/>
              <w:jc w:val="center"/>
              <w:textAlignment w:val="auto"/>
              <w:rPr>
                <w:rFonts w:hint="default" w:ascii="宋体" w:hAnsi="宋体" w:eastAsia="宋体" w:cs="宋体"/>
                <w:b w:val="0"/>
                <w:bCs w:val="0"/>
                <w:snapToGrid w:val="0"/>
                <w:color w:val="auto"/>
                <w:kern w:val="0"/>
                <w:sz w:val="21"/>
                <w:szCs w:val="21"/>
                <w:highlight w:val="none"/>
                <w:u w:val="none"/>
                <w:vertAlign w:val="baseline"/>
                <w:lang w:val="en-US" w:eastAsia="zh-CN"/>
              </w:rPr>
            </w:pPr>
            <w:r>
              <w:rPr>
                <w:rFonts w:hint="eastAsia" w:ascii="宋体" w:hAnsi="宋体" w:eastAsia="宋体" w:cs="宋体"/>
                <w:b w:val="0"/>
                <w:bCs w:val="0"/>
                <w:snapToGrid w:val="0"/>
                <w:color w:val="auto"/>
                <w:kern w:val="0"/>
                <w:sz w:val="21"/>
                <w:szCs w:val="21"/>
                <w:highlight w:val="none"/>
                <w:u w:val="none"/>
                <w:vertAlign w:val="baseline"/>
                <w:lang w:val="en-US" w:eastAsia="zh-CN"/>
              </w:rPr>
              <w:t>中国能源建设集团广东省电力设计研究院有限公司</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978" w:type="dxa"/>
            <w:vAlign w:val="center"/>
          </w:tcPr>
          <w:p>
            <w:pPr>
              <w:pStyle w:val="10"/>
              <w:keepNext w:val="0"/>
              <w:keepLines w:val="0"/>
              <w:pageBreakBefore w:val="0"/>
              <w:widowControl w:val="0"/>
              <w:pBdr>
                <w:top w:val="none" w:color="auto" w:sz="0" w:space="0"/>
                <w:left w:val="none" w:color="auto" w:sz="0" w:space="0"/>
                <w:bottom w:val="none" w:color="auto" w:sz="0" w:space="0"/>
                <w:right w:val="none" w:color="auto" w:sz="0" w:space="0"/>
                <w:between w:val="none" w:color="auto" w:sz="0" w:space="0"/>
              </w:pBdr>
              <w:shd w:val="clear" w:color="auto" w:fill="auto"/>
              <w:kinsoku/>
              <w:wordWrap/>
              <w:overflowPunct/>
              <w:topLinePunct w:val="0"/>
              <w:autoSpaceDE/>
              <w:autoSpaceDN/>
              <w:bidi w:val="0"/>
              <w:adjustRightInd/>
              <w:snapToGrid/>
              <w:spacing w:line="400" w:lineRule="exact"/>
              <w:jc w:val="center"/>
              <w:textAlignment w:val="auto"/>
              <w:rPr>
                <w:rFonts w:hint="eastAsia" w:ascii="宋体" w:hAnsi="宋体" w:eastAsia="宋体" w:cs="宋体"/>
                <w:b/>
                <w:bCs/>
                <w:snapToGrid w:val="0"/>
                <w:color w:val="auto"/>
                <w:kern w:val="0"/>
                <w:sz w:val="21"/>
                <w:szCs w:val="21"/>
                <w:highlight w:val="none"/>
                <w:u w:val="none"/>
                <w:vertAlign w:val="baseline"/>
                <w:lang w:val="en-US" w:eastAsia="zh-CN"/>
              </w:rPr>
            </w:pPr>
            <w:r>
              <w:rPr>
                <w:rFonts w:hint="eastAsia" w:ascii="宋体" w:hAnsi="宋体" w:eastAsia="宋体" w:cs="宋体"/>
                <w:b/>
                <w:bCs/>
                <w:snapToGrid w:val="0"/>
                <w:color w:val="auto"/>
                <w:kern w:val="0"/>
                <w:sz w:val="21"/>
                <w:szCs w:val="21"/>
                <w:highlight w:val="none"/>
                <w:u w:val="none"/>
                <w:vertAlign w:val="baseline"/>
                <w:lang w:val="en-US" w:eastAsia="zh-CN"/>
              </w:rPr>
              <w:t>9</w:t>
            </w:r>
          </w:p>
        </w:tc>
        <w:tc>
          <w:tcPr>
            <w:tcW w:w="2911" w:type="dxa"/>
            <w:vAlign w:val="center"/>
          </w:tcPr>
          <w:p>
            <w:pPr>
              <w:pStyle w:val="10"/>
              <w:keepNext w:val="0"/>
              <w:keepLines w:val="0"/>
              <w:pageBreakBefore w:val="0"/>
              <w:widowControl w:val="0"/>
              <w:pBdr>
                <w:top w:val="none" w:color="auto" w:sz="0" w:space="0"/>
                <w:left w:val="none" w:color="auto" w:sz="0" w:space="0"/>
                <w:bottom w:val="none" w:color="auto" w:sz="0" w:space="0"/>
                <w:right w:val="none" w:color="auto" w:sz="0" w:space="0"/>
                <w:between w:val="none" w:color="auto" w:sz="0" w:space="0"/>
              </w:pBdr>
              <w:shd w:val="clear" w:color="auto" w:fill="auto"/>
              <w:kinsoku/>
              <w:wordWrap/>
              <w:overflowPunct/>
              <w:topLinePunct w:val="0"/>
              <w:autoSpaceDE/>
              <w:autoSpaceDN/>
              <w:bidi w:val="0"/>
              <w:adjustRightInd/>
              <w:snapToGrid/>
              <w:spacing w:line="400" w:lineRule="exact"/>
              <w:jc w:val="center"/>
              <w:textAlignment w:val="auto"/>
              <w:rPr>
                <w:rFonts w:hint="eastAsia" w:ascii="宋体" w:hAnsi="宋体" w:eastAsia="宋体" w:cs="宋体"/>
                <w:b/>
                <w:bCs/>
                <w:snapToGrid w:val="0"/>
                <w:color w:val="auto"/>
                <w:kern w:val="0"/>
                <w:sz w:val="21"/>
                <w:szCs w:val="21"/>
                <w:highlight w:val="none"/>
                <w:u w:val="none"/>
                <w:vertAlign w:val="baseline"/>
                <w:lang w:val="en-US" w:eastAsia="zh-CN"/>
              </w:rPr>
            </w:pPr>
            <w:r>
              <w:rPr>
                <w:rFonts w:hint="eastAsia" w:ascii="宋体" w:hAnsi="宋体" w:eastAsia="宋体" w:cs="宋体"/>
                <w:b/>
                <w:bCs/>
                <w:snapToGrid w:val="0"/>
                <w:color w:val="auto"/>
                <w:kern w:val="0"/>
                <w:sz w:val="21"/>
                <w:szCs w:val="21"/>
                <w:highlight w:val="none"/>
                <w:u w:val="none"/>
                <w:vertAlign w:val="baseline"/>
                <w:lang w:val="en-US" w:eastAsia="zh-CN"/>
              </w:rPr>
              <w:t>项目监理单位</w:t>
            </w:r>
          </w:p>
        </w:tc>
        <w:tc>
          <w:tcPr>
            <w:tcW w:w="3476" w:type="dxa"/>
            <w:vAlign w:val="center"/>
          </w:tcPr>
          <w:p>
            <w:pPr>
              <w:pStyle w:val="10"/>
              <w:keepNext w:val="0"/>
              <w:keepLines w:val="0"/>
              <w:pageBreakBefore w:val="0"/>
              <w:widowControl w:val="0"/>
              <w:pBdr>
                <w:top w:val="none" w:color="auto" w:sz="0" w:space="0"/>
                <w:left w:val="none" w:color="auto" w:sz="0" w:space="0"/>
                <w:bottom w:val="none" w:color="auto" w:sz="0" w:space="0"/>
                <w:right w:val="none" w:color="auto" w:sz="0" w:space="0"/>
                <w:between w:val="none" w:color="auto" w:sz="0" w:space="0"/>
              </w:pBdr>
              <w:shd w:val="clear" w:color="auto" w:fill="auto"/>
              <w:kinsoku/>
              <w:wordWrap/>
              <w:overflowPunct/>
              <w:topLinePunct w:val="0"/>
              <w:autoSpaceDE/>
              <w:autoSpaceDN/>
              <w:bidi w:val="0"/>
              <w:adjustRightInd/>
              <w:snapToGrid/>
              <w:spacing w:line="400" w:lineRule="exact"/>
              <w:jc w:val="center"/>
              <w:textAlignment w:val="auto"/>
              <w:rPr>
                <w:rFonts w:hint="default" w:ascii="宋体" w:hAnsi="宋体" w:eastAsia="宋体" w:cs="宋体"/>
                <w:b w:val="0"/>
                <w:bCs w:val="0"/>
                <w:snapToGrid w:val="0"/>
                <w:color w:val="auto"/>
                <w:kern w:val="0"/>
                <w:sz w:val="21"/>
                <w:szCs w:val="21"/>
                <w:highlight w:val="none"/>
                <w:u w:val="none"/>
                <w:vertAlign w:val="baseline"/>
                <w:lang w:val="en-US" w:eastAsia="zh-CN"/>
              </w:rPr>
            </w:pPr>
            <w:r>
              <w:rPr>
                <w:rFonts w:hint="eastAsia" w:hAnsi="宋体" w:cs="宋体"/>
                <w:b w:val="0"/>
                <w:bCs w:val="0"/>
                <w:snapToGrid w:val="0"/>
                <w:color w:val="auto"/>
                <w:kern w:val="0"/>
                <w:sz w:val="21"/>
                <w:szCs w:val="21"/>
                <w:highlight w:val="none"/>
                <w:u w:val="none"/>
                <w:vertAlign w:val="baseline"/>
                <w:lang w:val="en-US" w:eastAsia="zh-CN"/>
              </w:rPr>
              <w:t>暂无</w:t>
            </w:r>
          </w:p>
        </w:tc>
      </w:tr>
    </w:tbl>
    <w:p>
      <w:pPr>
        <w:pStyle w:val="10"/>
        <w:keepNext w:val="0"/>
        <w:keepLines w:val="0"/>
        <w:pageBreakBefore w:val="0"/>
        <w:shd w:val="clear" w:color="auto" w:fill="auto"/>
        <w:kinsoku/>
        <w:wordWrap/>
        <w:overflowPunct/>
        <w:topLinePunct w:val="0"/>
        <w:bidi w:val="0"/>
        <w:adjustRightInd w:val="0"/>
        <w:snapToGrid w:val="0"/>
        <w:spacing w:line="360" w:lineRule="auto"/>
        <w:ind w:firstLine="562" w:firstLineChars="200"/>
        <w:jc w:val="center"/>
        <w:textAlignment w:val="auto"/>
        <w:outlineLvl w:val="0"/>
        <w:rPr>
          <w:rFonts w:hint="default" w:hAnsi="宋体" w:cs="宋体"/>
          <w:b/>
          <w:color w:val="FF0000"/>
          <w:sz w:val="28"/>
          <w:szCs w:val="28"/>
          <w:highlight w:val="none"/>
          <w:lang w:val="en-US" w:eastAsia="zh-CN"/>
        </w:rPr>
      </w:pPr>
    </w:p>
    <w:p>
      <w:pPr>
        <w:pStyle w:val="10"/>
        <w:keepNext w:val="0"/>
        <w:keepLines w:val="0"/>
        <w:pageBreakBefore w:val="0"/>
        <w:numPr>
          <w:ilvl w:val="0"/>
          <w:numId w:val="1"/>
        </w:numPr>
        <w:shd w:val="clear" w:color="auto" w:fill="auto"/>
        <w:kinsoku/>
        <w:wordWrap/>
        <w:overflowPunct/>
        <w:topLinePunct w:val="0"/>
        <w:bidi w:val="0"/>
        <w:adjustRightInd w:val="0"/>
        <w:snapToGrid w:val="0"/>
        <w:spacing w:line="360" w:lineRule="auto"/>
        <w:ind w:left="0" w:leftChars="0" w:firstLine="0" w:firstLineChars="0"/>
        <w:textAlignment w:val="auto"/>
        <w:outlineLvl w:val="0"/>
        <w:rPr>
          <w:rFonts w:hint="eastAsia" w:ascii="宋体" w:hAnsi="宋体" w:eastAsia="宋体" w:cs="宋体"/>
          <w:b/>
          <w:color w:val="auto"/>
          <w:sz w:val="24"/>
          <w:szCs w:val="24"/>
          <w:highlight w:val="none"/>
          <w:lang w:val="en-US" w:eastAsia="zh-CN"/>
        </w:rPr>
      </w:pPr>
      <w:r>
        <w:rPr>
          <w:rFonts w:hint="eastAsia" w:hAnsi="宋体" w:eastAsia="宋体" w:cs="宋体"/>
          <w:b/>
          <w:color w:val="auto"/>
          <w:sz w:val="24"/>
          <w:szCs w:val="24"/>
          <w:highlight w:val="none"/>
          <w:lang w:val="en-US" w:eastAsia="zh-CN"/>
        </w:rPr>
        <w:t>建设规模</w:t>
      </w:r>
    </w:p>
    <w:p>
      <w:pPr>
        <w:pStyle w:val="10"/>
        <w:keepNext w:val="0"/>
        <w:keepLines w:val="0"/>
        <w:pageBreakBefore w:val="0"/>
        <w:kinsoku/>
        <w:wordWrap/>
        <w:overflowPunct/>
        <w:topLinePunct w:val="0"/>
        <w:bidi w:val="0"/>
        <w:adjustRightInd w:val="0"/>
        <w:snapToGrid w:val="0"/>
        <w:spacing w:line="360" w:lineRule="auto"/>
        <w:ind w:firstLine="361" w:firstLineChars="200"/>
        <w:jc w:val="left"/>
        <w:textAlignment w:val="auto"/>
        <w:rPr>
          <w:rFonts w:hint="eastAsia" w:hAnsi="宋体" w:cs="宋体"/>
          <w:b/>
          <w:color w:val="auto"/>
        </w:rPr>
      </w:pPr>
      <w:r>
        <w:rPr>
          <w:rFonts w:hint="eastAsia" w:hAnsi="宋体" w:cs="宋体"/>
          <w:b/>
          <w:color w:val="auto"/>
          <w:sz w:val="18"/>
          <w:szCs w:val="18"/>
        </w:rPr>
        <w:t>※变电部分:</w:t>
      </w:r>
      <w:r>
        <w:rPr>
          <w:rFonts w:hint="eastAsia" w:hAnsi="宋体" w:cs="宋体"/>
          <w:b/>
          <w:color w:val="auto"/>
        </w:rPr>
        <w:t xml:space="preserve"> </w:t>
      </w:r>
    </w:p>
    <w:p>
      <w:pPr>
        <w:keepNext w:val="0"/>
        <w:keepLines w:val="0"/>
        <w:pageBreakBefore w:val="0"/>
        <w:widowControl w:val="0"/>
        <w:numPr>
          <w:ilvl w:val="0"/>
          <w:numId w:val="2"/>
        </w:numPr>
        <w:tabs>
          <w:tab w:val="left" w:pos="1146"/>
        </w:tabs>
        <w:kinsoku/>
        <w:wordWrap/>
        <w:overflowPunct/>
        <w:topLinePunct w:val="0"/>
        <w:autoSpaceDE/>
        <w:autoSpaceDN/>
        <w:bidi w:val="0"/>
        <w:adjustRightInd/>
        <w:snapToGrid/>
        <w:spacing w:line="360" w:lineRule="auto"/>
        <w:ind w:firstLine="360" w:firstLineChars="200"/>
        <w:jc w:val="left"/>
        <w:textAlignment w:val="auto"/>
        <w:rPr>
          <w:rFonts w:hint="eastAsia" w:ascii="宋体" w:hAnsi="宋体" w:cs="宋体"/>
          <w:bCs/>
          <w:color w:val="auto"/>
          <w:sz w:val="18"/>
          <w:szCs w:val="18"/>
        </w:rPr>
      </w:pPr>
      <w:r>
        <w:rPr>
          <w:rFonts w:hint="eastAsia" w:ascii="宋体" w:hAnsi="宋体" w:cs="宋体"/>
          <w:bCs/>
          <w:color w:val="auto"/>
          <w:sz w:val="18"/>
          <w:szCs w:val="18"/>
        </w:rPr>
        <w:t>阳东500千伏开关站间隔扩建工程：本期在5M、6M母线（圭峰侧）扩建1个500kV出线间隔至三山岛五、六陆上集控站。</w:t>
      </w:r>
    </w:p>
    <w:p>
      <w:pPr>
        <w:keepNext w:val="0"/>
        <w:keepLines w:val="0"/>
        <w:pageBreakBefore w:val="0"/>
        <w:widowControl w:val="0"/>
        <w:tabs>
          <w:tab w:val="left" w:pos="1146"/>
        </w:tabs>
        <w:kinsoku/>
        <w:wordWrap/>
        <w:overflowPunct/>
        <w:topLinePunct w:val="0"/>
        <w:autoSpaceDE/>
        <w:autoSpaceDN/>
        <w:bidi w:val="0"/>
        <w:adjustRightInd/>
        <w:snapToGrid/>
        <w:spacing w:line="360" w:lineRule="auto"/>
        <w:ind w:firstLine="360" w:firstLineChars="200"/>
        <w:jc w:val="left"/>
        <w:textAlignment w:val="auto"/>
        <w:rPr>
          <w:rFonts w:hint="eastAsia"/>
          <w:color w:val="auto"/>
        </w:rPr>
      </w:pPr>
      <w:r>
        <w:rPr>
          <w:rFonts w:hint="eastAsia" w:ascii="宋体" w:hAnsi="宋体" w:cs="宋体"/>
          <w:bCs/>
          <w:color w:val="auto"/>
          <w:sz w:val="18"/>
          <w:szCs w:val="18"/>
          <w:lang w:val="en-US" w:eastAsia="zh-CN"/>
        </w:rPr>
        <w:t>2</w:t>
      </w:r>
      <w:r>
        <w:rPr>
          <w:rFonts w:hint="eastAsia" w:ascii="宋体" w:hAnsi="宋体" w:cs="宋体"/>
          <w:bCs/>
          <w:color w:val="auto"/>
          <w:sz w:val="18"/>
          <w:szCs w:val="18"/>
        </w:rPr>
        <w:t>、阳东500千伏开关站分站改造工程：根据系统需求，本站进行分站改造，新建主控通信楼1座。阳东500kV开关站原规划3组母线高抗，本期扩建主控通信楼暂按占用1M母线高抗位置考虑，扩建后将母线高抗远期规模调整为2组。</w:t>
      </w:r>
    </w:p>
    <w:p>
      <w:pPr>
        <w:pStyle w:val="10"/>
        <w:keepNext w:val="0"/>
        <w:keepLines w:val="0"/>
        <w:pageBreakBefore w:val="0"/>
        <w:widowControl w:val="0"/>
        <w:kinsoku/>
        <w:wordWrap/>
        <w:overflowPunct/>
        <w:topLinePunct w:val="0"/>
        <w:autoSpaceDE/>
        <w:autoSpaceDN/>
        <w:bidi w:val="0"/>
        <w:adjustRightInd w:val="0"/>
        <w:snapToGrid w:val="0"/>
        <w:spacing w:line="360" w:lineRule="auto"/>
        <w:ind w:firstLine="361" w:firstLineChars="200"/>
        <w:jc w:val="left"/>
        <w:textAlignment w:val="auto"/>
        <w:rPr>
          <w:rFonts w:hint="eastAsia" w:hAnsi="宋体" w:cs="宋体"/>
          <w:b/>
          <w:color w:val="auto"/>
          <w:sz w:val="18"/>
          <w:szCs w:val="18"/>
        </w:rPr>
      </w:pPr>
      <w:r>
        <w:rPr>
          <w:rFonts w:hint="eastAsia" w:hAnsi="宋体" w:cs="宋体"/>
          <w:b/>
          <w:color w:val="auto"/>
          <w:sz w:val="18"/>
          <w:szCs w:val="18"/>
        </w:rPr>
        <w:t>※架空线路部分:</w:t>
      </w:r>
    </w:p>
    <w:p>
      <w:pPr>
        <w:pStyle w:val="10"/>
        <w:keepNext w:val="0"/>
        <w:keepLines w:val="0"/>
        <w:pageBreakBefore w:val="0"/>
        <w:widowControl w:val="0"/>
        <w:numPr>
          <w:ilvl w:val="0"/>
          <w:numId w:val="3"/>
        </w:numPr>
        <w:kinsoku/>
        <w:wordWrap/>
        <w:overflowPunct/>
        <w:topLinePunct w:val="0"/>
        <w:autoSpaceDE/>
        <w:autoSpaceDN/>
        <w:bidi w:val="0"/>
        <w:adjustRightInd w:val="0"/>
        <w:snapToGrid w:val="0"/>
        <w:spacing w:line="360" w:lineRule="auto"/>
        <w:ind w:firstLine="360" w:firstLineChars="200"/>
        <w:jc w:val="left"/>
        <w:textAlignment w:val="auto"/>
        <w:rPr>
          <w:rFonts w:hint="eastAsia" w:ascii="宋体" w:hAnsi="宋体" w:eastAsia="宋体" w:cs="宋体"/>
          <w:bCs/>
          <w:color w:val="auto"/>
          <w:kern w:val="2"/>
          <w:sz w:val="18"/>
          <w:szCs w:val="18"/>
          <w:lang w:val="en-US" w:eastAsia="zh-CN" w:bidi="ar-SA"/>
        </w:rPr>
      </w:pPr>
      <w:r>
        <w:rPr>
          <w:rFonts w:hint="eastAsia" w:ascii="宋体" w:hAnsi="宋体" w:eastAsia="宋体" w:cs="宋体"/>
          <w:bCs/>
          <w:color w:val="auto"/>
          <w:kern w:val="2"/>
          <w:sz w:val="18"/>
          <w:szCs w:val="18"/>
          <w:lang w:val="en-US" w:eastAsia="zh-CN" w:bidi="ar-SA"/>
        </w:rPr>
        <w:t>三山岛五、六陆上集控站～阳东开关站500千伏线路工程：本工程线路位于广东省阳江市阳东区境内，建成后的线路长度为41.449km，其中，4.176km利旧已建帆石一二～阳东开关站（龙田站）500kV线路（已挂线），30.273km利用已建帆石一二～阳东开关站（龙田站）双回500kV线路预留回路单回挂线，7.0km除集控站外1基终端塔采用双回路塔单回挂线外，其余按新建单回路架设。导线采用JL/LB20A-630/45铝包钢芯铝绞线，每相4分裂。全线采用自立式角钢塔和钢管塔。新建单回路角钢塔18基、双回路铁塔1基</w:t>
      </w:r>
      <w:r>
        <w:rPr>
          <w:rFonts w:hint="eastAsia" w:hAnsi="宋体" w:eastAsia="宋体" w:cs="宋体"/>
          <w:bCs/>
          <w:color w:val="auto"/>
          <w:kern w:val="2"/>
          <w:sz w:val="18"/>
          <w:szCs w:val="18"/>
          <w:lang w:val="en-US" w:eastAsia="zh-CN" w:bidi="ar-SA"/>
        </w:rPr>
        <w:t>。</w:t>
      </w:r>
    </w:p>
    <w:p>
      <w:pPr>
        <w:pStyle w:val="10"/>
        <w:keepNext w:val="0"/>
        <w:keepLines w:val="0"/>
        <w:pageBreakBefore w:val="0"/>
        <w:widowControl w:val="0"/>
        <w:kinsoku/>
        <w:wordWrap/>
        <w:overflowPunct/>
        <w:topLinePunct w:val="0"/>
        <w:autoSpaceDE/>
        <w:autoSpaceDN/>
        <w:bidi w:val="0"/>
        <w:adjustRightInd w:val="0"/>
        <w:snapToGrid w:val="0"/>
        <w:spacing w:line="360" w:lineRule="auto"/>
        <w:ind w:firstLine="361" w:firstLineChars="200"/>
        <w:jc w:val="left"/>
        <w:textAlignment w:val="auto"/>
        <w:rPr>
          <w:rFonts w:hint="eastAsia" w:hAnsi="宋体" w:cs="宋体"/>
          <w:b/>
          <w:color w:val="auto"/>
          <w:sz w:val="18"/>
          <w:szCs w:val="18"/>
        </w:rPr>
      </w:pPr>
      <w:r>
        <w:rPr>
          <w:rFonts w:hint="eastAsia" w:hAnsi="宋体" w:cs="宋体"/>
          <w:b/>
          <w:color w:val="auto"/>
          <w:sz w:val="18"/>
          <w:szCs w:val="18"/>
        </w:rPr>
        <w:t>※通信部分:</w:t>
      </w:r>
    </w:p>
    <w:p>
      <w:pPr>
        <w:pStyle w:val="10"/>
        <w:keepNext w:val="0"/>
        <w:keepLines w:val="0"/>
        <w:pageBreakBefore w:val="0"/>
        <w:widowControl w:val="0"/>
        <w:numPr>
          <w:ilvl w:val="0"/>
          <w:numId w:val="4"/>
        </w:numPr>
        <w:kinsoku/>
        <w:wordWrap/>
        <w:overflowPunct/>
        <w:topLinePunct w:val="0"/>
        <w:autoSpaceDE/>
        <w:autoSpaceDN/>
        <w:bidi w:val="0"/>
        <w:adjustRightInd w:val="0"/>
        <w:snapToGrid w:val="0"/>
        <w:spacing w:line="360" w:lineRule="auto"/>
        <w:ind w:firstLine="360" w:firstLineChars="200"/>
        <w:jc w:val="left"/>
        <w:textAlignment w:val="auto"/>
        <w:rPr>
          <w:rFonts w:hint="eastAsia" w:hAnsi="宋体" w:cs="宋体"/>
          <w:bCs/>
          <w:color w:val="auto"/>
          <w:sz w:val="18"/>
          <w:szCs w:val="18"/>
          <w:highlight w:val="none"/>
        </w:rPr>
      </w:pPr>
      <w:r>
        <w:rPr>
          <w:rFonts w:hint="eastAsia" w:hAnsi="宋体" w:cs="宋体"/>
          <w:bCs/>
          <w:color w:val="auto"/>
          <w:sz w:val="18"/>
          <w:szCs w:val="18"/>
          <w:highlight w:val="none"/>
        </w:rPr>
        <w:t>配套通信设备工程：南网主干ASON网：建设阳东开关站分站1～阳东开关站分站2 SDH 10Gb/s光纤通信电路，采用1+1光传输配置。保底通信网（粤西域）：建设阳东开关站分站1～阳东开关站分站2 SDH 10Gb/s光纤通信电路，采用1+1光传输配置。保底通信网（骨干域）：建设阳东开关站分站1～阳东开关站分站2 SDH 10Gb/s光纤通信电路，采用1+1 传输配置。广东省 ASON 网：将阳东开关站分站 1光传输设备搬迁至阳东开关站分站2，并恢复至五邑变、圭峰变各一条SDH 10Gb/s（1+0）光纤通信电路，恢复至阳西 7、8号项目一条SDH 2.5Gb/s（1+0）光纤通信电路。</w:t>
      </w:r>
    </w:p>
    <w:p>
      <w:pPr>
        <w:pStyle w:val="10"/>
        <w:keepNext w:val="0"/>
        <w:keepLines w:val="0"/>
        <w:pageBreakBefore w:val="0"/>
        <w:widowControl w:val="0"/>
        <w:numPr>
          <w:ilvl w:val="0"/>
          <w:numId w:val="4"/>
        </w:numPr>
        <w:kinsoku/>
        <w:wordWrap/>
        <w:overflowPunct/>
        <w:topLinePunct w:val="0"/>
        <w:autoSpaceDE/>
        <w:autoSpaceDN/>
        <w:bidi w:val="0"/>
        <w:adjustRightInd w:val="0"/>
        <w:snapToGrid w:val="0"/>
        <w:spacing w:line="360" w:lineRule="auto"/>
        <w:ind w:firstLine="360" w:firstLineChars="200"/>
        <w:jc w:val="left"/>
        <w:textAlignment w:val="auto"/>
        <w:rPr>
          <w:rFonts w:hint="eastAsia" w:hAnsi="宋体" w:cs="宋体"/>
          <w:bCs/>
          <w:color w:val="auto"/>
          <w:sz w:val="18"/>
          <w:szCs w:val="18"/>
          <w:highlight w:val="none"/>
        </w:rPr>
      </w:pPr>
      <w:r>
        <w:rPr>
          <w:rFonts w:hint="eastAsia" w:ascii="宋体" w:hAnsi="宋体" w:eastAsia="宋体" w:cs="宋体"/>
          <w:bCs/>
          <w:color w:val="auto"/>
          <w:kern w:val="2"/>
          <w:sz w:val="18"/>
          <w:szCs w:val="18"/>
          <w:highlight w:val="none"/>
          <w:lang w:val="en-US" w:eastAsia="zh-CN" w:bidi="ar-SA"/>
        </w:rPr>
        <w:t>三山岛五、六陆上集控站～阳东开关站500千伏线路工程光缆OPGW工程</w:t>
      </w:r>
      <w:r>
        <w:rPr>
          <w:rFonts w:hint="eastAsia" w:hAnsi="宋体" w:cs="宋体"/>
          <w:bCs/>
          <w:color w:val="auto"/>
          <w:sz w:val="18"/>
          <w:szCs w:val="18"/>
          <w:highlight w:val="none"/>
          <w:lang w:eastAsia="zh-CN"/>
        </w:rPr>
        <w:t>：本工程随三山岛五六陆上集控站～J3 塔、J32塔～阳东开关站分站2新建两条单回500kV线路均架设1根48芯和1根72芯OPGW，新建线路总长度约为7km。</w:t>
      </w:r>
    </w:p>
    <w:p>
      <w:pPr>
        <w:pStyle w:val="10"/>
        <w:keepNext w:val="0"/>
        <w:keepLines w:val="0"/>
        <w:pageBreakBefore w:val="0"/>
        <w:numPr>
          <w:ilvl w:val="0"/>
          <w:numId w:val="1"/>
        </w:numPr>
        <w:shd w:val="clear" w:color="auto" w:fill="auto"/>
        <w:kinsoku/>
        <w:wordWrap/>
        <w:overflowPunct/>
        <w:topLinePunct w:val="0"/>
        <w:bidi w:val="0"/>
        <w:adjustRightInd w:val="0"/>
        <w:snapToGrid w:val="0"/>
        <w:spacing w:line="360" w:lineRule="auto"/>
        <w:ind w:left="0" w:leftChars="0" w:firstLine="0" w:firstLineChars="0"/>
        <w:textAlignment w:val="auto"/>
        <w:outlineLvl w:val="0"/>
        <w:rPr>
          <w:rFonts w:hint="eastAsia" w:ascii="宋体" w:hAnsi="宋体" w:eastAsia="宋体" w:cs="宋体"/>
          <w:b/>
          <w:color w:val="auto"/>
          <w:sz w:val="24"/>
          <w:szCs w:val="24"/>
          <w:highlight w:val="none"/>
          <w:lang w:val="en-US" w:eastAsia="zh-CN"/>
        </w:rPr>
      </w:pPr>
      <w:r>
        <w:rPr>
          <w:rFonts w:hint="eastAsia" w:ascii="宋体" w:hAnsi="宋体" w:eastAsia="宋体" w:cs="宋体"/>
          <w:b/>
          <w:color w:val="auto"/>
          <w:sz w:val="24"/>
          <w:szCs w:val="24"/>
          <w:highlight w:val="none"/>
          <w:lang w:val="en-US" w:eastAsia="zh-CN"/>
        </w:rPr>
        <w:t>采购范围</w:t>
      </w:r>
      <w:bookmarkStart w:id="0" w:name="施工招标范围综合"/>
    </w:p>
    <w:bookmarkEnd w:id="0"/>
    <w:p>
      <w:pPr>
        <w:keepNext w:val="0"/>
        <w:keepLines w:val="0"/>
        <w:pageBreakBefore w:val="0"/>
        <w:widowControl w:val="0"/>
        <w:kinsoku/>
        <w:wordWrap/>
        <w:overflowPunct/>
        <w:topLinePunct w:val="0"/>
        <w:autoSpaceDE w:val="0"/>
        <w:autoSpaceDN w:val="0"/>
        <w:bidi w:val="0"/>
        <w:adjustRightInd w:val="0"/>
        <w:snapToGrid/>
        <w:spacing w:line="360" w:lineRule="auto"/>
        <w:ind w:firstLine="361" w:firstLineChars="200"/>
        <w:jc w:val="left"/>
        <w:textAlignment w:val="auto"/>
        <w:rPr>
          <w:rFonts w:hint="eastAsia" w:ascii="宋体" w:hAnsi="宋体" w:cs="宋体"/>
          <w:b/>
          <w:bCs/>
          <w:color w:val="auto"/>
          <w:sz w:val="18"/>
          <w:szCs w:val="18"/>
        </w:rPr>
      </w:pPr>
      <w:r>
        <w:rPr>
          <w:rFonts w:hint="eastAsia" w:ascii="宋体" w:hAnsi="宋体" w:cs="宋体"/>
          <w:b/>
          <w:bCs/>
          <w:color w:val="auto"/>
          <w:sz w:val="18"/>
          <w:szCs w:val="18"/>
        </w:rPr>
        <w:t>※变电部分：</w:t>
      </w:r>
    </w:p>
    <w:p>
      <w:pPr>
        <w:keepNext w:val="0"/>
        <w:keepLines w:val="0"/>
        <w:pageBreakBefore w:val="0"/>
        <w:kinsoku/>
        <w:wordWrap/>
        <w:overflowPunct/>
        <w:topLinePunct w:val="0"/>
        <w:autoSpaceDE w:val="0"/>
        <w:autoSpaceDN w:val="0"/>
        <w:bidi w:val="0"/>
        <w:adjustRightInd w:val="0"/>
        <w:spacing w:line="360" w:lineRule="auto"/>
        <w:ind w:firstLine="361" w:firstLineChars="200"/>
        <w:jc w:val="left"/>
        <w:textAlignment w:val="auto"/>
        <w:rPr>
          <w:rFonts w:hAnsi="宋体"/>
          <w:b/>
          <w:bCs/>
          <w:color w:val="auto"/>
          <w:sz w:val="18"/>
          <w:szCs w:val="18"/>
          <w:highlight w:val="none"/>
        </w:rPr>
      </w:pPr>
      <w:r>
        <w:rPr>
          <w:rFonts w:hint="eastAsia" w:ascii="宋体" w:hAnsi="宋体"/>
          <w:b/>
          <w:color w:val="auto"/>
          <w:sz w:val="18"/>
          <w:szCs w:val="18"/>
          <w:highlight w:val="none"/>
        </w:rPr>
        <w:t>变电</w:t>
      </w:r>
      <w:r>
        <w:rPr>
          <w:rFonts w:hint="eastAsia" w:ascii="宋体" w:hAnsi="宋体"/>
          <w:b/>
          <w:bCs/>
          <w:color w:val="auto"/>
          <w:sz w:val="18"/>
          <w:szCs w:val="18"/>
          <w:highlight w:val="none"/>
        </w:rPr>
        <w:t>建筑工程：</w:t>
      </w:r>
    </w:p>
    <w:p>
      <w:pPr>
        <w:keepNext w:val="0"/>
        <w:keepLines w:val="0"/>
        <w:pageBreakBefore w:val="0"/>
        <w:kinsoku/>
        <w:wordWrap/>
        <w:overflowPunct/>
        <w:topLinePunct w:val="0"/>
        <w:autoSpaceDE w:val="0"/>
        <w:autoSpaceDN w:val="0"/>
        <w:bidi w:val="0"/>
        <w:adjustRightInd w:val="0"/>
        <w:spacing w:line="360" w:lineRule="auto"/>
        <w:ind w:firstLine="361" w:firstLineChars="200"/>
        <w:jc w:val="left"/>
        <w:textAlignment w:val="auto"/>
        <w:rPr>
          <w:rFonts w:ascii="宋体" w:hAnsi="宋体" w:cs="宋体"/>
          <w:color w:val="auto"/>
          <w:sz w:val="18"/>
          <w:szCs w:val="18"/>
          <w:highlight w:val="none"/>
        </w:rPr>
      </w:pPr>
      <w:r>
        <w:rPr>
          <w:rFonts w:hint="eastAsia" w:ascii="宋体" w:hAnsi="宋体"/>
          <w:b/>
          <w:bCs/>
          <w:color w:val="auto"/>
          <w:sz w:val="18"/>
          <w:szCs w:val="18"/>
          <w:highlight w:val="none"/>
        </w:rPr>
        <w:t>（一）主要生产工程：</w:t>
      </w:r>
      <w:r>
        <w:rPr>
          <w:rFonts w:hint="eastAsia" w:ascii="宋体" w:hAnsi="宋体" w:cs="宋体"/>
          <w:color w:val="auto"/>
          <w:sz w:val="18"/>
          <w:szCs w:val="18"/>
          <w:highlight w:val="none"/>
        </w:rPr>
        <w:t>主要生产建筑，配电装置建筑，供水系统，消防系统；</w:t>
      </w:r>
    </w:p>
    <w:p>
      <w:pPr>
        <w:keepNext w:val="0"/>
        <w:keepLines w:val="0"/>
        <w:pageBreakBefore w:val="0"/>
        <w:kinsoku/>
        <w:wordWrap/>
        <w:overflowPunct/>
        <w:topLinePunct w:val="0"/>
        <w:autoSpaceDE w:val="0"/>
        <w:autoSpaceDN w:val="0"/>
        <w:bidi w:val="0"/>
        <w:adjustRightInd w:val="0"/>
        <w:spacing w:line="360" w:lineRule="auto"/>
        <w:ind w:firstLine="361" w:firstLineChars="200"/>
        <w:jc w:val="left"/>
        <w:textAlignment w:val="auto"/>
        <w:rPr>
          <w:rFonts w:ascii="宋体" w:hAnsi="宋体" w:cs="宋体"/>
          <w:color w:val="auto"/>
          <w:sz w:val="18"/>
          <w:szCs w:val="18"/>
          <w:highlight w:val="none"/>
        </w:rPr>
      </w:pPr>
      <w:r>
        <w:rPr>
          <w:rFonts w:hint="eastAsia" w:ascii="宋体" w:hAnsi="宋体"/>
          <w:b/>
          <w:bCs/>
          <w:color w:val="auto"/>
          <w:sz w:val="18"/>
          <w:szCs w:val="18"/>
          <w:highlight w:val="none"/>
        </w:rPr>
        <w:t>（二）辅助生产工程：</w:t>
      </w:r>
      <w:r>
        <w:rPr>
          <w:rFonts w:hint="eastAsia" w:ascii="宋体" w:hAnsi="宋体" w:cs="宋体"/>
          <w:color w:val="auto"/>
          <w:sz w:val="18"/>
          <w:szCs w:val="18"/>
          <w:highlight w:val="none"/>
        </w:rPr>
        <w:t>辅助生产建筑，站区性建筑，特殊构筑物，全站沉降观测点，站区绿化；</w:t>
      </w:r>
    </w:p>
    <w:p>
      <w:pPr>
        <w:keepNext w:val="0"/>
        <w:keepLines w:val="0"/>
        <w:pageBreakBefore w:val="0"/>
        <w:kinsoku/>
        <w:wordWrap/>
        <w:overflowPunct/>
        <w:topLinePunct w:val="0"/>
        <w:autoSpaceDE w:val="0"/>
        <w:autoSpaceDN w:val="0"/>
        <w:bidi w:val="0"/>
        <w:adjustRightInd w:val="0"/>
        <w:spacing w:line="360" w:lineRule="auto"/>
        <w:ind w:firstLine="361" w:firstLineChars="200"/>
        <w:jc w:val="left"/>
        <w:textAlignment w:val="auto"/>
        <w:rPr>
          <w:rFonts w:ascii="宋体" w:hAnsi="宋体"/>
          <w:b/>
          <w:bCs/>
          <w:color w:val="auto"/>
          <w:sz w:val="18"/>
          <w:szCs w:val="18"/>
          <w:highlight w:val="none"/>
        </w:rPr>
      </w:pPr>
      <w:r>
        <w:rPr>
          <w:rFonts w:hint="eastAsia" w:ascii="宋体" w:hAnsi="宋体"/>
          <w:b/>
          <w:bCs/>
          <w:color w:val="auto"/>
          <w:sz w:val="18"/>
          <w:szCs w:val="18"/>
          <w:highlight w:val="none"/>
        </w:rPr>
        <w:t>（三）与站址有关的单项工程</w:t>
      </w:r>
      <w:r>
        <w:rPr>
          <w:rFonts w:hint="eastAsia" w:hAnsi="宋体"/>
          <w:b/>
          <w:bCs/>
          <w:color w:val="auto"/>
          <w:sz w:val="18"/>
          <w:szCs w:val="18"/>
          <w:highlight w:val="none"/>
        </w:rPr>
        <w:t>：</w:t>
      </w:r>
    </w:p>
    <w:p>
      <w:pPr>
        <w:keepNext w:val="0"/>
        <w:keepLines w:val="0"/>
        <w:pageBreakBefore w:val="0"/>
        <w:kinsoku/>
        <w:wordWrap/>
        <w:overflowPunct/>
        <w:topLinePunct w:val="0"/>
        <w:autoSpaceDE w:val="0"/>
        <w:autoSpaceDN w:val="0"/>
        <w:bidi w:val="0"/>
        <w:adjustRightInd w:val="0"/>
        <w:spacing w:line="360" w:lineRule="auto"/>
        <w:ind w:firstLine="420"/>
        <w:jc w:val="left"/>
        <w:textAlignment w:val="auto"/>
        <w:rPr>
          <w:rFonts w:hint="eastAsia" w:ascii="宋体" w:hAnsi="宋体"/>
          <w:color w:val="auto"/>
          <w:sz w:val="18"/>
          <w:szCs w:val="18"/>
          <w:highlight w:val="none"/>
        </w:rPr>
      </w:pPr>
      <w:r>
        <w:rPr>
          <w:rFonts w:hint="eastAsia" w:ascii="宋体" w:hAnsi="宋体" w:cs="宋体"/>
          <w:color w:val="auto"/>
          <w:sz w:val="18"/>
          <w:szCs w:val="18"/>
          <w:lang w:eastAsia="zh-CN"/>
        </w:rPr>
        <w:t>☑</w:t>
      </w:r>
      <w:r>
        <w:rPr>
          <w:rFonts w:hint="eastAsia" w:ascii="宋体" w:hAnsi="宋体" w:cs="宋体"/>
          <w:color w:val="auto"/>
          <w:sz w:val="18"/>
          <w:szCs w:val="18"/>
          <w:highlight w:val="none"/>
        </w:rPr>
        <w:t>地基处理，</w:t>
      </w:r>
      <w:r>
        <w:rPr>
          <w:rFonts w:hint="eastAsia" w:hAnsi="宋体" w:cs="宋体"/>
          <w:color w:val="auto"/>
          <w:sz w:val="18"/>
          <w:szCs w:val="18"/>
          <w:highlight w:val="none"/>
          <w:lang w:eastAsia="zh-CN"/>
        </w:rPr>
        <w:t>□</w:t>
      </w:r>
      <w:r>
        <w:rPr>
          <w:rFonts w:hint="eastAsia" w:ascii="宋体" w:hAnsi="宋体" w:cs="宋体"/>
          <w:color w:val="auto"/>
          <w:sz w:val="18"/>
          <w:szCs w:val="18"/>
          <w:highlight w:val="none"/>
        </w:rPr>
        <w:t>站外道路（其中□桥涵）</w:t>
      </w:r>
      <w:r>
        <w:rPr>
          <w:rFonts w:hint="eastAsia" w:ascii="宋体" w:hAnsi="宋体"/>
          <w:color w:val="auto"/>
          <w:sz w:val="18"/>
          <w:szCs w:val="18"/>
          <w:highlight w:val="none"/>
        </w:rPr>
        <w:t>，</w:t>
      </w:r>
      <w:r>
        <w:rPr>
          <w:rFonts w:hint="eastAsia" w:ascii="宋体" w:hAnsi="宋体" w:cs="宋体"/>
          <w:color w:val="auto"/>
          <w:sz w:val="18"/>
          <w:szCs w:val="18"/>
          <w:highlight w:val="none"/>
          <w:lang w:eastAsia="zh-CN"/>
        </w:rPr>
        <w:t>□</w:t>
      </w:r>
      <w:r>
        <w:rPr>
          <w:rFonts w:hint="eastAsia" w:ascii="宋体" w:hAnsi="宋体" w:cs="宋体"/>
          <w:color w:val="auto"/>
          <w:sz w:val="18"/>
          <w:szCs w:val="18"/>
          <w:highlight w:val="none"/>
        </w:rPr>
        <w:t>站外水源</w:t>
      </w:r>
      <w:r>
        <w:rPr>
          <w:rFonts w:hint="eastAsia" w:ascii="宋体" w:hAnsi="宋体"/>
          <w:color w:val="auto"/>
          <w:sz w:val="18"/>
          <w:szCs w:val="18"/>
          <w:highlight w:val="none"/>
        </w:rPr>
        <w:t>，</w:t>
      </w:r>
      <w:r>
        <w:rPr>
          <w:rFonts w:hint="eastAsia" w:hAnsi="宋体" w:cs="宋体"/>
          <w:color w:val="auto"/>
          <w:sz w:val="18"/>
          <w:szCs w:val="18"/>
          <w:highlight w:val="none"/>
          <w:lang w:eastAsia="zh-CN"/>
        </w:rPr>
        <w:t>□</w:t>
      </w:r>
      <w:r>
        <w:rPr>
          <w:rFonts w:hint="eastAsia" w:ascii="宋体" w:hAnsi="宋体" w:cs="宋体"/>
          <w:color w:val="auto"/>
          <w:sz w:val="18"/>
          <w:szCs w:val="18"/>
          <w:highlight w:val="none"/>
        </w:rPr>
        <w:t>站外排水</w:t>
      </w:r>
      <w:r>
        <w:rPr>
          <w:rFonts w:hint="eastAsia" w:ascii="宋体" w:hAnsi="宋体"/>
          <w:color w:val="auto"/>
          <w:sz w:val="18"/>
          <w:szCs w:val="18"/>
          <w:highlight w:val="none"/>
        </w:rPr>
        <w:t>，</w:t>
      </w:r>
      <w:r>
        <w:rPr>
          <w:rFonts w:hint="eastAsia" w:ascii="宋体" w:hAnsi="宋体" w:cs="宋体"/>
          <w:color w:val="auto"/>
          <w:sz w:val="18"/>
          <w:szCs w:val="18"/>
          <w:highlight w:val="none"/>
        </w:rPr>
        <w:t>□站外蒸发池</w:t>
      </w:r>
      <w:r>
        <w:rPr>
          <w:rFonts w:hint="eastAsia" w:ascii="宋体" w:hAnsi="宋体"/>
          <w:color w:val="auto"/>
          <w:sz w:val="18"/>
          <w:szCs w:val="18"/>
          <w:highlight w:val="none"/>
        </w:rPr>
        <w:t>，</w:t>
      </w:r>
      <w:r>
        <w:rPr>
          <w:rFonts w:hint="eastAsia" w:ascii="宋体" w:hAnsi="宋体" w:cs="宋体"/>
          <w:color w:val="auto"/>
          <w:sz w:val="18"/>
          <w:szCs w:val="18"/>
          <w:highlight w:val="none"/>
          <w:lang w:eastAsia="zh-CN"/>
        </w:rPr>
        <w:t>□</w:t>
      </w:r>
      <w:r>
        <w:rPr>
          <w:rFonts w:hint="eastAsia" w:ascii="宋体" w:hAnsi="宋体" w:cs="宋体"/>
          <w:color w:val="auto"/>
          <w:sz w:val="18"/>
          <w:szCs w:val="18"/>
          <w:highlight w:val="none"/>
        </w:rPr>
        <w:t>施工降水</w:t>
      </w:r>
      <w:r>
        <w:rPr>
          <w:rFonts w:hint="eastAsia" w:ascii="宋体" w:hAnsi="宋体"/>
          <w:color w:val="auto"/>
          <w:sz w:val="18"/>
          <w:szCs w:val="18"/>
          <w:highlight w:val="none"/>
        </w:rPr>
        <w:t>，</w:t>
      </w:r>
      <w:r>
        <w:rPr>
          <w:rFonts w:hint="eastAsia" w:ascii="宋体" w:hAnsi="宋体" w:cs="宋体"/>
          <w:color w:val="auto"/>
          <w:sz w:val="18"/>
          <w:szCs w:val="18"/>
          <w:highlight w:val="none"/>
          <w:lang w:eastAsia="zh-CN"/>
        </w:rPr>
        <w:t>□</w:t>
      </w:r>
      <w:r>
        <w:rPr>
          <w:rFonts w:hint="eastAsia" w:ascii="宋体" w:hAnsi="宋体"/>
          <w:color w:val="auto"/>
          <w:sz w:val="18"/>
          <w:szCs w:val="18"/>
          <w:highlight w:val="none"/>
        </w:rPr>
        <w:t>临时施工电源，</w:t>
      </w:r>
      <w:r>
        <w:rPr>
          <w:rFonts w:hint="eastAsia" w:ascii="宋体" w:hAnsi="宋体" w:cs="宋体"/>
          <w:color w:val="auto"/>
          <w:sz w:val="18"/>
          <w:szCs w:val="18"/>
          <w:highlight w:val="none"/>
        </w:rPr>
        <w:t>□临时施工</w:t>
      </w:r>
      <w:r>
        <w:rPr>
          <w:rFonts w:hint="eastAsia" w:ascii="宋体" w:hAnsi="宋体"/>
          <w:color w:val="auto"/>
          <w:sz w:val="18"/>
          <w:szCs w:val="18"/>
          <w:highlight w:val="none"/>
        </w:rPr>
        <w:t>水源，</w:t>
      </w:r>
      <w:r>
        <w:rPr>
          <w:rFonts w:hint="eastAsia" w:ascii="宋体" w:hAnsi="宋体" w:cs="宋体"/>
          <w:color w:val="auto"/>
          <w:sz w:val="18"/>
          <w:szCs w:val="18"/>
          <w:highlight w:val="none"/>
        </w:rPr>
        <w:t>□临时施工</w:t>
      </w:r>
      <w:r>
        <w:rPr>
          <w:rFonts w:hint="eastAsia" w:ascii="宋体" w:hAnsi="宋体"/>
          <w:color w:val="auto"/>
          <w:sz w:val="18"/>
          <w:szCs w:val="18"/>
          <w:highlight w:val="none"/>
        </w:rPr>
        <w:t>道路，</w:t>
      </w:r>
      <w:r>
        <w:rPr>
          <w:rFonts w:hint="eastAsia" w:ascii="宋体" w:hAnsi="宋体" w:cs="宋体"/>
          <w:color w:val="auto"/>
          <w:sz w:val="18"/>
          <w:szCs w:val="18"/>
          <w:highlight w:val="none"/>
          <w:lang w:eastAsia="zh-CN"/>
        </w:rPr>
        <w:t>□</w:t>
      </w:r>
      <w:r>
        <w:rPr>
          <w:rFonts w:hint="eastAsia" w:hAnsi="宋体"/>
          <w:bCs/>
          <w:color w:val="auto"/>
          <w:sz w:val="18"/>
          <w:szCs w:val="18"/>
          <w:highlight w:val="none"/>
        </w:rPr>
        <w:t>临时施工通信线路</w:t>
      </w:r>
      <w:r>
        <w:rPr>
          <w:rFonts w:hint="eastAsia" w:ascii="宋体" w:hAnsi="宋体"/>
          <w:color w:val="auto"/>
          <w:sz w:val="18"/>
          <w:szCs w:val="18"/>
          <w:highlight w:val="none"/>
        </w:rPr>
        <w:t>，</w:t>
      </w:r>
      <w:r>
        <w:rPr>
          <w:rFonts w:hint="eastAsia" w:ascii="宋体" w:hAnsi="宋体" w:cs="宋体"/>
          <w:color w:val="auto"/>
          <w:sz w:val="18"/>
          <w:szCs w:val="18"/>
          <w:highlight w:val="none"/>
          <w:lang w:eastAsia="zh-CN"/>
        </w:rPr>
        <w:t>□</w:t>
      </w:r>
      <w:r>
        <w:rPr>
          <w:rFonts w:hint="eastAsia" w:ascii="宋体" w:hAnsi="宋体" w:cs="宋体"/>
          <w:color w:val="auto"/>
          <w:sz w:val="18"/>
          <w:szCs w:val="18"/>
          <w:highlight w:val="none"/>
        </w:rPr>
        <w:t>临时施工防护工程</w:t>
      </w:r>
      <w:r>
        <w:rPr>
          <w:rFonts w:hint="eastAsia" w:ascii="宋体" w:hAnsi="宋体"/>
          <w:color w:val="auto"/>
          <w:sz w:val="18"/>
          <w:szCs w:val="18"/>
          <w:highlight w:val="none"/>
        </w:rPr>
        <w:t>；</w:t>
      </w:r>
    </w:p>
    <w:p>
      <w:pPr>
        <w:keepNext w:val="0"/>
        <w:keepLines w:val="0"/>
        <w:pageBreakBefore w:val="0"/>
        <w:kinsoku/>
        <w:wordWrap/>
        <w:overflowPunct/>
        <w:topLinePunct w:val="0"/>
        <w:autoSpaceDE w:val="0"/>
        <w:autoSpaceDN w:val="0"/>
        <w:bidi w:val="0"/>
        <w:adjustRightInd w:val="0"/>
        <w:spacing w:line="360" w:lineRule="auto"/>
        <w:ind w:firstLine="420"/>
        <w:jc w:val="left"/>
        <w:textAlignment w:val="auto"/>
        <w:rPr>
          <w:rFonts w:hAnsi="宋体"/>
          <w:color w:val="auto"/>
          <w:sz w:val="18"/>
          <w:szCs w:val="18"/>
          <w:highlight w:val="none"/>
        </w:rPr>
      </w:pPr>
      <w:r>
        <w:rPr>
          <w:rFonts w:hint="eastAsia" w:ascii="宋体" w:hAnsi="宋体" w:cs="宋体"/>
          <w:b/>
          <w:color w:val="auto"/>
          <w:sz w:val="18"/>
          <w:szCs w:val="18"/>
          <w:highlight w:val="none"/>
        </w:rPr>
        <w:t>（四）其他费用工程：</w:t>
      </w:r>
      <w:r>
        <w:rPr>
          <w:rFonts w:hint="eastAsia" w:ascii="宋体" w:hAnsi="宋体" w:cs="宋体"/>
          <w:color w:val="auto"/>
          <w:sz w:val="18"/>
          <w:szCs w:val="18"/>
          <w:lang w:eastAsia="zh-CN"/>
        </w:rPr>
        <w:t>☑</w:t>
      </w:r>
      <w:r>
        <w:rPr>
          <w:rFonts w:hint="eastAsia" w:hAnsi="宋体" w:cs="宋体"/>
          <w:color w:val="auto"/>
          <w:sz w:val="18"/>
          <w:szCs w:val="18"/>
          <w:highlight w:val="none"/>
        </w:rPr>
        <w:t>白蚁防治，</w:t>
      </w:r>
      <w:r>
        <w:rPr>
          <w:rFonts w:hint="eastAsia" w:ascii="宋体" w:hAnsi="宋体" w:cs="宋体"/>
          <w:color w:val="auto"/>
          <w:sz w:val="18"/>
          <w:szCs w:val="18"/>
          <w:lang w:eastAsia="zh-CN"/>
        </w:rPr>
        <w:t>☑</w:t>
      </w:r>
      <w:r>
        <w:rPr>
          <w:rFonts w:hint="eastAsia" w:hAnsi="宋体" w:cs="宋体"/>
          <w:color w:val="auto"/>
          <w:sz w:val="18"/>
          <w:szCs w:val="18"/>
          <w:highlight w:val="none"/>
        </w:rPr>
        <w:t>拆除工程；</w:t>
      </w:r>
    </w:p>
    <w:p>
      <w:pPr>
        <w:keepNext w:val="0"/>
        <w:keepLines w:val="0"/>
        <w:pageBreakBefore w:val="0"/>
        <w:kinsoku/>
        <w:wordWrap/>
        <w:overflowPunct/>
        <w:topLinePunct w:val="0"/>
        <w:autoSpaceDE w:val="0"/>
        <w:autoSpaceDN w:val="0"/>
        <w:bidi w:val="0"/>
        <w:adjustRightInd w:val="0"/>
        <w:spacing w:line="360" w:lineRule="auto"/>
        <w:ind w:firstLine="420"/>
        <w:jc w:val="left"/>
        <w:textAlignment w:val="auto"/>
        <w:rPr>
          <w:rFonts w:ascii="宋体" w:hAnsi="宋体"/>
          <w:b/>
          <w:color w:val="auto"/>
          <w:sz w:val="18"/>
          <w:szCs w:val="18"/>
          <w:highlight w:val="none"/>
        </w:rPr>
      </w:pPr>
      <w:r>
        <w:rPr>
          <w:rFonts w:hint="eastAsia" w:ascii="宋体" w:hAnsi="宋体" w:cs="宋体"/>
          <w:b/>
          <w:color w:val="auto"/>
          <w:sz w:val="18"/>
          <w:szCs w:val="18"/>
          <w:highlight w:val="none"/>
        </w:rPr>
        <w:t>（五）其他：</w:t>
      </w:r>
      <w:r>
        <w:rPr>
          <w:rFonts w:hint="eastAsia" w:ascii="宋体" w:hAnsi="宋体" w:cs="宋体"/>
          <w:b/>
          <w:color w:val="auto"/>
          <w:sz w:val="18"/>
          <w:szCs w:val="18"/>
          <w:highlight w:val="none"/>
          <w:u w:val="single"/>
          <w:lang w:val="en-US" w:eastAsia="zh-CN"/>
        </w:rPr>
        <w:t xml:space="preserve"> </w:t>
      </w:r>
      <w:r>
        <w:rPr>
          <w:rFonts w:hint="eastAsia" w:hAnsi="宋体"/>
          <w:bCs/>
          <w:color w:val="auto"/>
          <w:sz w:val="18"/>
          <w:szCs w:val="18"/>
          <w:highlight w:val="none"/>
          <w:u w:val="single"/>
          <w:lang w:val="en-US" w:eastAsia="zh-CN"/>
        </w:rPr>
        <w:t xml:space="preserve">   /       </w:t>
      </w:r>
      <w:r>
        <w:rPr>
          <w:rFonts w:hint="eastAsia" w:hAnsi="宋体" w:cs="宋体"/>
          <w:color w:val="auto"/>
          <w:sz w:val="18"/>
          <w:szCs w:val="18"/>
          <w:highlight w:val="none"/>
          <w:u w:val="single"/>
        </w:rPr>
        <w:t>。</w:t>
      </w:r>
    </w:p>
    <w:p>
      <w:pPr>
        <w:pStyle w:val="8"/>
        <w:keepNext w:val="0"/>
        <w:keepLines w:val="0"/>
        <w:pageBreakBefore w:val="0"/>
        <w:kinsoku/>
        <w:wordWrap/>
        <w:overflowPunct/>
        <w:topLinePunct w:val="0"/>
        <w:bidi w:val="0"/>
        <w:spacing w:line="360" w:lineRule="auto"/>
        <w:textAlignment w:val="auto"/>
        <w:rPr>
          <w:rFonts w:hint="eastAsia"/>
          <w:color w:val="auto"/>
        </w:rPr>
      </w:pPr>
    </w:p>
    <w:p>
      <w:pPr>
        <w:keepNext w:val="0"/>
        <w:keepLines w:val="0"/>
        <w:pageBreakBefore w:val="0"/>
        <w:kinsoku/>
        <w:wordWrap/>
        <w:overflowPunct/>
        <w:topLinePunct w:val="0"/>
        <w:autoSpaceDE w:val="0"/>
        <w:autoSpaceDN w:val="0"/>
        <w:bidi w:val="0"/>
        <w:adjustRightInd w:val="0"/>
        <w:spacing w:line="360" w:lineRule="auto"/>
        <w:ind w:firstLine="420"/>
        <w:jc w:val="left"/>
        <w:textAlignment w:val="auto"/>
        <w:outlineLvl w:val="9"/>
        <w:rPr>
          <w:rFonts w:hint="eastAsia" w:ascii="宋体" w:hAnsi="宋体" w:eastAsia="宋体" w:cs="宋体"/>
          <w:b/>
          <w:color w:val="auto"/>
          <w:sz w:val="18"/>
          <w:szCs w:val="18"/>
          <w:highlight w:val="none"/>
        </w:rPr>
      </w:pPr>
      <w:r>
        <w:rPr>
          <w:rFonts w:hint="eastAsia" w:ascii="宋体" w:hAnsi="宋体" w:eastAsia="宋体" w:cs="宋体"/>
          <w:b/>
          <w:color w:val="auto"/>
          <w:sz w:val="18"/>
          <w:szCs w:val="18"/>
          <w:highlight w:val="none"/>
        </w:rPr>
        <w:t>变电</w:t>
      </w:r>
      <w:r>
        <w:rPr>
          <w:rFonts w:hint="eastAsia" w:ascii="宋体" w:hAnsi="宋体" w:eastAsia="宋体" w:cs="宋体"/>
          <w:b/>
          <w:bCs/>
          <w:color w:val="auto"/>
          <w:sz w:val="18"/>
          <w:szCs w:val="18"/>
          <w:highlight w:val="none"/>
        </w:rPr>
        <w:t>安装</w:t>
      </w:r>
      <w:r>
        <w:rPr>
          <w:rFonts w:hint="eastAsia" w:ascii="宋体" w:hAnsi="宋体" w:eastAsia="宋体" w:cs="宋体"/>
          <w:b/>
          <w:bCs/>
          <w:color w:val="auto"/>
          <w:sz w:val="18"/>
          <w:szCs w:val="18"/>
          <w:highlight w:val="none"/>
          <w:lang w:eastAsia="zh-CN"/>
        </w:rPr>
        <w:t>工程</w:t>
      </w:r>
      <w:r>
        <w:rPr>
          <w:rFonts w:hint="eastAsia" w:ascii="宋体" w:hAnsi="宋体" w:eastAsia="宋体" w:cs="宋体"/>
          <w:b/>
          <w:bCs/>
          <w:color w:val="auto"/>
          <w:sz w:val="18"/>
          <w:szCs w:val="18"/>
          <w:highlight w:val="none"/>
        </w:rPr>
        <w:t>：</w:t>
      </w:r>
    </w:p>
    <w:p>
      <w:pPr>
        <w:keepNext w:val="0"/>
        <w:keepLines w:val="0"/>
        <w:pageBreakBefore w:val="0"/>
        <w:numPr>
          <w:ilvl w:val="0"/>
          <w:numId w:val="5"/>
        </w:numPr>
        <w:kinsoku/>
        <w:wordWrap/>
        <w:overflowPunct/>
        <w:topLinePunct w:val="0"/>
        <w:bidi w:val="0"/>
        <w:spacing w:line="360" w:lineRule="auto"/>
        <w:ind w:firstLine="361" w:firstLineChars="200"/>
        <w:jc w:val="left"/>
        <w:textAlignment w:val="auto"/>
        <w:outlineLvl w:val="9"/>
        <w:rPr>
          <w:rFonts w:hint="eastAsia" w:ascii="宋体" w:hAnsi="宋体" w:eastAsia="宋体" w:cs="宋体"/>
          <w:b/>
          <w:bCs w:val="0"/>
          <w:color w:val="auto"/>
          <w:kern w:val="0"/>
          <w:sz w:val="18"/>
          <w:szCs w:val="18"/>
          <w:highlight w:val="none"/>
          <w:lang w:eastAsia="zh-CN"/>
        </w:rPr>
      </w:pPr>
      <w:r>
        <w:rPr>
          <w:rFonts w:hint="eastAsia" w:ascii="宋体" w:hAnsi="宋体" w:eastAsia="宋体" w:cs="宋体"/>
          <w:b/>
          <w:bCs/>
          <w:color w:val="auto"/>
          <w:sz w:val="18"/>
          <w:szCs w:val="18"/>
          <w:highlight w:val="none"/>
          <w:lang w:eastAsia="zh-CN"/>
        </w:rPr>
        <w:t>主要生产工程：</w:t>
      </w:r>
      <w:r>
        <w:rPr>
          <w:rFonts w:hint="eastAsia" w:ascii="宋体" w:hAnsi="宋体" w:eastAsia="宋体" w:cs="宋体"/>
          <w:color w:val="auto"/>
          <w:sz w:val="18"/>
          <w:szCs w:val="18"/>
          <w:highlight w:val="none"/>
        </w:rPr>
        <w:t>主变压器系统</w:t>
      </w:r>
      <w:r>
        <w:rPr>
          <w:rFonts w:hint="eastAsia" w:ascii="宋体" w:hAnsi="宋体" w:eastAsia="宋体" w:cs="宋体"/>
          <w:color w:val="auto"/>
          <w:sz w:val="18"/>
          <w:szCs w:val="18"/>
          <w:highlight w:val="none"/>
          <w:lang w:eastAsia="zh-CN"/>
        </w:rPr>
        <w:t>，</w:t>
      </w:r>
      <w:r>
        <w:rPr>
          <w:rFonts w:hint="eastAsia" w:ascii="宋体" w:hAnsi="宋体" w:eastAsia="宋体" w:cs="宋体"/>
          <w:color w:val="auto"/>
          <w:sz w:val="18"/>
          <w:szCs w:val="18"/>
          <w:highlight w:val="none"/>
        </w:rPr>
        <w:t>配电装置</w:t>
      </w:r>
      <w:r>
        <w:rPr>
          <w:rFonts w:hint="eastAsia" w:ascii="宋体" w:hAnsi="宋体" w:eastAsia="宋体" w:cs="宋体"/>
          <w:color w:val="auto"/>
          <w:sz w:val="18"/>
          <w:szCs w:val="18"/>
          <w:highlight w:val="none"/>
          <w:lang w:eastAsia="zh-CN"/>
        </w:rPr>
        <w:t>，</w:t>
      </w:r>
      <w:r>
        <w:rPr>
          <w:rFonts w:hint="eastAsia" w:ascii="宋体" w:hAnsi="宋体" w:eastAsia="宋体" w:cs="宋体"/>
          <w:color w:val="auto"/>
          <w:sz w:val="18"/>
          <w:szCs w:val="18"/>
          <w:highlight w:val="none"/>
        </w:rPr>
        <w:t>无功补偿</w:t>
      </w:r>
      <w:r>
        <w:rPr>
          <w:rFonts w:hint="eastAsia" w:ascii="宋体" w:hAnsi="宋体" w:eastAsia="宋体" w:cs="宋体"/>
          <w:color w:val="auto"/>
          <w:sz w:val="18"/>
          <w:szCs w:val="18"/>
          <w:highlight w:val="none"/>
          <w:lang w:eastAsia="zh-CN"/>
        </w:rPr>
        <w:t>，控制及直流系统，</w:t>
      </w:r>
      <w:r>
        <w:rPr>
          <w:rFonts w:hint="eastAsia" w:ascii="宋体" w:hAnsi="宋体" w:eastAsia="宋体" w:cs="宋体"/>
          <w:color w:val="auto"/>
          <w:sz w:val="18"/>
          <w:szCs w:val="18"/>
          <w:highlight w:val="none"/>
        </w:rPr>
        <w:t>站用电系统</w:t>
      </w:r>
      <w:r>
        <w:rPr>
          <w:rFonts w:hint="eastAsia" w:ascii="宋体" w:hAnsi="宋体" w:eastAsia="宋体" w:cs="宋体"/>
          <w:color w:val="auto"/>
          <w:sz w:val="18"/>
          <w:szCs w:val="18"/>
          <w:highlight w:val="none"/>
          <w:lang w:eastAsia="zh-CN"/>
        </w:rPr>
        <w:t>，电缆及接地，</w:t>
      </w:r>
      <w:r>
        <w:rPr>
          <w:rFonts w:hint="eastAsia" w:ascii="宋体" w:hAnsi="宋体" w:eastAsia="宋体" w:cs="宋体"/>
          <w:bCs/>
          <w:color w:val="auto"/>
          <w:sz w:val="18"/>
          <w:szCs w:val="18"/>
          <w:highlight w:val="none"/>
          <w:lang w:eastAsia="zh-CN"/>
        </w:rPr>
        <w:t>远动系统</w:t>
      </w:r>
      <w:r>
        <w:rPr>
          <w:rFonts w:hint="eastAsia" w:ascii="宋体" w:hAnsi="宋体" w:eastAsia="宋体" w:cs="宋体"/>
          <w:color w:val="auto"/>
          <w:sz w:val="18"/>
          <w:szCs w:val="18"/>
          <w:highlight w:val="none"/>
        </w:rPr>
        <w:t>（</w:t>
      </w:r>
      <w:r>
        <w:rPr>
          <w:rFonts w:hint="eastAsia" w:ascii="宋体" w:hAnsi="宋体" w:eastAsia="宋体" w:cs="宋体"/>
          <w:color w:val="auto"/>
          <w:sz w:val="18"/>
          <w:szCs w:val="18"/>
          <w:highlight w:val="none"/>
          <w:lang w:val="en-US" w:eastAsia="zh-CN"/>
        </w:rPr>
        <w:t>含</w:t>
      </w:r>
      <w:r>
        <w:rPr>
          <w:rFonts w:hint="eastAsia" w:ascii="宋体" w:hAnsi="宋体" w:eastAsia="宋体" w:cs="宋体"/>
          <w:color w:val="auto"/>
          <w:sz w:val="18"/>
          <w:szCs w:val="18"/>
          <w:highlight w:val="none"/>
        </w:rPr>
        <w:t>总调、中调、地调调度端的扩容）</w:t>
      </w:r>
      <w:r>
        <w:rPr>
          <w:rFonts w:hint="eastAsia" w:ascii="宋体" w:hAnsi="宋体" w:eastAsia="宋体" w:cs="宋体"/>
          <w:bCs/>
          <w:color w:val="auto"/>
          <w:sz w:val="18"/>
          <w:szCs w:val="18"/>
          <w:highlight w:val="none"/>
          <w:lang w:eastAsia="zh-CN"/>
        </w:rPr>
        <w:t>，计费系</w:t>
      </w:r>
      <w:r>
        <w:rPr>
          <w:rFonts w:hint="eastAsia" w:ascii="宋体" w:hAnsi="宋体" w:eastAsia="宋体" w:cs="宋体"/>
          <w:b w:val="0"/>
          <w:bCs/>
          <w:color w:val="auto"/>
          <w:sz w:val="18"/>
          <w:szCs w:val="18"/>
          <w:highlight w:val="none"/>
          <w:lang w:eastAsia="zh-CN"/>
        </w:rPr>
        <w:t>统，</w:t>
      </w:r>
      <w:r>
        <w:rPr>
          <w:rFonts w:hint="eastAsia" w:ascii="宋体" w:hAnsi="宋体" w:eastAsia="宋体" w:cs="宋体"/>
          <w:b w:val="0"/>
          <w:bCs/>
          <w:color w:val="auto"/>
          <w:kern w:val="0"/>
          <w:sz w:val="18"/>
          <w:szCs w:val="18"/>
          <w:highlight w:val="none"/>
          <w:lang w:eastAsia="zh-CN"/>
        </w:rPr>
        <w:t>全站调试</w:t>
      </w:r>
      <w:r>
        <w:rPr>
          <w:rFonts w:hint="eastAsia" w:ascii="宋体" w:hAnsi="宋体" w:eastAsia="宋体" w:cs="宋体"/>
          <w:b w:val="0"/>
          <w:bCs/>
          <w:color w:val="auto"/>
          <w:sz w:val="18"/>
          <w:szCs w:val="18"/>
          <w:highlight w:val="none"/>
        </w:rPr>
        <w:t>（</w:t>
      </w:r>
      <w:r>
        <w:rPr>
          <w:rFonts w:hint="eastAsia" w:ascii="宋体" w:hAnsi="宋体" w:eastAsia="宋体" w:cs="宋体"/>
          <w:b w:val="0"/>
          <w:bCs/>
          <w:color w:val="auto"/>
          <w:sz w:val="18"/>
          <w:szCs w:val="18"/>
          <w:highlight w:val="none"/>
          <w:lang w:eastAsia="zh-CN"/>
        </w:rPr>
        <w:t>其中特殊调试</w:t>
      </w:r>
      <w:r>
        <w:rPr>
          <w:rFonts w:hint="eastAsia" w:ascii="宋体" w:hAnsi="宋体" w:eastAsia="宋体" w:cs="宋体"/>
          <w:b w:val="0"/>
          <w:bCs/>
          <w:color w:val="auto"/>
          <w:sz w:val="18"/>
          <w:szCs w:val="18"/>
          <w:highlight w:val="none"/>
        </w:rPr>
        <w:t>以合同附件特殊调试项目为准）</w:t>
      </w:r>
      <w:r>
        <w:rPr>
          <w:rFonts w:hint="eastAsia" w:ascii="宋体" w:hAnsi="宋体" w:eastAsia="宋体" w:cs="宋体"/>
          <w:b w:val="0"/>
          <w:bCs/>
          <w:color w:val="auto"/>
          <w:kern w:val="0"/>
          <w:sz w:val="18"/>
          <w:szCs w:val="18"/>
          <w:highlight w:val="none"/>
          <w:lang w:eastAsia="zh-CN"/>
        </w:rPr>
        <w:t>；</w:t>
      </w:r>
    </w:p>
    <w:p>
      <w:pPr>
        <w:keepNext w:val="0"/>
        <w:keepLines w:val="0"/>
        <w:pageBreakBefore w:val="0"/>
        <w:kinsoku/>
        <w:wordWrap/>
        <w:overflowPunct/>
        <w:topLinePunct w:val="0"/>
        <w:autoSpaceDE w:val="0"/>
        <w:autoSpaceDN w:val="0"/>
        <w:bidi w:val="0"/>
        <w:adjustRightInd w:val="0"/>
        <w:spacing w:line="360" w:lineRule="auto"/>
        <w:ind w:firstLine="420"/>
        <w:jc w:val="left"/>
        <w:textAlignment w:val="auto"/>
        <w:rPr>
          <w:rFonts w:hint="eastAsia" w:ascii="宋体" w:hAnsi="宋体"/>
          <w:b/>
          <w:bCs/>
          <w:color w:val="auto"/>
          <w:sz w:val="18"/>
          <w:szCs w:val="18"/>
          <w:highlight w:val="none"/>
          <w:lang w:eastAsia="zh-CN"/>
        </w:rPr>
      </w:pPr>
      <w:r>
        <w:rPr>
          <w:rFonts w:hint="eastAsia" w:ascii="宋体" w:hAnsi="宋体"/>
          <w:b/>
          <w:bCs/>
          <w:color w:val="auto"/>
          <w:sz w:val="18"/>
          <w:szCs w:val="18"/>
          <w:highlight w:val="none"/>
          <w:lang w:eastAsia="zh-CN"/>
        </w:rPr>
        <w:t>（</w:t>
      </w:r>
      <w:r>
        <w:rPr>
          <w:rFonts w:hint="eastAsia" w:ascii="宋体" w:hAnsi="宋体"/>
          <w:b/>
          <w:bCs/>
          <w:color w:val="auto"/>
          <w:sz w:val="18"/>
          <w:szCs w:val="18"/>
          <w:highlight w:val="none"/>
          <w:lang w:val="en-US" w:eastAsia="zh-CN"/>
        </w:rPr>
        <w:t>二</w:t>
      </w:r>
      <w:r>
        <w:rPr>
          <w:rFonts w:hint="eastAsia" w:ascii="宋体" w:hAnsi="宋体"/>
          <w:b/>
          <w:bCs/>
          <w:color w:val="auto"/>
          <w:sz w:val="18"/>
          <w:szCs w:val="18"/>
          <w:highlight w:val="none"/>
          <w:lang w:eastAsia="zh-CN"/>
        </w:rPr>
        <w:t>）辅助生产工程：</w:t>
      </w:r>
      <w:r>
        <w:rPr>
          <w:rFonts w:hint="eastAsia" w:ascii="宋体" w:hAnsi="宋体"/>
          <w:b w:val="0"/>
          <w:bCs w:val="0"/>
          <w:color w:val="auto"/>
          <w:sz w:val="18"/>
          <w:szCs w:val="18"/>
          <w:highlight w:val="none"/>
          <w:lang w:eastAsia="zh-CN"/>
        </w:rPr>
        <w:t>检修及修配设备；</w:t>
      </w:r>
    </w:p>
    <w:p>
      <w:pPr>
        <w:keepNext w:val="0"/>
        <w:keepLines w:val="0"/>
        <w:pageBreakBefore w:val="0"/>
        <w:kinsoku/>
        <w:wordWrap/>
        <w:overflowPunct/>
        <w:topLinePunct w:val="0"/>
        <w:autoSpaceDE w:val="0"/>
        <w:autoSpaceDN w:val="0"/>
        <w:bidi w:val="0"/>
        <w:adjustRightInd w:val="0"/>
        <w:spacing w:line="360" w:lineRule="auto"/>
        <w:ind w:firstLine="420"/>
        <w:jc w:val="left"/>
        <w:textAlignment w:val="auto"/>
        <w:rPr>
          <w:rFonts w:hint="eastAsia" w:ascii="宋体" w:hAnsi="宋体" w:cs="宋体"/>
          <w:b/>
          <w:color w:val="auto"/>
          <w:sz w:val="18"/>
          <w:szCs w:val="18"/>
          <w:highlight w:val="none"/>
          <w:lang w:eastAsia="zh-CN"/>
        </w:rPr>
      </w:pPr>
      <w:r>
        <w:rPr>
          <w:rFonts w:hint="eastAsia" w:ascii="宋体" w:hAnsi="宋体" w:cs="宋体"/>
          <w:b/>
          <w:color w:val="auto"/>
          <w:sz w:val="18"/>
          <w:szCs w:val="18"/>
          <w:highlight w:val="none"/>
          <w:lang w:eastAsia="zh-CN"/>
        </w:rPr>
        <w:t>（三）</w:t>
      </w:r>
      <w:r>
        <w:rPr>
          <w:rFonts w:hint="eastAsia" w:ascii="宋体" w:hAnsi="宋体"/>
          <w:b/>
          <w:bCs/>
          <w:color w:val="auto"/>
          <w:sz w:val="18"/>
          <w:szCs w:val="18"/>
          <w:highlight w:val="none"/>
          <w:lang w:eastAsia="zh-CN"/>
        </w:rPr>
        <w:t>与站址有关的单项工程</w:t>
      </w:r>
      <w:r>
        <w:rPr>
          <w:rFonts w:hint="eastAsia" w:hAnsi="宋体"/>
          <w:b/>
          <w:bCs/>
          <w:color w:val="auto"/>
          <w:sz w:val="18"/>
          <w:szCs w:val="18"/>
          <w:highlight w:val="none"/>
          <w:lang w:val="en-US" w:eastAsia="zh-CN"/>
        </w:rPr>
        <w:t>：</w:t>
      </w:r>
      <w:r>
        <w:rPr>
          <w:rFonts w:hint="eastAsia" w:ascii="宋体" w:hAnsi="宋体" w:cs="宋体"/>
          <w:color w:val="auto"/>
          <w:sz w:val="18"/>
          <w:szCs w:val="18"/>
          <w:highlight w:val="none"/>
        </w:rPr>
        <w:t>□</w:t>
      </w:r>
      <w:r>
        <w:rPr>
          <w:rFonts w:hint="eastAsia"/>
          <w:color w:val="auto"/>
          <w:sz w:val="18"/>
          <w:szCs w:val="18"/>
          <w:highlight w:val="none"/>
        </w:rPr>
        <w:t>站外电源，□站外通信</w:t>
      </w:r>
      <w:r>
        <w:rPr>
          <w:rFonts w:hint="eastAsia" w:ascii="宋体" w:hAnsi="宋体" w:cs="宋体"/>
          <w:b/>
          <w:color w:val="auto"/>
          <w:sz w:val="18"/>
          <w:szCs w:val="18"/>
          <w:highlight w:val="none"/>
          <w:lang w:eastAsia="zh-CN"/>
        </w:rPr>
        <w:t>；</w:t>
      </w:r>
    </w:p>
    <w:p>
      <w:pPr>
        <w:keepNext w:val="0"/>
        <w:keepLines w:val="0"/>
        <w:pageBreakBefore w:val="0"/>
        <w:kinsoku/>
        <w:wordWrap/>
        <w:overflowPunct/>
        <w:topLinePunct w:val="0"/>
        <w:autoSpaceDE w:val="0"/>
        <w:autoSpaceDN w:val="0"/>
        <w:bidi w:val="0"/>
        <w:adjustRightInd w:val="0"/>
        <w:spacing w:line="360" w:lineRule="auto"/>
        <w:ind w:firstLine="420"/>
        <w:jc w:val="left"/>
        <w:textAlignment w:val="auto"/>
        <w:rPr>
          <w:rFonts w:hint="eastAsia" w:hAnsi="宋体"/>
          <w:b/>
          <w:bCs/>
          <w:color w:val="auto"/>
          <w:sz w:val="18"/>
          <w:szCs w:val="18"/>
          <w:highlight w:val="none"/>
        </w:rPr>
      </w:pPr>
      <w:r>
        <w:rPr>
          <w:rFonts w:hint="eastAsia" w:ascii="宋体" w:hAnsi="宋体" w:cs="宋体"/>
          <w:b/>
          <w:color w:val="auto"/>
          <w:sz w:val="18"/>
          <w:szCs w:val="18"/>
          <w:highlight w:val="none"/>
          <w:lang w:eastAsia="zh-CN"/>
        </w:rPr>
        <w:t>（四）</w:t>
      </w:r>
      <w:r>
        <w:rPr>
          <w:rFonts w:hint="eastAsia" w:ascii="宋体" w:hAnsi="宋体" w:cs="宋体"/>
          <w:b/>
          <w:color w:val="auto"/>
          <w:sz w:val="18"/>
          <w:szCs w:val="18"/>
          <w:highlight w:val="none"/>
        </w:rPr>
        <w:t>其他</w:t>
      </w:r>
      <w:r>
        <w:rPr>
          <w:rFonts w:hint="eastAsia" w:ascii="宋体" w:hAnsi="宋体" w:cs="宋体"/>
          <w:b/>
          <w:color w:val="auto"/>
          <w:sz w:val="18"/>
          <w:szCs w:val="18"/>
          <w:highlight w:val="none"/>
          <w:lang w:eastAsia="zh-CN"/>
        </w:rPr>
        <w:t>费用工程</w:t>
      </w:r>
      <w:r>
        <w:rPr>
          <w:rFonts w:hint="eastAsia" w:ascii="宋体" w:hAnsi="宋体" w:cs="宋体"/>
          <w:b/>
          <w:color w:val="auto"/>
          <w:sz w:val="18"/>
          <w:szCs w:val="18"/>
          <w:highlight w:val="none"/>
        </w:rPr>
        <w:t>：</w:t>
      </w:r>
      <w:r>
        <w:rPr>
          <w:rFonts w:hint="eastAsia" w:ascii="宋体" w:hAnsi="宋体" w:cs="宋体"/>
          <w:color w:val="auto"/>
          <w:sz w:val="18"/>
          <w:szCs w:val="18"/>
          <w:lang w:eastAsia="zh-CN"/>
        </w:rPr>
        <w:t>☑</w:t>
      </w:r>
      <w:r>
        <w:rPr>
          <w:rFonts w:hint="eastAsia"/>
          <w:color w:val="auto"/>
          <w:sz w:val="18"/>
          <w:szCs w:val="18"/>
          <w:highlight w:val="none"/>
          <w:u w:val="none"/>
          <w:lang w:eastAsia="zh-CN"/>
        </w:rPr>
        <w:t>标志牌</w:t>
      </w:r>
      <w:r>
        <w:rPr>
          <w:rFonts w:hint="eastAsia"/>
          <w:color w:val="auto"/>
          <w:sz w:val="18"/>
          <w:szCs w:val="18"/>
          <w:highlight w:val="none"/>
          <w:u w:val="none"/>
        </w:rPr>
        <w:t>安</w:t>
      </w:r>
      <w:r>
        <w:rPr>
          <w:rFonts w:hint="eastAsia"/>
          <w:color w:val="auto"/>
          <w:sz w:val="18"/>
          <w:szCs w:val="18"/>
          <w:highlight w:val="none"/>
          <w:u w:val="none"/>
          <w:lang w:eastAsia="zh-CN"/>
        </w:rPr>
        <w:t>装</w:t>
      </w:r>
      <w:r>
        <w:rPr>
          <w:rFonts w:hint="eastAsia" w:hAnsi="宋体" w:cs="宋体"/>
          <w:color w:val="auto"/>
          <w:sz w:val="18"/>
          <w:szCs w:val="18"/>
          <w:highlight w:val="none"/>
          <w:u w:val="none"/>
          <w:lang w:eastAsia="zh-CN"/>
        </w:rPr>
        <w:t>，</w:t>
      </w:r>
      <w:r>
        <w:rPr>
          <w:rFonts w:hint="eastAsia" w:ascii="宋体" w:hAnsi="宋体" w:cs="宋体"/>
          <w:color w:val="auto"/>
          <w:sz w:val="18"/>
          <w:szCs w:val="18"/>
          <w:lang w:eastAsia="zh-CN"/>
        </w:rPr>
        <w:t>☑</w:t>
      </w:r>
      <w:r>
        <w:rPr>
          <w:rFonts w:hint="eastAsia" w:hAnsi="宋体" w:cs="宋体"/>
          <w:color w:val="auto"/>
          <w:sz w:val="18"/>
          <w:szCs w:val="18"/>
          <w:highlight w:val="none"/>
          <w:u w:val="none"/>
          <w:lang w:eastAsia="zh-CN"/>
        </w:rPr>
        <w:t>拆除工程；</w:t>
      </w:r>
    </w:p>
    <w:p>
      <w:pPr>
        <w:keepNext w:val="0"/>
        <w:keepLines w:val="0"/>
        <w:pageBreakBefore w:val="0"/>
        <w:kinsoku/>
        <w:wordWrap/>
        <w:overflowPunct/>
        <w:topLinePunct w:val="0"/>
        <w:autoSpaceDE w:val="0"/>
        <w:autoSpaceDN w:val="0"/>
        <w:bidi w:val="0"/>
        <w:adjustRightInd w:val="0"/>
        <w:spacing w:line="360" w:lineRule="auto"/>
        <w:ind w:firstLine="420"/>
        <w:jc w:val="left"/>
        <w:textAlignment w:val="auto"/>
        <w:rPr>
          <w:rFonts w:hint="eastAsia" w:hAnsi="宋体" w:cs="宋体"/>
          <w:color w:val="auto"/>
          <w:sz w:val="18"/>
          <w:szCs w:val="18"/>
          <w:highlight w:val="none"/>
          <w:u w:val="single"/>
          <w:lang w:val="en-US" w:eastAsia="zh-CN"/>
        </w:rPr>
      </w:pPr>
      <w:r>
        <w:rPr>
          <w:rFonts w:hint="eastAsia" w:ascii="宋体" w:hAnsi="宋体" w:cs="宋体"/>
          <w:b/>
          <w:color w:val="auto"/>
          <w:sz w:val="18"/>
          <w:szCs w:val="18"/>
          <w:highlight w:val="none"/>
          <w:lang w:eastAsia="zh-CN"/>
        </w:rPr>
        <w:t>（五）</w:t>
      </w:r>
      <w:r>
        <w:rPr>
          <w:rFonts w:hint="eastAsia" w:ascii="宋体" w:hAnsi="宋体" w:cs="宋体"/>
          <w:b/>
          <w:color w:val="auto"/>
          <w:sz w:val="18"/>
          <w:szCs w:val="18"/>
          <w:highlight w:val="none"/>
        </w:rPr>
        <w:t>其他：</w:t>
      </w:r>
      <w:r>
        <w:rPr>
          <w:rFonts w:hint="eastAsia" w:ascii="宋体" w:hAnsi="宋体" w:cs="宋体"/>
          <w:b/>
          <w:color w:val="auto"/>
          <w:sz w:val="18"/>
          <w:szCs w:val="18"/>
          <w:highlight w:val="none"/>
          <w:u w:val="single"/>
          <w:lang w:val="en-US" w:eastAsia="zh-CN"/>
        </w:rPr>
        <w:t xml:space="preserve"> </w:t>
      </w:r>
      <w:r>
        <w:rPr>
          <w:rFonts w:hint="eastAsia" w:hAnsi="宋体"/>
          <w:bCs/>
          <w:color w:val="auto"/>
          <w:sz w:val="18"/>
          <w:szCs w:val="18"/>
          <w:highlight w:val="none"/>
          <w:u w:val="single"/>
          <w:lang w:val="en-US" w:eastAsia="zh-CN"/>
        </w:rPr>
        <w:t xml:space="preserve">           。</w:t>
      </w:r>
    </w:p>
    <w:p>
      <w:pPr>
        <w:keepNext w:val="0"/>
        <w:keepLines w:val="0"/>
        <w:pageBreakBefore w:val="0"/>
        <w:kinsoku/>
        <w:wordWrap/>
        <w:overflowPunct/>
        <w:topLinePunct w:val="0"/>
        <w:autoSpaceDE w:val="0"/>
        <w:autoSpaceDN w:val="0"/>
        <w:bidi w:val="0"/>
        <w:adjustRightInd w:val="0"/>
        <w:spacing w:line="360" w:lineRule="auto"/>
        <w:ind w:firstLine="361" w:firstLineChars="200"/>
        <w:jc w:val="left"/>
        <w:textAlignment w:val="auto"/>
        <w:rPr>
          <w:rFonts w:hint="eastAsia" w:ascii="宋体" w:hAnsi="宋体" w:eastAsia="宋体" w:cs="宋体"/>
          <w:bCs/>
          <w:color w:val="auto"/>
          <w:sz w:val="18"/>
          <w:szCs w:val="18"/>
          <w:highlight w:val="none"/>
          <w:lang w:val="en-US" w:eastAsia="zh-CN"/>
        </w:rPr>
      </w:pPr>
      <w:r>
        <w:rPr>
          <w:rFonts w:hint="eastAsia" w:ascii="宋体" w:hAnsi="宋体" w:cs="宋体"/>
          <w:b/>
          <w:bCs/>
          <w:color w:val="auto"/>
          <w:sz w:val="18"/>
          <w:szCs w:val="18"/>
          <w:highlight w:val="none"/>
        </w:rPr>
        <w:t>※架空线路部分：</w:t>
      </w:r>
    </w:p>
    <w:p>
      <w:pPr>
        <w:keepNext w:val="0"/>
        <w:keepLines w:val="0"/>
        <w:pageBreakBefore w:val="0"/>
        <w:numPr>
          <w:ilvl w:val="0"/>
          <w:numId w:val="6"/>
        </w:numPr>
        <w:kinsoku/>
        <w:wordWrap/>
        <w:overflowPunct/>
        <w:topLinePunct w:val="0"/>
        <w:autoSpaceDE w:val="0"/>
        <w:autoSpaceDN w:val="0"/>
        <w:bidi w:val="0"/>
        <w:adjustRightInd w:val="0"/>
        <w:spacing w:line="360" w:lineRule="auto"/>
        <w:ind w:firstLine="361" w:firstLineChars="200"/>
        <w:jc w:val="left"/>
        <w:textAlignment w:val="auto"/>
        <w:outlineLvl w:val="9"/>
        <w:rPr>
          <w:rFonts w:hint="eastAsia" w:ascii="宋体" w:hAnsi="宋体" w:eastAsia="宋体" w:cs="宋体"/>
          <w:b/>
          <w:bCs/>
          <w:color w:val="auto"/>
          <w:sz w:val="18"/>
          <w:szCs w:val="18"/>
          <w:highlight w:val="none"/>
          <w:lang w:eastAsia="zh-CN"/>
        </w:rPr>
      </w:pPr>
      <w:r>
        <w:rPr>
          <w:rFonts w:hint="eastAsia" w:ascii="宋体" w:hAnsi="宋体" w:eastAsia="宋体" w:cs="宋体"/>
          <w:b/>
          <w:bCs/>
          <w:color w:val="auto"/>
          <w:sz w:val="18"/>
          <w:szCs w:val="18"/>
          <w:highlight w:val="none"/>
          <w:lang w:eastAsia="zh-CN"/>
        </w:rPr>
        <w:t>基础工程：</w:t>
      </w:r>
      <w:r>
        <w:rPr>
          <w:rFonts w:hint="eastAsia" w:ascii="宋体" w:hAnsi="宋体" w:eastAsia="宋体" w:cs="宋体"/>
          <w:b w:val="0"/>
          <w:bCs w:val="0"/>
          <w:color w:val="auto"/>
          <w:sz w:val="18"/>
          <w:szCs w:val="18"/>
          <w:highlight w:val="none"/>
          <w:lang w:eastAsia="zh-CN"/>
        </w:rPr>
        <w:t>基础工程材料工地运输，土石方工程，基础砌筑，基础防腐，</w:t>
      </w:r>
      <w:r>
        <w:rPr>
          <w:rFonts w:hint="eastAsia" w:ascii="宋体" w:hAnsi="宋体" w:cs="宋体"/>
          <w:b w:val="0"/>
          <w:bCs w:val="0"/>
          <w:color w:val="auto"/>
          <w:sz w:val="18"/>
          <w:szCs w:val="18"/>
          <w:highlight w:val="none"/>
          <w:lang w:eastAsia="zh-CN"/>
        </w:rPr>
        <w:t>基础防护，</w:t>
      </w:r>
      <w:r>
        <w:rPr>
          <w:rFonts w:hint="eastAsia" w:ascii="宋体" w:hAnsi="宋体" w:eastAsia="宋体" w:cs="宋体"/>
          <w:b w:val="0"/>
          <w:bCs w:val="0"/>
          <w:color w:val="auto"/>
          <w:sz w:val="18"/>
          <w:szCs w:val="18"/>
          <w:highlight w:val="none"/>
          <w:lang w:eastAsia="zh-CN"/>
        </w:rPr>
        <w:t>地基处理；</w:t>
      </w:r>
    </w:p>
    <w:p>
      <w:pPr>
        <w:keepNext w:val="0"/>
        <w:keepLines w:val="0"/>
        <w:pageBreakBefore w:val="0"/>
        <w:numPr>
          <w:ilvl w:val="0"/>
          <w:numId w:val="6"/>
        </w:numPr>
        <w:kinsoku/>
        <w:wordWrap/>
        <w:overflowPunct/>
        <w:topLinePunct w:val="0"/>
        <w:autoSpaceDE w:val="0"/>
        <w:autoSpaceDN w:val="0"/>
        <w:bidi w:val="0"/>
        <w:adjustRightInd w:val="0"/>
        <w:spacing w:line="360" w:lineRule="auto"/>
        <w:ind w:firstLine="361" w:firstLineChars="200"/>
        <w:jc w:val="left"/>
        <w:textAlignment w:val="auto"/>
        <w:outlineLvl w:val="9"/>
        <w:rPr>
          <w:rFonts w:hint="eastAsia" w:ascii="宋体" w:hAnsi="宋体" w:eastAsia="宋体" w:cs="宋体"/>
          <w:b/>
          <w:bCs/>
          <w:color w:val="auto"/>
          <w:sz w:val="18"/>
          <w:szCs w:val="18"/>
          <w:highlight w:val="none"/>
          <w:lang w:eastAsia="zh-CN"/>
        </w:rPr>
      </w:pPr>
      <w:r>
        <w:rPr>
          <w:rFonts w:hint="eastAsia" w:ascii="宋体" w:hAnsi="宋体" w:eastAsia="宋体" w:cs="宋体"/>
          <w:b/>
          <w:bCs/>
          <w:color w:val="auto"/>
          <w:sz w:val="18"/>
          <w:szCs w:val="18"/>
          <w:highlight w:val="none"/>
          <w:lang w:eastAsia="zh-CN"/>
        </w:rPr>
        <w:t>杆塔工程：</w:t>
      </w:r>
      <w:r>
        <w:rPr>
          <w:rFonts w:hint="eastAsia" w:ascii="宋体" w:hAnsi="宋体" w:eastAsia="宋体" w:cs="宋体"/>
          <w:b w:val="0"/>
          <w:bCs w:val="0"/>
          <w:color w:val="auto"/>
          <w:sz w:val="18"/>
          <w:szCs w:val="18"/>
          <w:highlight w:val="none"/>
          <w:lang w:eastAsia="zh-CN"/>
        </w:rPr>
        <w:t>杆塔工程材料工地运输，杆塔组立；</w:t>
      </w:r>
    </w:p>
    <w:p>
      <w:pPr>
        <w:keepNext w:val="0"/>
        <w:keepLines w:val="0"/>
        <w:pageBreakBefore w:val="0"/>
        <w:numPr>
          <w:ilvl w:val="0"/>
          <w:numId w:val="6"/>
        </w:numPr>
        <w:kinsoku/>
        <w:wordWrap/>
        <w:overflowPunct/>
        <w:topLinePunct w:val="0"/>
        <w:autoSpaceDE w:val="0"/>
        <w:autoSpaceDN w:val="0"/>
        <w:bidi w:val="0"/>
        <w:adjustRightInd w:val="0"/>
        <w:spacing w:line="360" w:lineRule="auto"/>
        <w:ind w:firstLine="361" w:firstLineChars="200"/>
        <w:jc w:val="left"/>
        <w:textAlignment w:val="auto"/>
        <w:outlineLvl w:val="9"/>
        <w:rPr>
          <w:rFonts w:hint="eastAsia" w:ascii="宋体" w:hAnsi="宋体" w:eastAsia="宋体" w:cs="宋体"/>
          <w:b/>
          <w:bCs/>
          <w:color w:val="auto"/>
          <w:sz w:val="18"/>
          <w:szCs w:val="18"/>
          <w:highlight w:val="none"/>
          <w:lang w:eastAsia="zh-CN"/>
        </w:rPr>
      </w:pPr>
      <w:r>
        <w:rPr>
          <w:rFonts w:hint="eastAsia" w:ascii="宋体" w:hAnsi="宋体" w:eastAsia="宋体" w:cs="宋体"/>
          <w:b/>
          <w:bCs/>
          <w:color w:val="auto"/>
          <w:sz w:val="18"/>
          <w:szCs w:val="18"/>
          <w:highlight w:val="none"/>
          <w:lang w:eastAsia="zh-CN"/>
        </w:rPr>
        <w:t>接地工程：</w:t>
      </w:r>
      <w:r>
        <w:rPr>
          <w:rFonts w:hint="eastAsia" w:ascii="宋体" w:hAnsi="宋体" w:eastAsia="宋体" w:cs="宋体"/>
          <w:b w:val="0"/>
          <w:bCs w:val="0"/>
          <w:color w:val="auto"/>
          <w:sz w:val="18"/>
          <w:szCs w:val="18"/>
          <w:highlight w:val="none"/>
          <w:lang w:eastAsia="zh-CN"/>
        </w:rPr>
        <w:t>接地工程材料工地运输，接地土石方，接地安装；</w:t>
      </w:r>
    </w:p>
    <w:p>
      <w:pPr>
        <w:keepNext w:val="0"/>
        <w:keepLines w:val="0"/>
        <w:pageBreakBefore w:val="0"/>
        <w:numPr>
          <w:ilvl w:val="0"/>
          <w:numId w:val="6"/>
        </w:numPr>
        <w:kinsoku/>
        <w:wordWrap/>
        <w:overflowPunct/>
        <w:topLinePunct w:val="0"/>
        <w:autoSpaceDE w:val="0"/>
        <w:autoSpaceDN w:val="0"/>
        <w:bidi w:val="0"/>
        <w:adjustRightInd w:val="0"/>
        <w:spacing w:line="360" w:lineRule="auto"/>
        <w:ind w:firstLine="361" w:firstLineChars="200"/>
        <w:jc w:val="left"/>
        <w:textAlignment w:val="auto"/>
        <w:outlineLvl w:val="9"/>
        <w:rPr>
          <w:rFonts w:hint="eastAsia" w:ascii="宋体" w:hAnsi="宋体" w:eastAsia="宋体" w:cs="宋体"/>
          <w:b/>
          <w:bCs/>
          <w:color w:val="auto"/>
          <w:sz w:val="18"/>
          <w:szCs w:val="18"/>
          <w:highlight w:val="none"/>
          <w:lang w:eastAsia="zh-CN"/>
        </w:rPr>
      </w:pPr>
      <w:r>
        <w:rPr>
          <w:rFonts w:hint="eastAsia" w:ascii="宋体" w:hAnsi="宋体" w:eastAsia="宋体" w:cs="宋体"/>
          <w:b/>
          <w:bCs/>
          <w:color w:val="auto"/>
          <w:sz w:val="18"/>
          <w:szCs w:val="18"/>
          <w:highlight w:val="none"/>
          <w:lang w:eastAsia="zh-CN"/>
        </w:rPr>
        <w:t>架线工程：</w:t>
      </w:r>
      <w:r>
        <w:rPr>
          <w:rFonts w:hint="eastAsia" w:ascii="宋体" w:hAnsi="宋体" w:eastAsia="宋体" w:cs="宋体"/>
          <w:b w:val="0"/>
          <w:bCs w:val="0"/>
          <w:color w:val="auto"/>
          <w:sz w:val="18"/>
          <w:szCs w:val="18"/>
          <w:highlight w:val="none"/>
          <w:lang w:eastAsia="zh-CN"/>
        </w:rPr>
        <w:t>架线工程材料工地运输，导地线架设（不含</w:t>
      </w:r>
      <w:r>
        <w:rPr>
          <w:rFonts w:hint="eastAsia" w:ascii="宋体" w:hAnsi="宋体" w:eastAsia="宋体" w:cs="宋体"/>
          <w:b w:val="0"/>
          <w:bCs w:val="0"/>
          <w:color w:val="auto"/>
          <w:sz w:val="18"/>
          <w:szCs w:val="18"/>
          <w:highlight w:val="none"/>
          <w:lang w:val="en-US" w:eastAsia="zh-CN"/>
        </w:rPr>
        <w:t>OPGW接续与测量</w:t>
      </w:r>
      <w:r>
        <w:rPr>
          <w:rFonts w:hint="eastAsia" w:ascii="宋体" w:hAnsi="宋体" w:eastAsia="宋体" w:cs="宋体"/>
          <w:b w:val="0"/>
          <w:bCs w:val="0"/>
          <w:color w:val="auto"/>
          <w:sz w:val="18"/>
          <w:szCs w:val="18"/>
          <w:highlight w:val="none"/>
          <w:lang w:eastAsia="zh-CN"/>
        </w:rPr>
        <w:t>），导地线跨越架设（其中</w:t>
      </w:r>
      <w:r>
        <w:rPr>
          <w:rFonts w:hint="eastAsia" w:ascii="宋体" w:hAnsi="宋体" w:cs="宋体"/>
          <w:color w:val="auto"/>
          <w:sz w:val="18"/>
          <w:szCs w:val="18"/>
          <w:lang w:eastAsia="zh-CN"/>
        </w:rPr>
        <w:t>☑</w:t>
      </w:r>
      <w:r>
        <w:rPr>
          <w:rFonts w:hint="eastAsia" w:ascii="宋体" w:hAnsi="宋体" w:eastAsia="宋体" w:cs="宋体"/>
          <w:color w:val="auto"/>
          <w:sz w:val="18"/>
          <w:szCs w:val="18"/>
          <w:highlight w:val="none"/>
          <w:u w:val="none"/>
          <w:lang w:eastAsia="zh-CN"/>
        </w:rPr>
        <w:t>带电</w:t>
      </w:r>
      <w:r>
        <w:rPr>
          <w:rFonts w:hint="eastAsia" w:ascii="宋体" w:hAnsi="宋体" w:eastAsia="宋体" w:cs="宋体"/>
          <w:bCs/>
          <w:color w:val="auto"/>
          <w:sz w:val="18"/>
          <w:szCs w:val="18"/>
          <w:highlight w:val="none"/>
        </w:rPr>
        <w:t>跨越</w:t>
      </w:r>
      <w:r>
        <w:rPr>
          <w:rFonts w:hint="eastAsia" w:ascii="宋体" w:hAnsi="宋体" w:eastAsia="宋体" w:cs="宋体"/>
          <w:bCs/>
          <w:color w:val="auto"/>
          <w:sz w:val="18"/>
          <w:szCs w:val="18"/>
          <w:highlight w:val="none"/>
          <w:lang w:val="en-US" w:eastAsia="zh-CN"/>
        </w:rPr>
        <w:t>10千伏及以下</w:t>
      </w:r>
      <w:r>
        <w:rPr>
          <w:rFonts w:hint="eastAsia" w:ascii="宋体" w:hAnsi="宋体" w:eastAsia="宋体" w:cs="宋体"/>
          <w:bCs/>
          <w:color w:val="auto"/>
          <w:sz w:val="18"/>
          <w:szCs w:val="18"/>
          <w:highlight w:val="none"/>
        </w:rPr>
        <w:t>电力线路</w:t>
      </w:r>
      <w:r>
        <w:rPr>
          <w:rFonts w:hint="eastAsia" w:ascii="宋体" w:hAnsi="宋体" w:eastAsia="宋体" w:cs="宋体"/>
          <w:bCs/>
          <w:color w:val="auto"/>
          <w:sz w:val="18"/>
          <w:szCs w:val="18"/>
          <w:highlight w:val="none"/>
          <w:lang w:eastAsia="zh-CN"/>
        </w:rPr>
        <w:t>、</w:t>
      </w:r>
      <w:r>
        <w:rPr>
          <w:rFonts w:hint="eastAsia" w:ascii="宋体" w:hAnsi="宋体" w:eastAsia="宋体" w:cs="宋体"/>
          <w:color w:val="auto"/>
          <w:sz w:val="18"/>
          <w:szCs w:val="18"/>
          <w:highlight w:val="none"/>
          <w:u w:val="none"/>
        </w:rPr>
        <w:t>□</w:t>
      </w:r>
      <w:r>
        <w:rPr>
          <w:rFonts w:hint="eastAsia" w:ascii="宋体" w:hAnsi="宋体" w:eastAsia="宋体" w:cs="宋体"/>
          <w:color w:val="auto"/>
          <w:sz w:val="18"/>
          <w:szCs w:val="18"/>
          <w:highlight w:val="none"/>
          <w:u w:val="none"/>
          <w:lang w:eastAsia="zh-CN"/>
        </w:rPr>
        <w:t>带电</w:t>
      </w:r>
      <w:r>
        <w:rPr>
          <w:rFonts w:hint="eastAsia" w:ascii="宋体" w:hAnsi="宋体" w:eastAsia="宋体" w:cs="宋体"/>
          <w:bCs/>
          <w:color w:val="auto"/>
          <w:sz w:val="18"/>
          <w:szCs w:val="18"/>
          <w:highlight w:val="none"/>
        </w:rPr>
        <w:t>跨越</w:t>
      </w:r>
      <w:r>
        <w:rPr>
          <w:rFonts w:hint="eastAsia" w:ascii="宋体" w:hAnsi="宋体" w:eastAsia="宋体" w:cs="宋体"/>
          <w:bCs/>
          <w:color w:val="auto"/>
          <w:sz w:val="18"/>
          <w:szCs w:val="18"/>
          <w:highlight w:val="none"/>
          <w:lang w:val="en-US" w:eastAsia="zh-CN"/>
        </w:rPr>
        <w:t>35千伏及以上</w:t>
      </w:r>
      <w:r>
        <w:rPr>
          <w:rFonts w:hint="eastAsia" w:ascii="宋体" w:hAnsi="宋体" w:eastAsia="宋体" w:cs="宋体"/>
          <w:bCs/>
          <w:color w:val="auto"/>
          <w:sz w:val="18"/>
          <w:szCs w:val="18"/>
          <w:highlight w:val="none"/>
        </w:rPr>
        <w:t>电力线路</w:t>
      </w:r>
      <w:r>
        <w:rPr>
          <w:rFonts w:hint="eastAsia" w:ascii="宋体" w:hAnsi="宋体" w:eastAsia="宋体" w:cs="宋体"/>
          <w:bCs/>
          <w:color w:val="auto"/>
          <w:sz w:val="18"/>
          <w:szCs w:val="18"/>
          <w:highlight w:val="none"/>
          <w:lang w:eastAsia="zh-CN"/>
        </w:rPr>
        <w:t>、</w:t>
      </w:r>
      <w:r>
        <w:rPr>
          <w:rFonts w:hint="eastAsia" w:ascii="宋体" w:hAnsi="宋体" w:eastAsia="宋体" w:cs="宋体"/>
          <w:color w:val="auto"/>
          <w:sz w:val="18"/>
          <w:szCs w:val="18"/>
          <w:highlight w:val="none"/>
          <w:u w:val="none"/>
          <w:lang w:eastAsia="zh-CN"/>
        </w:rPr>
        <w:t>□</w:t>
      </w:r>
      <w:r>
        <w:rPr>
          <w:rFonts w:hint="eastAsia" w:ascii="宋体" w:hAnsi="宋体" w:eastAsia="宋体" w:cs="宋体"/>
          <w:bCs/>
          <w:color w:val="auto"/>
          <w:sz w:val="18"/>
          <w:szCs w:val="18"/>
          <w:highlight w:val="none"/>
        </w:rPr>
        <w:t>跨越铁路</w:t>
      </w:r>
      <w:r>
        <w:rPr>
          <w:rFonts w:hint="eastAsia" w:ascii="宋体" w:hAnsi="宋体" w:eastAsia="宋体" w:cs="宋体"/>
          <w:bCs/>
          <w:color w:val="auto"/>
          <w:sz w:val="18"/>
          <w:szCs w:val="18"/>
          <w:highlight w:val="none"/>
          <w:lang w:eastAsia="zh-CN"/>
        </w:rPr>
        <w:t>、</w:t>
      </w:r>
      <w:r>
        <w:rPr>
          <w:rFonts w:hint="eastAsia" w:ascii="宋体" w:hAnsi="宋体" w:eastAsia="宋体" w:cs="宋体"/>
          <w:color w:val="auto"/>
          <w:sz w:val="18"/>
          <w:szCs w:val="18"/>
          <w:highlight w:val="none"/>
          <w:u w:val="none"/>
          <w:lang w:eastAsia="zh-CN"/>
        </w:rPr>
        <w:t>□高速公路</w:t>
      </w:r>
      <w:r>
        <w:rPr>
          <w:rFonts w:hint="eastAsia" w:ascii="宋体" w:hAnsi="宋体" w:eastAsia="宋体" w:cs="宋体"/>
          <w:bCs/>
          <w:color w:val="auto"/>
          <w:sz w:val="18"/>
          <w:szCs w:val="18"/>
          <w:highlight w:val="none"/>
          <w:lang w:eastAsia="zh-CN"/>
        </w:rPr>
        <w:t>、</w:t>
      </w:r>
      <w:r>
        <w:rPr>
          <w:rFonts w:hint="eastAsia" w:ascii="宋体" w:hAnsi="宋体" w:eastAsia="宋体" w:cs="宋体"/>
          <w:color w:val="auto"/>
          <w:sz w:val="18"/>
          <w:szCs w:val="18"/>
          <w:highlight w:val="none"/>
          <w:u w:val="none"/>
          <w:lang w:eastAsia="zh-CN"/>
        </w:rPr>
        <w:t>□一、二级公路</w:t>
      </w:r>
      <w:r>
        <w:rPr>
          <w:rFonts w:hint="eastAsia" w:ascii="宋体" w:hAnsi="宋体" w:eastAsia="宋体" w:cs="宋体"/>
          <w:bCs/>
          <w:color w:val="auto"/>
          <w:sz w:val="18"/>
          <w:szCs w:val="18"/>
          <w:highlight w:val="none"/>
          <w:lang w:eastAsia="zh-CN"/>
        </w:rPr>
        <w:t>、</w:t>
      </w:r>
      <w:r>
        <w:rPr>
          <w:rFonts w:hint="eastAsia" w:ascii="宋体" w:hAnsi="宋体" w:cs="宋体"/>
          <w:color w:val="auto"/>
          <w:sz w:val="18"/>
          <w:szCs w:val="18"/>
          <w:lang w:eastAsia="zh-CN"/>
        </w:rPr>
        <w:t>☑</w:t>
      </w:r>
      <w:r>
        <w:rPr>
          <w:rFonts w:hint="eastAsia" w:ascii="宋体" w:hAnsi="宋体" w:eastAsia="宋体" w:cs="宋体"/>
          <w:bCs/>
          <w:strike w:val="0"/>
          <w:dstrike w:val="0"/>
          <w:color w:val="auto"/>
          <w:sz w:val="18"/>
          <w:szCs w:val="18"/>
          <w:highlight w:val="none"/>
        </w:rPr>
        <w:t>河流</w:t>
      </w:r>
      <w:r>
        <w:rPr>
          <w:rFonts w:hint="eastAsia" w:ascii="宋体" w:hAnsi="宋体" w:eastAsia="宋体" w:cs="宋体"/>
          <w:b w:val="0"/>
          <w:bCs w:val="0"/>
          <w:color w:val="auto"/>
          <w:sz w:val="18"/>
          <w:szCs w:val="18"/>
          <w:highlight w:val="none"/>
          <w:lang w:eastAsia="zh-CN"/>
        </w:rPr>
        <w:t>），其他架线工程；</w:t>
      </w:r>
    </w:p>
    <w:p>
      <w:pPr>
        <w:keepNext w:val="0"/>
        <w:keepLines w:val="0"/>
        <w:pageBreakBefore w:val="0"/>
        <w:widowControl w:val="0"/>
        <w:numPr>
          <w:ilvl w:val="0"/>
          <w:numId w:val="6"/>
        </w:numPr>
        <w:kinsoku/>
        <w:wordWrap/>
        <w:overflowPunct/>
        <w:topLinePunct w:val="0"/>
        <w:autoSpaceDE w:val="0"/>
        <w:autoSpaceDN w:val="0"/>
        <w:bidi w:val="0"/>
        <w:adjustRightInd w:val="0"/>
        <w:snapToGrid/>
        <w:spacing w:line="360" w:lineRule="auto"/>
        <w:ind w:firstLine="361" w:firstLineChars="200"/>
        <w:jc w:val="left"/>
        <w:textAlignment w:val="auto"/>
        <w:rPr>
          <w:rFonts w:hint="eastAsia" w:ascii="宋体" w:hAnsi="宋体" w:cs="宋体"/>
          <w:b/>
          <w:bCs/>
          <w:color w:val="auto"/>
          <w:sz w:val="18"/>
          <w:szCs w:val="18"/>
        </w:rPr>
      </w:pPr>
      <w:r>
        <w:rPr>
          <w:rFonts w:hint="eastAsia" w:ascii="宋体" w:hAnsi="宋体" w:cs="宋体"/>
          <w:b/>
          <w:bCs/>
          <w:color w:val="auto"/>
          <w:sz w:val="18"/>
          <w:szCs w:val="18"/>
        </w:rPr>
        <w:t>附件安装工程：</w:t>
      </w:r>
      <w:r>
        <w:rPr>
          <w:rFonts w:hint="eastAsia" w:ascii="宋体" w:hAnsi="宋体" w:cs="宋体"/>
          <w:color w:val="auto"/>
          <w:sz w:val="18"/>
          <w:szCs w:val="18"/>
        </w:rPr>
        <w:t>附件安装工程材料工地运输，绝缘子串及金具安装；</w:t>
      </w:r>
    </w:p>
    <w:p>
      <w:pPr>
        <w:keepNext w:val="0"/>
        <w:keepLines w:val="0"/>
        <w:pageBreakBefore w:val="0"/>
        <w:widowControl w:val="0"/>
        <w:kinsoku/>
        <w:wordWrap/>
        <w:overflowPunct/>
        <w:topLinePunct w:val="0"/>
        <w:autoSpaceDE w:val="0"/>
        <w:autoSpaceDN w:val="0"/>
        <w:bidi w:val="0"/>
        <w:adjustRightInd w:val="0"/>
        <w:snapToGrid/>
        <w:spacing w:line="360" w:lineRule="auto"/>
        <w:ind w:firstLine="361" w:firstLineChars="200"/>
        <w:jc w:val="left"/>
        <w:textAlignment w:val="auto"/>
        <w:rPr>
          <w:rFonts w:hint="eastAsia" w:ascii="宋体" w:hAnsi="宋体" w:cs="宋体"/>
          <w:bCs/>
          <w:color w:val="auto"/>
          <w:sz w:val="18"/>
          <w:szCs w:val="18"/>
        </w:rPr>
      </w:pPr>
      <w:r>
        <w:rPr>
          <w:rFonts w:hint="eastAsia" w:ascii="宋体" w:hAnsi="宋体" w:cs="宋体"/>
          <w:b/>
          <w:bCs/>
          <w:color w:val="auto"/>
          <w:sz w:val="18"/>
          <w:szCs w:val="18"/>
        </w:rPr>
        <w:t>（六）辅助工程：</w:t>
      </w:r>
      <w:r>
        <w:rPr>
          <w:rFonts w:hint="eastAsia" w:ascii="宋体" w:hAnsi="宋体" w:cs="宋体"/>
          <w:color w:val="auto"/>
          <w:sz w:val="18"/>
          <w:szCs w:val="18"/>
        </w:rPr>
        <w:t>永久施工道路修筑</w:t>
      </w:r>
      <w:r>
        <w:rPr>
          <w:rFonts w:hint="eastAsia" w:hAnsi="宋体" w:cs="宋体"/>
          <w:color w:val="auto"/>
          <w:sz w:val="18"/>
          <w:szCs w:val="18"/>
        </w:rPr>
        <w:t>，</w:t>
      </w:r>
      <w:r>
        <w:rPr>
          <w:rFonts w:hint="eastAsia" w:hAnsi="宋体"/>
          <w:bCs/>
          <w:color w:val="auto"/>
          <w:sz w:val="18"/>
          <w:szCs w:val="18"/>
        </w:rPr>
        <w:t>尖峰、施工基面</w:t>
      </w:r>
      <w:r>
        <w:rPr>
          <w:rFonts w:hint="eastAsia" w:ascii="宋体" w:hAnsi="宋体" w:cs="宋体"/>
          <w:color w:val="auto"/>
          <w:sz w:val="18"/>
          <w:szCs w:val="18"/>
        </w:rPr>
        <w:t>土石方工程，护坡、挡土墙及排洪沟，基础永久性围堰，索道站安装，杆塔上装的各类辅助生产装置（其中：</w:t>
      </w:r>
      <w:r>
        <w:rPr>
          <w:rFonts w:hint="eastAsia" w:ascii="宋体" w:hAnsi="宋体" w:cs="宋体"/>
          <w:color w:val="auto"/>
          <w:sz w:val="18"/>
          <w:szCs w:val="18"/>
          <w:lang w:eastAsia="zh-CN"/>
        </w:rPr>
        <w:t>☑</w:t>
      </w:r>
      <w:r>
        <w:rPr>
          <w:rFonts w:hint="eastAsia" w:ascii="宋体" w:hAnsi="宋体" w:cs="宋体"/>
          <w:color w:val="auto"/>
          <w:sz w:val="18"/>
          <w:szCs w:val="18"/>
        </w:rPr>
        <w:t>标志牌安装，</w:t>
      </w:r>
      <w:r>
        <w:rPr>
          <w:rFonts w:hint="eastAsia" w:ascii="宋体" w:hAnsi="宋体" w:cs="宋体"/>
          <w:color w:val="auto"/>
          <w:sz w:val="18"/>
          <w:szCs w:val="18"/>
          <w:lang w:eastAsia="zh-CN"/>
        </w:rPr>
        <w:t>☑</w:t>
      </w:r>
      <w:r>
        <w:rPr>
          <w:rFonts w:hint="eastAsia" w:ascii="宋体" w:hAnsi="宋体" w:cs="宋体"/>
          <w:color w:val="auto"/>
          <w:sz w:val="18"/>
          <w:szCs w:val="18"/>
        </w:rPr>
        <w:t>防坠地装置，□防鸟刺装置），</w:t>
      </w:r>
      <w:r>
        <w:rPr>
          <w:rFonts w:hint="eastAsia" w:ascii="宋体" w:hAnsi="宋体" w:cs="宋体"/>
          <w:color w:val="auto"/>
          <w:sz w:val="18"/>
          <w:szCs w:val="18"/>
          <w:lang w:eastAsia="zh-CN"/>
        </w:rPr>
        <w:t>☑</w:t>
      </w:r>
      <w:r>
        <w:rPr>
          <w:rFonts w:hint="eastAsia" w:ascii="宋体" w:hAnsi="宋体" w:cs="宋体"/>
          <w:color w:val="auto"/>
          <w:sz w:val="18"/>
          <w:szCs w:val="18"/>
        </w:rPr>
        <w:t>输、送电线路试运；</w:t>
      </w:r>
    </w:p>
    <w:p>
      <w:pPr>
        <w:keepNext w:val="0"/>
        <w:keepLines w:val="0"/>
        <w:pageBreakBefore w:val="0"/>
        <w:widowControl w:val="0"/>
        <w:kinsoku/>
        <w:wordWrap/>
        <w:overflowPunct/>
        <w:topLinePunct w:val="0"/>
        <w:autoSpaceDE w:val="0"/>
        <w:autoSpaceDN w:val="0"/>
        <w:bidi w:val="0"/>
        <w:adjustRightInd w:val="0"/>
        <w:snapToGrid/>
        <w:spacing w:line="360" w:lineRule="auto"/>
        <w:ind w:firstLine="361" w:firstLineChars="200"/>
        <w:jc w:val="left"/>
        <w:textAlignment w:val="auto"/>
        <w:rPr>
          <w:rFonts w:hint="eastAsia" w:ascii="宋体" w:hAnsi="宋体" w:cs="宋体"/>
          <w:color w:val="auto"/>
          <w:sz w:val="18"/>
          <w:szCs w:val="18"/>
        </w:rPr>
      </w:pPr>
      <w:r>
        <w:rPr>
          <w:rFonts w:hint="eastAsia" w:ascii="宋体" w:hAnsi="宋体" w:cs="宋体"/>
          <w:b/>
          <w:color w:val="auto"/>
          <w:sz w:val="18"/>
          <w:szCs w:val="18"/>
        </w:rPr>
        <w:t>（七）其他费用工程：</w:t>
      </w:r>
      <w:r>
        <w:rPr>
          <w:rFonts w:hint="eastAsia" w:ascii="宋体" w:hAnsi="宋体" w:cs="宋体"/>
          <w:color w:val="auto"/>
          <w:sz w:val="18"/>
          <w:szCs w:val="18"/>
          <w:lang w:eastAsia="zh-CN"/>
        </w:rPr>
        <w:t>□</w:t>
      </w:r>
      <w:r>
        <w:rPr>
          <w:rFonts w:hint="eastAsia" w:hAnsi="宋体" w:cs="宋体"/>
          <w:color w:val="auto"/>
          <w:sz w:val="18"/>
          <w:szCs w:val="18"/>
        </w:rPr>
        <w:t>拆除工程，</w:t>
      </w:r>
      <w:r>
        <w:rPr>
          <w:rFonts w:hint="eastAsia" w:ascii="宋体" w:hAnsi="宋体" w:cs="宋体"/>
          <w:color w:val="auto"/>
          <w:sz w:val="18"/>
          <w:szCs w:val="18"/>
          <w:lang w:eastAsia="zh-CN"/>
        </w:rPr>
        <w:t>□</w:t>
      </w:r>
      <w:r>
        <w:rPr>
          <w:rFonts w:hint="eastAsia" w:hAnsi="宋体" w:cs="宋体"/>
          <w:color w:val="auto"/>
          <w:sz w:val="18"/>
          <w:szCs w:val="18"/>
        </w:rPr>
        <w:t>施工临时占用地补偿（含牵引场地租用费），□施工临时占用地（含牵引场地）青苗赔偿，□临时施工道路的青苗赔偿，□塔基占地及其青苗赔偿，□架线青苗赔偿，□接地线铺设的青苗赔偿，</w:t>
      </w:r>
      <w:r>
        <w:rPr>
          <w:rFonts w:hint="eastAsia" w:hAnsi="宋体" w:cs="宋体"/>
          <w:color w:val="auto"/>
          <w:sz w:val="18"/>
          <w:szCs w:val="18"/>
          <w:lang w:eastAsia="zh-CN"/>
        </w:rPr>
        <w:t>☑</w:t>
      </w:r>
      <w:r>
        <w:rPr>
          <w:rFonts w:hint="eastAsia" w:ascii="宋体" w:hAnsi="宋体" w:cs="宋体"/>
          <w:color w:val="auto"/>
          <w:sz w:val="18"/>
          <w:szCs w:val="18"/>
        </w:rPr>
        <w:t>塔基绿化恢复，</w:t>
      </w:r>
      <w:r>
        <w:rPr>
          <w:rFonts w:hint="eastAsia" w:hAnsi="宋体" w:cs="宋体"/>
          <w:color w:val="auto"/>
          <w:sz w:val="18"/>
          <w:szCs w:val="18"/>
          <w:lang w:eastAsia="zh-CN"/>
        </w:rPr>
        <w:t>☑</w:t>
      </w:r>
      <w:r>
        <w:rPr>
          <w:rFonts w:hint="eastAsia" w:ascii="宋体" w:hAnsi="宋体" w:cs="宋体"/>
          <w:color w:val="auto"/>
          <w:sz w:val="18"/>
          <w:szCs w:val="18"/>
        </w:rPr>
        <w:t>临时施工道路修筑费（单价/总价均报），输电线路跨越补偿费（</w:t>
      </w:r>
      <w:r>
        <w:rPr>
          <w:rFonts w:hint="eastAsia" w:ascii="宋体" w:hAnsi="宋体" w:cs="宋体"/>
          <w:color w:val="auto"/>
          <w:sz w:val="18"/>
          <w:szCs w:val="18"/>
          <w:lang w:eastAsia="zh-CN"/>
        </w:rPr>
        <w:t>□</w:t>
      </w:r>
      <w:r>
        <w:rPr>
          <w:rFonts w:hint="eastAsia" w:ascii="宋体" w:hAnsi="宋体" w:cs="宋体"/>
          <w:color w:val="auto"/>
          <w:sz w:val="18"/>
          <w:szCs w:val="18"/>
        </w:rPr>
        <w:t>跨越铁路补偿费、</w:t>
      </w:r>
      <w:r>
        <w:rPr>
          <w:rFonts w:hint="eastAsia" w:ascii="宋体" w:hAnsi="宋体" w:cs="宋体"/>
          <w:color w:val="auto"/>
          <w:sz w:val="18"/>
          <w:szCs w:val="18"/>
          <w:lang w:eastAsia="zh-CN"/>
        </w:rPr>
        <w:t>□</w:t>
      </w:r>
      <w:r>
        <w:rPr>
          <w:rFonts w:hint="eastAsia" w:ascii="宋体" w:hAnsi="宋体" w:cs="宋体"/>
          <w:color w:val="auto"/>
          <w:sz w:val="18"/>
          <w:szCs w:val="18"/>
        </w:rPr>
        <w:t>跨越高速公路补偿费、</w:t>
      </w:r>
      <w:r>
        <w:rPr>
          <w:rFonts w:hint="eastAsia" w:ascii="宋体" w:hAnsi="宋体" w:cs="宋体"/>
          <w:color w:val="auto"/>
          <w:sz w:val="18"/>
          <w:szCs w:val="18"/>
          <w:lang w:eastAsia="zh-CN"/>
        </w:rPr>
        <w:t>□</w:t>
      </w:r>
      <w:r>
        <w:rPr>
          <w:rFonts w:hint="eastAsia" w:ascii="宋体" w:hAnsi="宋体" w:cs="宋体"/>
          <w:color w:val="auto"/>
          <w:sz w:val="18"/>
          <w:szCs w:val="18"/>
        </w:rPr>
        <w:t>跨越一、二级公路补偿费、</w:t>
      </w:r>
      <w:r>
        <w:rPr>
          <w:rFonts w:hint="eastAsia" w:hAnsi="宋体" w:cs="宋体"/>
          <w:color w:val="auto"/>
          <w:sz w:val="18"/>
          <w:szCs w:val="18"/>
          <w:lang w:eastAsia="zh-CN"/>
        </w:rPr>
        <w:t>☑</w:t>
      </w:r>
      <w:r>
        <w:rPr>
          <w:rFonts w:hint="eastAsia" w:ascii="宋体" w:hAnsi="宋体" w:cs="宋体"/>
          <w:color w:val="auto"/>
          <w:sz w:val="18"/>
          <w:szCs w:val="18"/>
        </w:rPr>
        <w:t>跨越通航河流补偿费）；</w:t>
      </w:r>
    </w:p>
    <w:p>
      <w:pPr>
        <w:keepNext w:val="0"/>
        <w:keepLines w:val="0"/>
        <w:pageBreakBefore w:val="0"/>
        <w:widowControl w:val="0"/>
        <w:kinsoku/>
        <w:wordWrap/>
        <w:overflowPunct/>
        <w:topLinePunct w:val="0"/>
        <w:autoSpaceDE w:val="0"/>
        <w:autoSpaceDN w:val="0"/>
        <w:bidi w:val="0"/>
        <w:adjustRightInd w:val="0"/>
        <w:snapToGrid/>
        <w:spacing w:line="360" w:lineRule="auto"/>
        <w:ind w:firstLine="420"/>
        <w:jc w:val="left"/>
        <w:textAlignment w:val="auto"/>
        <w:rPr>
          <w:rFonts w:hint="eastAsia" w:ascii="宋体" w:hAnsi="宋体" w:cs="宋体"/>
          <w:b w:val="0"/>
          <w:bCs/>
          <w:color w:val="auto"/>
          <w:sz w:val="18"/>
          <w:szCs w:val="18"/>
          <w:u w:val="single"/>
          <w:lang w:val="en-US" w:eastAsia="zh-CN"/>
        </w:rPr>
      </w:pPr>
      <w:r>
        <w:rPr>
          <w:rFonts w:hint="eastAsia" w:ascii="宋体" w:hAnsi="宋体" w:cs="宋体"/>
          <w:b/>
          <w:color w:val="auto"/>
          <w:sz w:val="18"/>
          <w:szCs w:val="18"/>
        </w:rPr>
        <w:t>（八）其他：</w:t>
      </w:r>
      <w:r>
        <w:rPr>
          <w:rFonts w:hint="eastAsia" w:ascii="宋体" w:hAnsi="宋体" w:cs="宋体"/>
          <w:b/>
          <w:color w:val="auto"/>
          <w:sz w:val="18"/>
          <w:szCs w:val="18"/>
          <w:lang w:val="en-US" w:eastAsia="zh-CN"/>
        </w:rPr>
        <w:t xml:space="preserve"> </w:t>
      </w:r>
      <w:r>
        <w:rPr>
          <w:rFonts w:hint="eastAsia" w:ascii="宋体" w:hAnsi="宋体" w:cs="宋体"/>
          <w:b w:val="0"/>
          <w:bCs/>
          <w:color w:val="auto"/>
          <w:sz w:val="18"/>
          <w:szCs w:val="18"/>
          <w:lang w:val="en-US" w:eastAsia="zh-CN"/>
        </w:rPr>
        <w:t xml:space="preserve"> </w:t>
      </w:r>
      <w:r>
        <w:rPr>
          <w:rFonts w:hint="eastAsia" w:ascii="宋体" w:hAnsi="宋体" w:cs="宋体"/>
          <w:b w:val="0"/>
          <w:bCs/>
          <w:color w:val="auto"/>
          <w:sz w:val="18"/>
          <w:szCs w:val="18"/>
          <w:u w:val="single"/>
          <w:lang w:val="en-US" w:eastAsia="zh-CN"/>
        </w:rPr>
        <w:t>1、低压电力线路、通信线路迁移、</w:t>
      </w:r>
      <w:r>
        <w:rPr>
          <w:rFonts w:hint="eastAsia" w:ascii="宋体" w:hAnsi="宋体" w:eastAsia="宋体" w:cs="宋体"/>
          <w:b w:val="0"/>
          <w:bCs/>
          <w:color w:val="auto"/>
          <w:sz w:val="18"/>
          <w:szCs w:val="18"/>
          <w:u w:val="single"/>
          <w:lang w:val="en-US" w:eastAsia="zh-CN"/>
        </w:rPr>
        <w:t>跨越河流补偿费（寿长河1次）</w:t>
      </w:r>
      <w:r>
        <w:rPr>
          <w:rFonts w:hint="eastAsia" w:ascii="宋体" w:hAnsi="宋体" w:cs="宋体"/>
          <w:b w:val="0"/>
          <w:bCs/>
          <w:color w:val="auto"/>
          <w:sz w:val="18"/>
          <w:szCs w:val="18"/>
          <w:u w:val="single"/>
          <w:lang w:val="en-US" w:eastAsia="zh-CN"/>
        </w:rPr>
        <w:t>等工作纳入本次招标范围，均由中标承包方负责完成，暂不报价；</w:t>
      </w:r>
      <w:r>
        <w:rPr>
          <w:rFonts w:hint="eastAsia" w:ascii="宋体" w:hAnsi="宋体" w:eastAsia="宋体" w:cs="宋体"/>
          <w:b w:val="0"/>
          <w:bCs/>
          <w:color w:val="auto"/>
          <w:sz w:val="18"/>
          <w:szCs w:val="18"/>
          <w:u w:val="single"/>
          <w:lang w:val="en-US" w:eastAsia="zh-CN"/>
        </w:rPr>
        <w:t>结算时按项目实际发生的费用（经发包人确认）结算。</w:t>
      </w:r>
    </w:p>
    <w:p>
      <w:pPr>
        <w:pStyle w:val="10"/>
        <w:keepNext w:val="0"/>
        <w:keepLines w:val="0"/>
        <w:pageBreakBefore w:val="0"/>
        <w:widowControl w:val="0"/>
        <w:kinsoku/>
        <w:wordWrap/>
        <w:overflowPunct/>
        <w:topLinePunct w:val="0"/>
        <w:bidi w:val="0"/>
        <w:snapToGrid/>
        <w:spacing w:line="360" w:lineRule="auto"/>
        <w:ind w:firstLine="361" w:firstLineChars="200"/>
        <w:jc w:val="left"/>
        <w:textAlignment w:val="auto"/>
        <w:rPr>
          <w:rFonts w:hint="eastAsia" w:hAnsi="宋体" w:cs="宋体"/>
          <w:b/>
          <w:bCs/>
          <w:color w:val="auto"/>
          <w:sz w:val="18"/>
          <w:szCs w:val="18"/>
        </w:rPr>
      </w:pPr>
      <w:r>
        <w:rPr>
          <w:rFonts w:hint="eastAsia" w:hAnsi="宋体" w:cs="宋体"/>
          <w:b/>
          <w:bCs/>
          <w:color w:val="auto"/>
          <w:sz w:val="18"/>
          <w:szCs w:val="18"/>
        </w:rPr>
        <w:t>※通信部分：</w:t>
      </w:r>
    </w:p>
    <w:p>
      <w:pPr>
        <w:keepNext w:val="0"/>
        <w:keepLines w:val="0"/>
        <w:pageBreakBefore w:val="0"/>
        <w:kinsoku/>
        <w:wordWrap/>
        <w:overflowPunct/>
        <w:topLinePunct w:val="0"/>
        <w:autoSpaceDE w:val="0"/>
        <w:autoSpaceDN w:val="0"/>
        <w:bidi w:val="0"/>
        <w:adjustRightInd w:val="0"/>
        <w:spacing w:line="360" w:lineRule="auto"/>
        <w:ind w:firstLine="361" w:firstLineChars="200"/>
        <w:jc w:val="left"/>
        <w:textAlignment w:val="auto"/>
        <w:rPr>
          <w:rFonts w:hint="eastAsia" w:ascii="宋体" w:hAnsi="宋体" w:cs="宋体"/>
          <w:bCs/>
          <w:color w:val="auto"/>
          <w:sz w:val="18"/>
          <w:szCs w:val="18"/>
          <w:highlight w:val="none"/>
        </w:rPr>
      </w:pPr>
      <w:r>
        <w:rPr>
          <w:rFonts w:hint="eastAsia" w:ascii="宋体" w:hAnsi="宋体" w:cs="宋体"/>
          <w:b/>
          <w:color w:val="auto"/>
          <w:sz w:val="18"/>
          <w:szCs w:val="18"/>
        </w:rPr>
        <w:t>变电站工程：</w:t>
      </w:r>
      <w:r>
        <w:rPr>
          <w:rFonts w:hint="eastAsia" w:ascii="宋体" w:hAnsi="宋体" w:cs="宋体"/>
          <w:bCs/>
          <w:color w:val="auto"/>
          <w:sz w:val="18"/>
          <w:szCs w:val="18"/>
          <w:highlight w:val="none"/>
        </w:rPr>
        <w:t>施工图纸范围内的通信设备安装及测试、光缆单盘测试、中继测试、接续、光缆及联络光缆敷设、通信子管敷设、通道开通及业务接入、割接等；设备、光缆及金具卸车清点、验收及保管，与施工相关的所有其他费用项目。</w:t>
      </w:r>
    </w:p>
    <w:p>
      <w:pPr>
        <w:keepNext w:val="0"/>
        <w:keepLines w:val="0"/>
        <w:pageBreakBefore w:val="0"/>
        <w:kinsoku/>
        <w:wordWrap/>
        <w:overflowPunct/>
        <w:topLinePunct w:val="0"/>
        <w:autoSpaceDE w:val="0"/>
        <w:autoSpaceDN w:val="0"/>
        <w:bidi w:val="0"/>
        <w:adjustRightInd w:val="0"/>
        <w:spacing w:line="360" w:lineRule="auto"/>
        <w:ind w:firstLine="361" w:firstLineChars="200"/>
        <w:jc w:val="left"/>
        <w:textAlignment w:val="auto"/>
        <w:rPr>
          <w:rFonts w:hint="default"/>
          <w:lang w:val="en-US"/>
        </w:rPr>
      </w:pPr>
      <w:r>
        <w:rPr>
          <w:rFonts w:hint="eastAsia" w:ascii="宋体" w:hAnsi="宋体" w:cs="宋体"/>
          <w:b/>
          <w:color w:val="auto"/>
          <w:sz w:val="18"/>
          <w:szCs w:val="18"/>
          <w:highlight w:val="none"/>
          <w:lang w:val="en-US" w:eastAsia="zh-CN"/>
        </w:rPr>
        <w:t>架空</w:t>
      </w:r>
      <w:r>
        <w:rPr>
          <w:rFonts w:hint="eastAsia" w:ascii="宋体" w:hAnsi="宋体" w:cs="宋体"/>
          <w:b/>
          <w:color w:val="auto"/>
          <w:sz w:val="18"/>
          <w:szCs w:val="18"/>
          <w:highlight w:val="none"/>
        </w:rPr>
        <w:t>线路部分：</w:t>
      </w:r>
      <w:r>
        <w:rPr>
          <w:rFonts w:hint="eastAsia" w:ascii="宋体" w:hAnsi="宋体" w:eastAsia="宋体" w:cs="宋体"/>
          <w:bCs/>
          <w:color w:val="auto"/>
          <w:sz w:val="18"/>
          <w:szCs w:val="18"/>
          <w:highlight w:val="none"/>
        </w:rPr>
        <w:t>施工图纸范围内的光缆单盘测量、接续、全程测量；与施工相关的所有其他费用项目；不包含光缆架设、拆除、跨越及青苗赔偿。</w:t>
      </w:r>
    </w:p>
    <w:p>
      <w:pPr>
        <w:pStyle w:val="10"/>
        <w:keepNext w:val="0"/>
        <w:keepLines w:val="0"/>
        <w:pageBreakBefore w:val="0"/>
        <w:numPr>
          <w:ilvl w:val="0"/>
          <w:numId w:val="1"/>
        </w:numPr>
        <w:shd w:val="clear" w:color="auto" w:fill="auto"/>
        <w:kinsoku/>
        <w:wordWrap/>
        <w:overflowPunct/>
        <w:topLinePunct w:val="0"/>
        <w:bidi w:val="0"/>
        <w:adjustRightInd w:val="0"/>
        <w:snapToGrid w:val="0"/>
        <w:spacing w:line="360" w:lineRule="auto"/>
        <w:ind w:left="0" w:leftChars="0" w:firstLine="0" w:firstLineChars="0"/>
        <w:textAlignment w:val="auto"/>
        <w:outlineLvl w:val="0"/>
        <w:rPr>
          <w:rFonts w:hint="eastAsia" w:ascii="宋体" w:hAnsi="宋体" w:eastAsia="宋体" w:cs="宋体"/>
          <w:b/>
          <w:color w:val="auto"/>
          <w:sz w:val="24"/>
          <w:szCs w:val="24"/>
          <w:highlight w:val="none"/>
          <w:lang w:val="en-US" w:eastAsia="zh-CN"/>
        </w:rPr>
      </w:pPr>
      <w:r>
        <w:rPr>
          <w:rFonts w:hint="eastAsia" w:ascii="宋体" w:hAnsi="宋体" w:eastAsia="宋体" w:cs="宋体"/>
          <w:b/>
          <w:color w:val="auto"/>
          <w:sz w:val="24"/>
          <w:szCs w:val="24"/>
          <w:highlight w:val="none"/>
          <w:lang w:val="en-US" w:eastAsia="zh-CN"/>
        </w:rPr>
        <w:t>承包方式</w:t>
      </w:r>
      <w:r>
        <w:rPr>
          <w:rFonts w:hint="eastAsia" w:hAnsi="宋体" w:eastAsia="宋体" w:cs="宋体"/>
          <w:b/>
          <w:color w:val="auto"/>
          <w:sz w:val="24"/>
          <w:szCs w:val="24"/>
          <w:highlight w:val="none"/>
          <w:lang w:val="en-US" w:eastAsia="zh-CN"/>
        </w:rPr>
        <w:t xml:space="preserve"> </w:t>
      </w:r>
    </w:p>
    <w:p>
      <w:pPr>
        <w:keepNext w:val="0"/>
        <w:keepLines w:val="0"/>
        <w:pageBreakBefore w:val="0"/>
        <w:widowControl w:val="0"/>
        <w:kinsoku/>
        <w:wordWrap/>
        <w:overflowPunct/>
        <w:topLinePunct w:val="0"/>
        <w:autoSpaceDE w:val="0"/>
        <w:autoSpaceDN w:val="0"/>
        <w:bidi w:val="0"/>
        <w:adjustRightInd w:val="0"/>
        <w:snapToGrid/>
        <w:spacing w:line="360" w:lineRule="auto"/>
        <w:ind w:firstLine="361" w:firstLineChars="200"/>
        <w:jc w:val="left"/>
        <w:textAlignment w:val="auto"/>
        <w:rPr>
          <w:rFonts w:hint="eastAsia" w:ascii="宋体" w:hAnsi="宋体" w:cs="宋体"/>
          <w:color w:val="auto"/>
          <w:sz w:val="18"/>
          <w:szCs w:val="18"/>
        </w:rPr>
      </w:pPr>
      <w:bookmarkStart w:id="1" w:name="XmInfoEntity_SGCBFS_0_1"/>
      <w:r>
        <w:rPr>
          <w:rFonts w:hint="eastAsia" w:ascii="宋体" w:hAnsi="宋体" w:cs="宋体"/>
          <w:b/>
          <w:bCs/>
          <w:color w:val="auto"/>
          <w:sz w:val="18"/>
          <w:szCs w:val="18"/>
        </w:rPr>
        <w:t>※变电部分：</w:t>
      </w:r>
    </w:p>
    <w:p>
      <w:pPr>
        <w:keepNext w:val="0"/>
        <w:keepLines w:val="0"/>
        <w:pageBreakBefore w:val="0"/>
        <w:widowControl w:val="0"/>
        <w:kinsoku/>
        <w:wordWrap/>
        <w:overflowPunct/>
        <w:topLinePunct w:val="0"/>
        <w:autoSpaceDE w:val="0"/>
        <w:autoSpaceDN w:val="0"/>
        <w:bidi w:val="0"/>
        <w:adjustRightInd w:val="0"/>
        <w:snapToGrid/>
        <w:spacing w:line="360" w:lineRule="auto"/>
        <w:ind w:firstLine="361" w:firstLineChars="200"/>
        <w:jc w:val="left"/>
        <w:textAlignment w:val="auto"/>
        <w:rPr>
          <w:rFonts w:hint="eastAsia" w:ascii="宋体" w:hAnsi="宋体" w:cs="宋体"/>
          <w:b/>
          <w:color w:val="auto"/>
          <w:sz w:val="18"/>
          <w:szCs w:val="18"/>
        </w:rPr>
      </w:pPr>
      <w:r>
        <w:rPr>
          <w:rFonts w:hint="eastAsia" w:ascii="宋体" w:hAnsi="宋体" w:cs="宋体"/>
          <w:b/>
          <w:color w:val="auto"/>
          <w:sz w:val="18"/>
          <w:szCs w:val="18"/>
        </w:rPr>
        <w:t>（一）甲供物资：</w:t>
      </w:r>
    </w:p>
    <w:p>
      <w:pPr>
        <w:keepNext w:val="0"/>
        <w:keepLines w:val="0"/>
        <w:pageBreakBefore w:val="0"/>
        <w:numPr>
          <w:ilvl w:val="0"/>
          <w:numId w:val="0"/>
        </w:numPr>
        <w:kinsoku/>
        <w:wordWrap/>
        <w:overflowPunct/>
        <w:topLinePunct w:val="0"/>
        <w:autoSpaceDE w:val="0"/>
        <w:autoSpaceDN w:val="0"/>
        <w:bidi w:val="0"/>
        <w:adjustRightInd w:val="0"/>
        <w:spacing w:line="360" w:lineRule="auto"/>
        <w:ind w:firstLine="361" w:firstLineChars="200"/>
        <w:jc w:val="left"/>
        <w:textAlignment w:val="auto"/>
        <w:outlineLvl w:val="9"/>
        <w:rPr>
          <w:rFonts w:hint="eastAsia" w:ascii="宋体" w:hAnsi="宋体" w:eastAsia="宋体" w:cs="宋体"/>
          <w:b/>
          <w:color w:val="auto"/>
          <w:sz w:val="18"/>
          <w:szCs w:val="18"/>
          <w:highlight w:val="none"/>
          <w:lang w:val="en-US" w:eastAsia="zh-CN"/>
        </w:rPr>
      </w:pPr>
      <w:r>
        <w:rPr>
          <w:rFonts w:hint="eastAsia" w:ascii="宋体" w:hAnsi="宋体" w:eastAsia="宋体" w:cs="宋体"/>
          <w:b/>
          <w:color w:val="auto"/>
          <w:sz w:val="18"/>
          <w:szCs w:val="18"/>
          <w:highlight w:val="none"/>
          <w:lang w:val="en-US" w:eastAsia="zh-CN"/>
        </w:rPr>
        <w:t>变电建筑工程：</w:t>
      </w:r>
    </w:p>
    <w:p>
      <w:pPr>
        <w:keepNext w:val="0"/>
        <w:keepLines w:val="0"/>
        <w:pageBreakBefore w:val="0"/>
        <w:numPr>
          <w:ilvl w:val="0"/>
          <w:numId w:val="0"/>
        </w:numPr>
        <w:kinsoku/>
        <w:wordWrap/>
        <w:overflowPunct/>
        <w:topLinePunct w:val="0"/>
        <w:autoSpaceDE w:val="0"/>
        <w:autoSpaceDN w:val="0"/>
        <w:bidi w:val="0"/>
        <w:adjustRightInd w:val="0"/>
        <w:spacing w:line="360" w:lineRule="auto"/>
        <w:ind w:firstLine="360" w:firstLineChars="200"/>
        <w:jc w:val="left"/>
        <w:textAlignment w:val="auto"/>
        <w:outlineLvl w:val="9"/>
        <w:rPr>
          <w:rFonts w:hint="eastAsia" w:ascii="宋体" w:hAnsi="宋体" w:eastAsia="宋体" w:cs="宋体"/>
          <w:color w:val="auto"/>
          <w:sz w:val="18"/>
          <w:szCs w:val="18"/>
          <w:highlight w:val="none"/>
          <w:lang w:eastAsia="zh-CN"/>
        </w:rPr>
      </w:pPr>
      <w:r>
        <w:rPr>
          <w:rFonts w:hint="eastAsia" w:ascii="宋体" w:hAnsi="宋体" w:eastAsia="宋体" w:cs="宋体"/>
          <w:iCs/>
          <w:color w:val="auto"/>
          <w:sz w:val="18"/>
          <w:szCs w:val="18"/>
          <w:highlight w:val="none"/>
          <w:lang w:val="en-US" w:eastAsia="zh-CN"/>
        </w:rPr>
        <w:t>1、</w:t>
      </w:r>
      <w:r>
        <w:rPr>
          <w:rFonts w:hint="eastAsia" w:ascii="宋体" w:hAnsi="宋体" w:eastAsia="宋体" w:cs="宋体"/>
          <w:iCs/>
          <w:color w:val="auto"/>
          <w:sz w:val="18"/>
          <w:szCs w:val="18"/>
          <w:highlight w:val="none"/>
          <w:lang w:eastAsia="zh-CN"/>
        </w:rPr>
        <w:t>不锈钢材质</w:t>
      </w:r>
      <w:r>
        <w:rPr>
          <w:rFonts w:hint="eastAsia" w:ascii="宋体" w:hAnsi="宋体" w:eastAsia="宋体" w:cs="宋体"/>
          <w:iCs/>
          <w:color w:val="auto"/>
          <w:sz w:val="18"/>
          <w:szCs w:val="18"/>
          <w:highlight w:val="none"/>
        </w:rPr>
        <w:t>检修电源箱</w:t>
      </w:r>
      <w:r>
        <w:rPr>
          <w:rFonts w:hint="eastAsia" w:ascii="宋体" w:hAnsi="宋体" w:eastAsia="宋体" w:cs="宋体"/>
          <w:iCs/>
          <w:color w:val="auto"/>
          <w:sz w:val="18"/>
          <w:szCs w:val="18"/>
          <w:highlight w:val="none"/>
          <w:lang w:eastAsia="zh-CN"/>
        </w:rPr>
        <w:t>，不锈钢材质</w:t>
      </w:r>
      <w:r>
        <w:rPr>
          <w:rFonts w:hint="eastAsia" w:ascii="宋体" w:hAnsi="宋体" w:eastAsia="宋体" w:cs="宋体"/>
          <w:iCs/>
          <w:color w:val="auto"/>
          <w:sz w:val="18"/>
          <w:szCs w:val="18"/>
          <w:highlight w:val="none"/>
        </w:rPr>
        <w:t>配电箱</w:t>
      </w:r>
      <w:r>
        <w:rPr>
          <w:rFonts w:hint="eastAsia" w:ascii="宋体" w:hAnsi="宋体" w:eastAsia="宋体" w:cs="宋体"/>
          <w:iCs/>
          <w:color w:val="auto"/>
          <w:sz w:val="18"/>
          <w:szCs w:val="18"/>
          <w:highlight w:val="none"/>
          <w:lang w:eastAsia="zh-CN"/>
        </w:rPr>
        <w:t>（含</w:t>
      </w:r>
      <w:r>
        <w:rPr>
          <w:rFonts w:hint="eastAsia" w:ascii="宋体" w:hAnsi="宋体" w:eastAsia="宋体" w:cs="宋体"/>
          <w:iCs/>
          <w:color w:val="auto"/>
          <w:sz w:val="18"/>
          <w:szCs w:val="18"/>
          <w:highlight w:val="none"/>
        </w:rPr>
        <w:t>照明</w:t>
      </w:r>
      <w:r>
        <w:rPr>
          <w:rFonts w:hint="eastAsia" w:ascii="宋体" w:hAnsi="宋体" w:eastAsia="宋体" w:cs="宋体"/>
          <w:iCs/>
          <w:color w:val="auto"/>
          <w:sz w:val="18"/>
          <w:szCs w:val="18"/>
          <w:highlight w:val="none"/>
          <w:lang w:eastAsia="zh-CN"/>
        </w:rPr>
        <w:t>和</w:t>
      </w:r>
      <w:r>
        <w:rPr>
          <w:rFonts w:hint="eastAsia" w:ascii="宋体" w:hAnsi="宋体" w:eastAsia="宋体" w:cs="宋体"/>
          <w:iCs/>
          <w:color w:val="auto"/>
          <w:sz w:val="18"/>
          <w:szCs w:val="18"/>
          <w:highlight w:val="none"/>
        </w:rPr>
        <w:t>动力配电箱</w:t>
      </w:r>
      <w:r>
        <w:rPr>
          <w:rFonts w:hint="eastAsia" w:ascii="宋体" w:hAnsi="宋体" w:eastAsia="宋体" w:cs="宋体"/>
          <w:iCs/>
          <w:color w:val="auto"/>
          <w:sz w:val="18"/>
          <w:szCs w:val="18"/>
          <w:highlight w:val="none"/>
          <w:lang w:eastAsia="zh-CN"/>
        </w:rPr>
        <w:t>），</w:t>
      </w:r>
      <w:r>
        <w:rPr>
          <w:rFonts w:hint="eastAsia" w:ascii="宋体" w:hAnsi="宋体" w:eastAsia="宋体" w:cs="宋体"/>
          <w:iCs/>
          <w:color w:val="auto"/>
          <w:sz w:val="18"/>
          <w:szCs w:val="18"/>
          <w:highlight w:val="none"/>
        </w:rPr>
        <w:t>电力电缆</w:t>
      </w:r>
      <w:r>
        <w:rPr>
          <w:rFonts w:hint="eastAsia" w:ascii="宋体" w:hAnsi="宋体" w:eastAsia="宋体" w:cs="宋体"/>
          <w:iCs/>
          <w:color w:val="auto"/>
          <w:sz w:val="18"/>
          <w:szCs w:val="18"/>
          <w:highlight w:val="none"/>
          <w:lang w:eastAsia="zh-CN"/>
        </w:rPr>
        <w:t>，</w:t>
      </w:r>
      <w:r>
        <w:rPr>
          <w:rFonts w:hint="eastAsia" w:ascii="宋体" w:hAnsi="宋体" w:eastAsia="宋体" w:cs="宋体"/>
          <w:iCs/>
          <w:color w:val="auto"/>
          <w:sz w:val="18"/>
          <w:szCs w:val="18"/>
          <w:highlight w:val="none"/>
        </w:rPr>
        <w:t>控制电缆</w:t>
      </w:r>
      <w:r>
        <w:rPr>
          <w:rFonts w:hint="eastAsia" w:ascii="宋体" w:hAnsi="宋体" w:eastAsia="宋体" w:cs="宋体"/>
          <w:iCs/>
          <w:color w:val="auto"/>
          <w:sz w:val="18"/>
          <w:szCs w:val="18"/>
          <w:highlight w:val="none"/>
          <w:lang w:eastAsia="zh-CN"/>
        </w:rPr>
        <w:t>，低压电线，铜铝端子，铜端子，构支架钢结构（含</w:t>
      </w:r>
      <w:r>
        <w:rPr>
          <w:rFonts w:hint="eastAsia" w:ascii="宋体" w:hAnsi="宋体" w:eastAsia="宋体" w:cs="宋体"/>
          <w:iCs/>
          <w:color w:val="auto"/>
          <w:sz w:val="18"/>
          <w:szCs w:val="18"/>
          <w:highlight w:val="none"/>
        </w:rPr>
        <w:t>构支架</w:t>
      </w:r>
      <w:r>
        <w:rPr>
          <w:rFonts w:hint="eastAsia" w:ascii="宋体" w:hAnsi="宋体" w:eastAsia="宋体" w:cs="宋体"/>
          <w:iCs/>
          <w:color w:val="auto"/>
          <w:sz w:val="18"/>
          <w:szCs w:val="18"/>
          <w:highlight w:val="none"/>
          <w:lang w:eastAsia="zh-CN"/>
        </w:rPr>
        <w:t>、</w:t>
      </w:r>
      <w:r>
        <w:rPr>
          <w:rFonts w:hint="eastAsia" w:ascii="宋体" w:hAnsi="宋体" w:eastAsia="宋体" w:cs="宋体"/>
          <w:iCs/>
          <w:color w:val="auto"/>
          <w:sz w:val="18"/>
          <w:szCs w:val="18"/>
          <w:highlight w:val="none"/>
        </w:rPr>
        <w:t>横梁，爬梯</w:t>
      </w:r>
      <w:r>
        <w:rPr>
          <w:rFonts w:hint="eastAsia" w:ascii="宋体" w:hAnsi="宋体" w:eastAsia="宋体" w:cs="宋体"/>
          <w:iCs/>
          <w:color w:val="auto"/>
          <w:sz w:val="18"/>
          <w:szCs w:val="18"/>
          <w:highlight w:val="none"/>
          <w:lang w:eastAsia="zh-CN"/>
        </w:rPr>
        <w:t>、</w:t>
      </w:r>
      <w:r>
        <w:rPr>
          <w:rFonts w:hint="eastAsia" w:ascii="宋体" w:hAnsi="宋体" w:eastAsia="宋体" w:cs="宋体"/>
          <w:iCs/>
          <w:color w:val="auto"/>
          <w:sz w:val="18"/>
          <w:szCs w:val="18"/>
          <w:highlight w:val="none"/>
        </w:rPr>
        <w:t>避雷针</w:t>
      </w:r>
      <w:r>
        <w:rPr>
          <w:rFonts w:hint="eastAsia" w:ascii="宋体" w:hAnsi="宋体" w:eastAsia="宋体" w:cs="宋体"/>
          <w:iCs/>
          <w:color w:val="auto"/>
          <w:sz w:val="18"/>
          <w:szCs w:val="18"/>
          <w:highlight w:val="none"/>
          <w:lang w:eastAsia="zh-CN"/>
        </w:rPr>
        <w:t>），</w:t>
      </w:r>
      <w:r>
        <w:rPr>
          <w:rFonts w:hint="eastAsia" w:ascii="宋体" w:hAnsi="宋体" w:eastAsia="宋体" w:cs="宋体"/>
          <w:iCs/>
          <w:color w:val="auto"/>
          <w:sz w:val="18"/>
          <w:szCs w:val="18"/>
          <w:highlight w:val="none"/>
          <w:lang w:val="en-US" w:eastAsia="zh-CN"/>
        </w:rPr>
        <w:t>标准成品预制</w:t>
      </w:r>
      <w:r>
        <w:rPr>
          <w:rFonts w:hint="eastAsia" w:ascii="宋体" w:hAnsi="宋体" w:eastAsia="宋体" w:cs="宋体"/>
          <w:iCs/>
          <w:color w:val="auto"/>
          <w:sz w:val="18"/>
          <w:szCs w:val="18"/>
          <w:highlight w:val="none"/>
        </w:rPr>
        <w:t>电缆沟盖板（包括混凝土盖板和复合盖板）</w:t>
      </w:r>
      <w:r>
        <w:rPr>
          <w:rFonts w:hint="eastAsia" w:ascii="宋体" w:hAnsi="宋体" w:eastAsia="宋体" w:cs="宋体"/>
          <w:iCs/>
          <w:color w:val="auto"/>
          <w:sz w:val="18"/>
          <w:szCs w:val="18"/>
          <w:highlight w:val="none"/>
          <w:lang w:eastAsia="zh-CN"/>
        </w:rPr>
        <w:t>，装配式</w:t>
      </w:r>
      <w:r>
        <w:rPr>
          <w:rFonts w:hint="eastAsia" w:ascii="宋体" w:hAnsi="宋体" w:eastAsia="宋体" w:cs="宋体"/>
          <w:iCs/>
          <w:color w:val="auto"/>
          <w:sz w:val="18"/>
          <w:szCs w:val="18"/>
          <w:highlight w:val="none"/>
        </w:rPr>
        <w:t>变电站围墙</w:t>
      </w:r>
      <w:r>
        <w:rPr>
          <w:rFonts w:hint="eastAsia" w:ascii="宋体" w:hAnsi="宋体" w:eastAsia="宋体" w:cs="宋体"/>
          <w:iCs/>
          <w:color w:val="auto"/>
          <w:sz w:val="18"/>
          <w:szCs w:val="18"/>
          <w:highlight w:val="none"/>
          <w:lang w:eastAsia="zh-CN"/>
        </w:rPr>
        <w:t>和</w:t>
      </w:r>
      <w:r>
        <w:rPr>
          <w:rFonts w:hint="eastAsia" w:ascii="宋体" w:hAnsi="宋体" w:eastAsia="宋体" w:cs="宋体"/>
          <w:iCs/>
          <w:color w:val="auto"/>
          <w:sz w:val="18"/>
          <w:szCs w:val="18"/>
          <w:highlight w:val="none"/>
        </w:rPr>
        <w:t>主变防火墙（含混凝土和复合材质，厂家包安装及基础灌浆）</w:t>
      </w:r>
      <w:r>
        <w:rPr>
          <w:rFonts w:hint="eastAsia" w:ascii="宋体" w:hAnsi="宋体" w:eastAsia="宋体" w:cs="宋体"/>
          <w:iCs/>
          <w:color w:val="auto"/>
          <w:sz w:val="18"/>
          <w:szCs w:val="18"/>
          <w:highlight w:val="none"/>
          <w:lang w:eastAsia="zh-CN"/>
        </w:rPr>
        <w:t>，</w:t>
      </w:r>
      <w:r>
        <w:rPr>
          <w:rFonts w:hint="eastAsia" w:ascii="宋体" w:hAnsi="宋体" w:eastAsia="宋体" w:cs="宋体"/>
          <w:iCs/>
          <w:color w:val="auto"/>
          <w:sz w:val="18"/>
          <w:szCs w:val="18"/>
          <w:highlight w:val="none"/>
        </w:rPr>
        <w:t>电缆支架</w:t>
      </w:r>
      <w:r>
        <w:rPr>
          <w:rFonts w:hint="eastAsia" w:ascii="宋体" w:hAnsi="宋体" w:eastAsia="宋体" w:cs="宋体"/>
          <w:iCs/>
          <w:color w:val="auto"/>
          <w:sz w:val="18"/>
          <w:szCs w:val="18"/>
          <w:highlight w:val="none"/>
          <w:lang w:eastAsia="zh-CN"/>
        </w:rPr>
        <w:t>（铝合金、角钢、复合材质），电杆（含混凝土和复合材料）</w:t>
      </w:r>
      <w:r>
        <w:rPr>
          <w:rFonts w:hint="eastAsia" w:ascii="宋体" w:hAnsi="宋体" w:eastAsia="宋体" w:cs="宋体"/>
          <w:color w:val="auto"/>
          <w:sz w:val="18"/>
          <w:szCs w:val="18"/>
          <w:highlight w:val="none"/>
          <w:lang w:eastAsia="zh-CN"/>
        </w:rPr>
        <w:t>，</w:t>
      </w:r>
      <w:r>
        <w:rPr>
          <w:rFonts w:hint="eastAsia" w:ascii="宋体" w:hAnsi="宋体" w:eastAsia="宋体" w:cs="宋体"/>
          <w:b w:val="0"/>
          <w:bCs/>
          <w:color w:val="auto"/>
          <w:sz w:val="18"/>
          <w:szCs w:val="18"/>
          <w:highlight w:val="none"/>
          <w:lang w:eastAsia="zh-CN"/>
        </w:rPr>
        <w:t>电缆保护管材（</w:t>
      </w:r>
      <w:r>
        <w:rPr>
          <w:rFonts w:hint="eastAsia" w:ascii="宋体" w:hAnsi="宋体" w:eastAsia="宋体" w:cs="宋体"/>
          <w:b w:val="0"/>
          <w:bCs/>
          <w:color w:val="auto"/>
          <w:sz w:val="18"/>
          <w:szCs w:val="18"/>
          <w:highlight w:val="none"/>
          <w:lang w:val="en-US" w:eastAsia="zh-CN"/>
        </w:rPr>
        <w:t>HDPE管、涂塑钢管、PVC管、MPP管</w:t>
      </w:r>
      <w:r>
        <w:rPr>
          <w:rFonts w:hint="eastAsia" w:ascii="宋体" w:hAnsi="宋体" w:eastAsia="宋体" w:cs="宋体"/>
          <w:b w:val="0"/>
          <w:bCs/>
          <w:color w:val="auto"/>
          <w:sz w:val="18"/>
          <w:szCs w:val="18"/>
          <w:highlight w:val="none"/>
          <w:lang w:eastAsia="zh-CN"/>
        </w:rPr>
        <w:t>）</w:t>
      </w:r>
      <w:r>
        <w:rPr>
          <w:rFonts w:hint="eastAsia" w:ascii="宋体" w:hAnsi="宋体" w:eastAsia="宋体" w:cs="宋体"/>
          <w:b w:val="0"/>
          <w:bCs/>
          <w:strike w:val="0"/>
          <w:dstrike w:val="0"/>
          <w:color w:val="auto"/>
          <w:sz w:val="18"/>
          <w:szCs w:val="18"/>
          <w:highlight w:val="none"/>
          <w:lang w:eastAsia="zh-CN"/>
        </w:rPr>
        <w:t>，电缆管塞封堵器</w:t>
      </w:r>
      <w:r>
        <w:rPr>
          <w:rFonts w:hint="eastAsia" w:ascii="宋体" w:hAnsi="宋体" w:eastAsia="宋体" w:cs="宋体"/>
          <w:color w:val="auto"/>
          <w:sz w:val="18"/>
          <w:szCs w:val="18"/>
          <w:highlight w:val="none"/>
          <w:lang w:eastAsia="zh-CN"/>
        </w:rPr>
        <w:t>，</w:t>
      </w:r>
      <w:r>
        <w:rPr>
          <w:rFonts w:hint="eastAsia" w:ascii="宋体" w:hAnsi="宋体" w:eastAsia="宋体" w:cs="宋体"/>
          <w:color w:val="auto"/>
          <w:sz w:val="18"/>
          <w:szCs w:val="18"/>
          <w:highlight w:val="none"/>
          <w:lang w:val="en-US" w:eastAsia="zh-CN"/>
        </w:rPr>
        <w:t>空调（</w:t>
      </w:r>
      <w:r>
        <w:rPr>
          <w:rFonts w:hint="eastAsia" w:ascii="宋体" w:hAnsi="宋体" w:eastAsia="宋体" w:cs="宋体"/>
          <w:color w:val="auto"/>
          <w:sz w:val="18"/>
          <w:szCs w:val="18"/>
          <w:highlight w:val="none"/>
          <w:lang w:eastAsia="zh-CN"/>
        </w:rPr>
        <w:t>精密空调、中央空调（换流站阀厅用）、工业空调（STATCOM集装箱用）、防爆空调（蓄电池室）），智能围栏。</w:t>
      </w:r>
    </w:p>
    <w:p>
      <w:pPr>
        <w:keepNext w:val="0"/>
        <w:keepLines w:val="0"/>
        <w:pageBreakBefore w:val="0"/>
        <w:numPr>
          <w:ilvl w:val="0"/>
          <w:numId w:val="0"/>
        </w:numPr>
        <w:kinsoku/>
        <w:wordWrap/>
        <w:overflowPunct/>
        <w:topLinePunct w:val="0"/>
        <w:autoSpaceDE w:val="0"/>
        <w:autoSpaceDN w:val="0"/>
        <w:bidi w:val="0"/>
        <w:adjustRightInd w:val="0"/>
        <w:spacing w:line="360" w:lineRule="auto"/>
        <w:ind w:firstLine="360" w:firstLineChars="200"/>
        <w:jc w:val="left"/>
        <w:textAlignment w:val="auto"/>
        <w:outlineLvl w:val="9"/>
        <w:rPr>
          <w:rFonts w:hint="eastAsia" w:ascii="宋体" w:hAnsi="宋体" w:eastAsia="宋体" w:cs="宋体"/>
          <w:color w:val="auto"/>
          <w:sz w:val="18"/>
          <w:szCs w:val="18"/>
          <w:highlight w:val="none"/>
          <w:lang w:eastAsia="zh-CN"/>
        </w:rPr>
      </w:pPr>
      <w:r>
        <w:rPr>
          <w:rFonts w:hint="eastAsia" w:ascii="宋体" w:hAnsi="宋体" w:eastAsia="宋体" w:cs="宋体"/>
          <w:color w:val="auto"/>
          <w:sz w:val="18"/>
          <w:szCs w:val="18"/>
          <w:highlight w:val="none"/>
          <w:lang w:val="en-US" w:eastAsia="zh-CN"/>
        </w:rPr>
        <w:t>2、</w:t>
      </w:r>
      <w:r>
        <w:rPr>
          <w:rFonts w:hint="eastAsia" w:ascii="宋体" w:hAnsi="宋体" w:eastAsia="宋体" w:cs="宋体"/>
          <w:color w:val="auto"/>
          <w:sz w:val="18"/>
          <w:szCs w:val="18"/>
          <w:highlight w:val="none"/>
        </w:rPr>
        <w:t>□</w:t>
      </w:r>
      <w:r>
        <w:rPr>
          <w:rFonts w:hint="eastAsia" w:ascii="宋体" w:hAnsi="宋体" w:eastAsia="宋体" w:cs="宋体"/>
          <w:color w:val="auto"/>
          <w:sz w:val="18"/>
          <w:szCs w:val="18"/>
          <w:highlight w:val="none"/>
          <w:lang w:eastAsia="zh-CN"/>
        </w:rPr>
        <w:t>装配式</w:t>
      </w:r>
      <w:r>
        <w:rPr>
          <w:rFonts w:hint="eastAsia" w:ascii="宋体" w:hAnsi="宋体" w:eastAsia="宋体" w:cs="宋体"/>
          <w:color w:val="auto"/>
          <w:sz w:val="18"/>
          <w:szCs w:val="18"/>
          <w:highlight w:val="none"/>
          <w:lang w:val="en-US" w:eastAsia="zh-CN"/>
        </w:rPr>
        <w:t>电缆沟</w:t>
      </w:r>
      <w:r>
        <w:rPr>
          <w:rFonts w:hint="eastAsia" w:ascii="宋体" w:hAnsi="宋体" w:eastAsia="宋体" w:cs="宋体"/>
          <w:color w:val="auto"/>
          <w:sz w:val="18"/>
          <w:szCs w:val="18"/>
          <w:highlight w:val="none"/>
          <w:lang w:eastAsia="zh-CN"/>
        </w:rPr>
        <w:t>、</w:t>
      </w:r>
      <w:r>
        <w:rPr>
          <w:rFonts w:hint="eastAsia" w:ascii="宋体" w:hAnsi="宋体" w:eastAsia="宋体" w:cs="宋体"/>
          <w:color w:val="auto"/>
          <w:sz w:val="18"/>
          <w:szCs w:val="18"/>
          <w:highlight w:val="none"/>
        </w:rPr>
        <w:t>□消防电缆</w:t>
      </w:r>
      <w:r>
        <w:rPr>
          <w:rFonts w:hint="eastAsia" w:ascii="宋体" w:hAnsi="宋体" w:eastAsia="宋体" w:cs="宋体"/>
          <w:color w:val="auto"/>
          <w:sz w:val="18"/>
          <w:szCs w:val="18"/>
          <w:highlight w:val="none"/>
          <w:lang w:eastAsia="zh-CN"/>
        </w:rPr>
        <w:t>、</w:t>
      </w:r>
      <w:r>
        <w:rPr>
          <w:rFonts w:hint="eastAsia" w:ascii="宋体" w:hAnsi="宋体" w:eastAsia="宋体" w:cs="宋体"/>
          <w:bCs/>
          <w:color w:val="auto"/>
          <w:sz w:val="18"/>
          <w:szCs w:val="18"/>
          <w:highlight w:val="none"/>
        </w:rPr>
        <w:t>□电梯（不含货物电梯）、□嵌入式空调（天井式）、□专用空调（生产场所、带自动启动功能）。</w:t>
      </w:r>
    </w:p>
    <w:p>
      <w:pPr>
        <w:keepNext w:val="0"/>
        <w:keepLines w:val="0"/>
        <w:pageBreakBefore w:val="0"/>
        <w:numPr>
          <w:ilvl w:val="0"/>
          <w:numId w:val="0"/>
        </w:numPr>
        <w:kinsoku/>
        <w:wordWrap/>
        <w:overflowPunct/>
        <w:topLinePunct w:val="0"/>
        <w:autoSpaceDE w:val="0"/>
        <w:autoSpaceDN w:val="0"/>
        <w:bidi w:val="0"/>
        <w:adjustRightInd w:val="0"/>
        <w:spacing w:line="360" w:lineRule="auto"/>
        <w:ind w:firstLine="361" w:firstLineChars="200"/>
        <w:jc w:val="left"/>
        <w:textAlignment w:val="auto"/>
        <w:outlineLvl w:val="9"/>
        <w:rPr>
          <w:rFonts w:hint="eastAsia" w:ascii="宋体" w:hAnsi="宋体" w:eastAsia="宋体" w:cs="宋体"/>
          <w:b/>
          <w:color w:val="auto"/>
          <w:sz w:val="18"/>
          <w:szCs w:val="18"/>
          <w:highlight w:val="none"/>
          <w:lang w:val="en-US" w:eastAsia="zh-CN"/>
        </w:rPr>
      </w:pPr>
      <w:r>
        <w:rPr>
          <w:rFonts w:hint="eastAsia" w:ascii="宋体" w:hAnsi="宋体" w:eastAsia="宋体" w:cs="宋体"/>
          <w:b/>
          <w:color w:val="auto"/>
          <w:sz w:val="18"/>
          <w:szCs w:val="18"/>
          <w:highlight w:val="none"/>
          <w:lang w:val="en-US" w:eastAsia="zh-CN"/>
        </w:rPr>
        <w:t>变电安装工程：</w:t>
      </w:r>
    </w:p>
    <w:p>
      <w:pPr>
        <w:keepNext w:val="0"/>
        <w:keepLines w:val="0"/>
        <w:pageBreakBefore w:val="0"/>
        <w:numPr>
          <w:ilvl w:val="0"/>
          <w:numId w:val="0"/>
        </w:numPr>
        <w:kinsoku/>
        <w:wordWrap/>
        <w:overflowPunct/>
        <w:topLinePunct w:val="0"/>
        <w:autoSpaceDE w:val="0"/>
        <w:autoSpaceDN w:val="0"/>
        <w:bidi w:val="0"/>
        <w:adjustRightInd w:val="0"/>
        <w:spacing w:line="360" w:lineRule="auto"/>
        <w:ind w:firstLine="360" w:firstLineChars="200"/>
        <w:jc w:val="left"/>
        <w:textAlignment w:val="auto"/>
        <w:outlineLvl w:val="9"/>
        <w:rPr>
          <w:rFonts w:hint="eastAsia" w:ascii="宋体" w:hAnsi="宋体" w:eastAsia="宋体" w:cs="宋体"/>
          <w:color w:val="auto"/>
          <w:sz w:val="18"/>
          <w:szCs w:val="18"/>
          <w:highlight w:val="none"/>
          <w:lang w:eastAsia="zh-CN"/>
        </w:rPr>
      </w:pPr>
      <w:r>
        <w:rPr>
          <w:rFonts w:hint="eastAsia" w:ascii="宋体" w:hAnsi="宋体" w:eastAsia="宋体" w:cs="宋体"/>
          <w:color w:val="auto"/>
          <w:sz w:val="18"/>
          <w:szCs w:val="18"/>
          <w:highlight w:val="none"/>
          <w:lang w:val="en-US" w:eastAsia="zh-CN"/>
        </w:rPr>
        <w:t>1、</w:t>
      </w:r>
      <w:r>
        <w:rPr>
          <w:rFonts w:hint="eastAsia" w:ascii="宋体" w:hAnsi="宋体" w:eastAsia="宋体" w:cs="宋体"/>
          <w:color w:val="auto"/>
          <w:sz w:val="18"/>
          <w:szCs w:val="18"/>
          <w:highlight w:val="none"/>
        </w:rPr>
        <w:t>电气一、二次设备</w:t>
      </w:r>
      <w:r>
        <w:rPr>
          <w:rFonts w:hint="eastAsia" w:ascii="宋体" w:hAnsi="宋体" w:eastAsia="宋体" w:cs="宋体"/>
          <w:color w:val="auto"/>
          <w:sz w:val="18"/>
          <w:szCs w:val="18"/>
          <w:highlight w:val="none"/>
          <w:lang w:eastAsia="zh-CN"/>
        </w:rPr>
        <w:t>，预制舱配电房，机载高速光电吊舱设备</w:t>
      </w:r>
      <w:r>
        <w:rPr>
          <w:rFonts w:hint="eastAsia" w:ascii="宋体" w:hAnsi="宋体" w:eastAsia="宋体" w:cs="宋体"/>
          <w:color w:val="auto"/>
          <w:sz w:val="18"/>
          <w:szCs w:val="18"/>
          <w:highlight w:val="none"/>
        </w:rPr>
        <w:t>，</w:t>
      </w:r>
      <w:r>
        <w:rPr>
          <w:rFonts w:hint="eastAsia" w:ascii="宋体" w:hAnsi="宋体" w:eastAsia="宋体" w:cs="宋体"/>
          <w:color w:val="auto"/>
          <w:sz w:val="18"/>
          <w:szCs w:val="18"/>
          <w:highlight w:val="none"/>
          <w:lang w:eastAsia="zh-CN"/>
        </w:rPr>
        <w:t>铝镁合金</w:t>
      </w:r>
      <w:r>
        <w:rPr>
          <w:rFonts w:hint="eastAsia" w:ascii="宋体" w:hAnsi="宋体" w:eastAsia="宋体" w:cs="宋体"/>
          <w:color w:val="auto"/>
          <w:sz w:val="18"/>
          <w:szCs w:val="18"/>
          <w:highlight w:val="none"/>
        </w:rPr>
        <w:t>管形母线及</w:t>
      </w:r>
      <w:r>
        <w:rPr>
          <w:rFonts w:hint="eastAsia" w:ascii="宋体" w:hAnsi="宋体" w:eastAsia="宋体" w:cs="宋体"/>
          <w:color w:val="auto"/>
          <w:sz w:val="18"/>
          <w:szCs w:val="18"/>
          <w:highlight w:val="none"/>
          <w:lang w:eastAsia="zh-CN"/>
        </w:rPr>
        <w:t>其配套</w:t>
      </w:r>
      <w:r>
        <w:rPr>
          <w:rFonts w:hint="eastAsia" w:ascii="宋体" w:hAnsi="宋体" w:eastAsia="宋体" w:cs="宋体"/>
          <w:color w:val="auto"/>
          <w:sz w:val="18"/>
          <w:szCs w:val="18"/>
          <w:highlight w:val="none"/>
        </w:rPr>
        <w:t>金具</w:t>
      </w:r>
      <w:r>
        <w:rPr>
          <w:rFonts w:hint="eastAsia" w:ascii="宋体" w:hAnsi="宋体" w:eastAsia="宋体" w:cs="宋体"/>
          <w:color w:val="auto"/>
          <w:sz w:val="18"/>
          <w:szCs w:val="18"/>
          <w:highlight w:val="none"/>
          <w:lang w:eastAsia="zh-CN"/>
        </w:rPr>
        <w:t>，金具及附件（含线夹），钢绞线，铝绞线，红外热像仪，变电站智能巡检机器人，独立五防系统，检修隔离装置，视频及环境监控系统，监测装置，变压器配电箱（</w:t>
      </w:r>
      <w:r>
        <w:rPr>
          <w:rFonts w:hint="eastAsia" w:ascii="宋体" w:hAnsi="宋体" w:eastAsia="宋体" w:cs="宋体"/>
          <w:color w:val="auto"/>
          <w:sz w:val="18"/>
          <w:szCs w:val="18"/>
          <w:highlight w:val="none"/>
          <w:lang w:val="en-US" w:eastAsia="zh-CN"/>
        </w:rPr>
        <w:t>SMC材质、不锈钢材质</w:t>
      </w:r>
      <w:r>
        <w:rPr>
          <w:rFonts w:hint="eastAsia" w:ascii="宋体" w:hAnsi="宋体" w:eastAsia="宋体" w:cs="宋体"/>
          <w:color w:val="auto"/>
          <w:sz w:val="18"/>
          <w:szCs w:val="18"/>
          <w:highlight w:val="none"/>
          <w:lang w:eastAsia="zh-CN"/>
        </w:rPr>
        <w:t>），</w:t>
      </w:r>
      <w:r>
        <w:rPr>
          <w:rFonts w:hint="eastAsia" w:ascii="宋体" w:hAnsi="宋体" w:eastAsia="宋体" w:cs="宋体"/>
          <w:iCs/>
          <w:color w:val="auto"/>
          <w:sz w:val="18"/>
          <w:szCs w:val="18"/>
          <w:highlight w:val="none"/>
          <w:lang w:eastAsia="zh-CN"/>
        </w:rPr>
        <w:t>不锈钢材质</w:t>
      </w:r>
      <w:r>
        <w:rPr>
          <w:rFonts w:hint="eastAsia" w:ascii="宋体" w:hAnsi="宋体" w:eastAsia="宋体" w:cs="宋体"/>
          <w:color w:val="auto"/>
          <w:sz w:val="18"/>
          <w:szCs w:val="18"/>
          <w:highlight w:val="none"/>
        </w:rPr>
        <w:t>端子箱，</w:t>
      </w:r>
      <w:r>
        <w:rPr>
          <w:rFonts w:hint="eastAsia" w:ascii="宋体" w:hAnsi="宋体" w:eastAsia="宋体" w:cs="宋体"/>
          <w:iCs/>
          <w:color w:val="auto"/>
          <w:sz w:val="18"/>
          <w:szCs w:val="18"/>
          <w:highlight w:val="none"/>
          <w:lang w:eastAsia="zh-CN"/>
        </w:rPr>
        <w:t>不锈钢材质</w:t>
      </w:r>
      <w:r>
        <w:rPr>
          <w:rFonts w:hint="eastAsia" w:ascii="宋体" w:hAnsi="宋体" w:eastAsia="宋体" w:cs="宋体"/>
          <w:color w:val="auto"/>
          <w:sz w:val="18"/>
          <w:szCs w:val="18"/>
          <w:highlight w:val="none"/>
        </w:rPr>
        <w:t>检修电源箱</w:t>
      </w:r>
      <w:r>
        <w:rPr>
          <w:rFonts w:hint="eastAsia" w:ascii="宋体" w:hAnsi="宋体" w:eastAsia="宋体" w:cs="宋体"/>
          <w:color w:val="auto"/>
          <w:sz w:val="18"/>
          <w:szCs w:val="18"/>
          <w:highlight w:val="none"/>
          <w:lang w:eastAsia="zh-CN"/>
        </w:rPr>
        <w:t>，</w:t>
      </w:r>
      <w:r>
        <w:rPr>
          <w:rFonts w:hint="eastAsia" w:ascii="宋体" w:hAnsi="宋体" w:eastAsia="宋体" w:cs="宋体"/>
          <w:iCs/>
          <w:color w:val="auto"/>
          <w:sz w:val="18"/>
          <w:szCs w:val="18"/>
          <w:highlight w:val="none"/>
          <w:lang w:eastAsia="zh-CN"/>
        </w:rPr>
        <w:t>不锈钢材质</w:t>
      </w:r>
      <w:r>
        <w:rPr>
          <w:rFonts w:hint="eastAsia" w:ascii="宋体" w:hAnsi="宋体" w:eastAsia="宋体" w:cs="宋体"/>
          <w:color w:val="auto"/>
          <w:sz w:val="18"/>
          <w:szCs w:val="18"/>
          <w:highlight w:val="none"/>
        </w:rPr>
        <w:t>发电车开关箱</w:t>
      </w:r>
      <w:r>
        <w:rPr>
          <w:rFonts w:hint="eastAsia" w:ascii="宋体" w:hAnsi="宋体" w:eastAsia="宋体" w:cs="宋体"/>
          <w:color w:val="auto"/>
          <w:sz w:val="18"/>
          <w:szCs w:val="18"/>
          <w:highlight w:val="none"/>
          <w:lang w:eastAsia="zh-CN"/>
        </w:rPr>
        <w:t>，</w:t>
      </w:r>
      <w:r>
        <w:rPr>
          <w:rFonts w:hint="eastAsia" w:ascii="宋体" w:hAnsi="宋体" w:eastAsia="宋体" w:cs="宋体"/>
          <w:iCs/>
          <w:color w:val="auto"/>
          <w:sz w:val="18"/>
          <w:szCs w:val="18"/>
          <w:highlight w:val="none"/>
          <w:lang w:eastAsia="zh-CN"/>
        </w:rPr>
        <w:t>不锈钢材质</w:t>
      </w:r>
      <w:r>
        <w:rPr>
          <w:rFonts w:hint="eastAsia" w:ascii="宋体" w:hAnsi="宋体" w:eastAsia="宋体" w:cs="宋体"/>
          <w:iCs/>
          <w:color w:val="auto"/>
          <w:sz w:val="18"/>
          <w:szCs w:val="18"/>
          <w:highlight w:val="none"/>
        </w:rPr>
        <w:t>配电箱</w:t>
      </w:r>
      <w:r>
        <w:rPr>
          <w:rFonts w:hint="eastAsia" w:ascii="宋体" w:hAnsi="宋体" w:eastAsia="宋体" w:cs="宋体"/>
          <w:iCs/>
          <w:color w:val="auto"/>
          <w:sz w:val="18"/>
          <w:szCs w:val="18"/>
          <w:highlight w:val="none"/>
          <w:lang w:eastAsia="zh-CN"/>
        </w:rPr>
        <w:t>（含</w:t>
      </w:r>
      <w:r>
        <w:rPr>
          <w:rFonts w:hint="eastAsia" w:ascii="宋体" w:hAnsi="宋体" w:eastAsia="宋体" w:cs="宋体"/>
          <w:iCs/>
          <w:color w:val="auto"/>
          <w:sz w:val="18"/>
          <w:szCs w:val="18"/>
          <w:highlight w:val="none"/>
        </w:rPr>
        <w:t>照明</w:t>
      </w:r>
      <w:r>
        <w:rPr>
          <w:rFonts w:hint="eastAsia" w:ascii="宋体" w:hAnsi="宋体" w:eastAsia="宋体" w:cs="宋体"/>
          <w:iCs/>
          <w:color w:val="auto"/>
          <w:sz w:val="18"/>
          <w:szCs w:val="18"/>
          <w:highlight w:val="none"/>
          <w:lang w:eastAsia="zh-CN"/>
        </w:rPr>
        <w:t>和</w:t>
      </w:r>
      <w:r>
        <w:rPr>
          <w:rFonts w:hint="eastAsia" w:ascii="宋体" w:hAnsi="宋体" w:eastAsia="宋体" w:cs="宋体"/>
          <w:iCs/>
          <w:color w:val="auto"/>
          <w:sz w:val="18"/>
          <w:szCs w:val="18"/>
          <w:highlight w:val="none"/>
        </w:rPr>
        <w:t>动力配电箱</w:t>
      </w:r>
      <w:r>
        <w:rPr>
          <w:rFonts w:hint="eastAsia" w:ascii="宋体" w:hAnsi="宋体" w:eastAsia="宋体" w:cs="宋体"/>
          <w:iCs/>
          <w:color w:val="auto"/>
          <w:sz w:val="18"/>
          <w:szCs w:val="18"/>
          <w:highlight w:val="none"/>
          <w:lang w:eastAsia="zh-CN"/>
        </w:rPr>
        <w:t>）</w:t>
      </w:r>
      <w:r>
        <w:rPr>
          <w:rFonts w:hint="eastAsia" w:ascii="宋体" w:hAnsi="宋体" w:eastAsia="宋体" w:cs="宋体"/>
          <w:color w:val="auto"/>
          <w:sz w:val="18"/>
          <w:szCs w:val="18"/>
          <w:highlight w:val="none"/>
          <w:lang w:eastAsia="zh-CN"/>
        </w:rPr>
        <w:t>，</w:t>
      </w:r>
      <w:r>
        <w:rPr>
          <w:rFonts w:hint="eastAsia" w:ascii="宋体" w:hAnsi="宋体" w:eastAsia="宋体" w:cs="宋体"/>
          <w:color w:val="auto"/>
          <w:sz w:val="18"/>
          <w:szCs w:val="18"/>
          <w:highlight w:val="none"/>
        </w:rPr>
        <w:t>电力电缆</w:t>
      </w:r>
      <w:r>
        <w:rPr>
          <w:rFonts w:hint="eastAsia" w:ascii="宋体" w:hAnsi="宋体" w:eastAsia="宋体" w:cs="宋体"/>
          <w:color w:val="auto"/>
          <w:sz w:val="18"/>
          <w:szCs w:val="18"/>
          <w:highlight w:val="none"/>
          <w:lang w:eastAsia="zh-CN"/>
        </w:rPr>
        <w:t>，</w:t>
      </w:r>
      <w:r>
        <w:rPr>
          <w:rFonts w:hint="eastAsia" w:ascii="宋体" w:hAnsi="宋体" w:eastAsia="宋体" w:cs="宋体"/>
          <w:color w:val="auto"/>
          <w:sz w:val="18"/>
          <w:szCs w:val="18"/>
          <w:highlight w:val="none"/>
        </w:rPr>
        <w:t>控制电缆</w:t>
      </w:r>
      <w:r>
        <w:rPr>
          <w:rFonts w:hint="eastAsia" w:ascii="宋体" w:hAnsi="宋体" w:eastAsia="宋体" w:cs="宋体"/>
          <w:iCs/>
          <w:color w:val="auto"/>
          <w:sz w:val="18"/>
          <w:szCs w:val="18"/>
          <w:highlight w:val="none"/>
          <w:lang w:eastAsia="zh-CN"/>
        </w:rPr>
        <w:t>，</w:t>
      </w:r>
      <w:r>
        <w:rPr>
          <w:rFonts w:hint="eastAsia" w:ascii="宋体" w:hAnsi="宋体" w:eastAsia="宋体" w:cs="宋体"/>
          <w:iCs/>
          <w:strike w:val="0"/>
          <w:dstrike w:val="0"/>
          <w:color w:val="auto"/>
          <w:sz w:val="18"/>
          <w:szCs w:val="18"/>
          <w:highlight w:val="none"/>
          <w:lang w:eastAsia="zh-CN"/>
        </w:rPr>
        <w:t>计量用电线，</w:t>
      </w:r>
      <w:r>
        <w:rPr>
          <w:rFonts w:hint="eastAsia" w:ascii="宋体" w:hAnsi="宋体" w:eastAsia="宋体" w:cs="宋体"/>
          <w:strike w:val="0"/>
          <w:color w:val="auto"/>
          <w:sz w:val="18"/>
          <w:szCs w:val="18"/>
          <w:highlight w:val="none"/>
        </w:rPr>
        <w:t>1</w:t>
      </w:r>
      <w:r>
        <w:rPr>
          <w:rFonts w:hint="eastAsia" w:ascii="宋体" w:hAnsi="宋体" w:eastAsia="宋体" w:cs="宋体"/>
          <w:color w:val="auto"/>
          <w:sz w:val="18"/>
          <w:szCs w:val="18"/>
          <w:highlight w:val="none"/>
        </w:rPr>
        <w:t>0kV及以上电缆头</w:t>
      </w:r>
      <w:r>
        <w:rPr>
          <w:rFonts w:hint="eastAsia" w:ascii="宋体" w:hAnsi="宋体" w:eastAsia="宋体" w:cs="宋体"/>
          <w:color w:val="auto"/>
          <w:sz w:val="18"/>
          <w:szCs w:val="18"/>
          <w:highlight w:val="none"/>
          <w:lang w:eastAsia="zh-CN"/>
        </w:rPr>
        <w:t>，</w:t>
      </w:r>
      <w:r>
        <w:rPr>
          <w:rFonts w:hint="eastAsia" w:ascii="宋体" w:hAnsi="宋体" w:eastAsia="宋体" w:cs="宋体"/>
          <w:strike w:val="0"/>
          <w:dstrike w:val="0"/>
          <w:color w:val="auto"/>
          <w:sz w:val="18"/>
          <w:szCs w:val="18"/>
          <w:highlight w:val="none"/>
          <w:lang w:eastAsia="zh-CN"/>
        </w:rPr>
        <w:t>各种类型</w:t>
      </w:r>
      <w:r>
        <w:rPr>
          <w:rFonts w:hint="eastAsia" w:ascii="宋体" w:hAnsi="宋体" w:eastAsia="宋体" w:cs="宋体"/>
          <w:strike w:val="0"/>
          <w:color w:val="auto"/>
          <w:sz w:val="18"/>
          <w:szCs w:val="18"/>
          <w:highlight w:val="none"/>
        </w:rPr>
        <w:t>绝</w:t>
      </w:r>
      <w:r>
        <w:rPr>
          <w:rFonts w:hint="eastAsia" w:ascii="宋体" w:hAnsi="宋体" w:eastAsia="宋体" w:cs="宋体"/>
          <w:color w:val="auto"/>
          <w:sz w:val="18"/>
          <w:szCs w:val="18"/>
          <w:highlight w:val="none"/>
        </w:rPr>
        <w:t>缘子</w:t>
      </w:r>
      <w:r>
        <w:rPr>
          <w:rFonts w:hint="eastAsia" w:ascii="宋体" w:hAnsi="宋体" w:eastAsia="宋体" w:cs="宋体"/>
          <w:color w:val="auto"/>
          <w:sz w:val="18"/>
          <w:szCs w:val="18"/>
          <w:highlight w:val="none"/>
          <w:lang w:eastAsia="zh-CN"/>
        </w:rPr>
        <w:t>，</w:t>
      </w:r>
      <w:r>
        <w:rPr>
          <w:rFonts w:hint="eastAsia" w:ascii="宋体" w:hAnsi="宋体" w:eastAsia="宋体" w:cs="宋体"/>
          <w:color w:val="auto"/>
          <w:sz w:val="18"/>
          <w:szCs w:val="18"/>
          <w:highlight w:val="none"/>
        </w:rPr>
        <w:t>封闭母线桥</w:t>
      </w:r>
      <w:r>
        <w:rPr>
          <w:rFonts w:hint="eastAsia" w:ascii="宋体" w:hAnsi="宋体" w:eastAsia="宋体" w:cs="宋体"/>
          <w:color w:val="auto"/>
          <w:sz w:val="18"/>
          <w:szCs w:val="18"/>
          <w:highlight w:val="none"/>
          <w:lang w:eastAsia="zh-CN"/>
        </w:rPr>
        <w:t>，</w:t>
      </w:r>
      <w:r>
        <w:rPr>
          <w:rFonts w:hint="eastAsia" w:ascii="宋体" w:hAnsi="宋体" w:eastAsia="宋体" w:cs="宋体"/>
          <w:color w:val="auto"/>
          <w:sz w:val="18"/>
          <w:szCs w:val="18"/>
          <w:highlight w:val="none"/>
        </w:rPr>
        <w:t>10kV绝缘铜管母线</w:t>
      </w:r>
      <w:r>
        <w:rPr>
          <w:rFonts w:hint="eastAsia" w:ascii="宋体" w:hAnsi="宋体" w:eastAsia="宋体" w:cs="宋体"/>
          <w:color w:val="auto"/>
          <w:sz w:val="18"/>
          <w:szCs w:val="18"/>
          <w:highlight w:val="none"/>
          <w:lang w:eastAsia="zh-CN"/>
        </w:rPr>
        <w:t>，</w:t>
      </w:r>
      <w:r>
        <w:rPr>
          <w:rFonts w:hint="eastAsia" w:ascii="宋体" w:hAnsi="宋体" w:eastAsia="宋体" w:cs="宋体"/>
          <w:color w:val="auto"/>
          <w:sz w:val="18"/>
          <w:szCs w:val="18"/>
          <w:highlight w:val="none"/>
        </w:rPr>
        <w:t>穿墙套管</w:t>
      </w:r>
      <w:r>
        <w:rPr>
          <w:rFonts w:hint="eastAsia" w:ascii="宋体" w:hAnsi="宋体" w:eastAsia="宋体" w:cs="宋体"/>
          <w:color w:val="auto"/>
          <w:sz w:val="18"/>
          <w:szCs w:val="18"/>
          <w:highlight w:val="none"/>
          <w:lang w:eastAsia="zh-CN"/>
        </w:rPr>
        <w:t>，</w:t>
      </w:r>
      <w:r>
        <w:rPr>
          <w:rFonts w:hint="eastAsia" w:ascii="宋体" w:hAnsi="宋体" w:eastAsia="宋体" w:cs="宋体"/>
          <w:iCs/>
          <w:color w:val="auto"/>
          <w:sz w:val="18"/>
          <w:szCs w:val="18"/>
          <w:highlight w:val="none"/>
        </w:rPr>
        <w:t>电缆支架</w:t>
      </w:r>
      <w:r>
        <w:rPr>
          <w:rFonts w:hint="eastAsia" w:ascii="宋体" w:hAnsi="宋体" w:eastAsia="宋体" w:cs="宋体"/>
          <w:iCs/>
          <w:color w:val="auto"/>
          <w:sz w:val="18"/>
          <w:szCs w:val="18"/>
          <w:highlight w:val="none"/>
          <w:lang w:eastAsia="zh-CN"/>
        </w:rPr>
        <w:t>（铝合金、角钢、复合材质）、铝合金</w:t>
      </w:r>
      <w:r>
        <w:rPr>
          <w:rFonts w:hint="eastAsia" w:ascii="宋体" w:hAnsi="宋体" w:eastAsia="宋体" w:cs="宋体"/>
          <w:iCs/>
          <w:color w:val="auto"/>
          <w:sz w:val="18"/>
          <w:szCs w:val="18"/>
          <w:highlight w:val="none"/>
        </w:rPr>
        <w:t>电缆桥架</w:t>
      </w:r>
      <w:r>
        <w:rPr>
          <w:rFonts w:hint="eastAsia" w:ascii="宋体" w:hAnsi="宋体" w:eastAsia="宋体" w:cs="宋体"/>
          <w:iCs/>
          <w:color w:val="auto"/>
          <w:sz w:val="18"/>
          <w:szCs w:val="18"/>
          <w:highlight w:val="none"/>
          <w:lang w:eastAsia="zh-CN"/>
        </w:rPr>
        <w:t>、计量接引装置、电抗器接地装置、小电流接地选线装置、</w:t>
      </w:r>
      <w:r>
        <w:rPr>
          <w:rFonts w:hint="eastAsia" w:ascii="宋体" w:hAnsi="宋体" w:eastAsia="宋体" w:cs="宋体"/>
          <w:b w:val="0"/>
          <w:bCs/>
          <w:color w:val="auto"/>
          <w:sz w:val="18"/>
          <w:szCs w:val="18"/>
          <w:highlight w:val="none"/>
          <w:lang w:val="en-US" w:eastAsia="zh-CN"/>
        </w:rPr>
        <w:t>通用型</w:t>
      </w:r>
      <w:r>
        <w:rPr>
          <w:rFonts w:hint="eastAsia" w:ascii="宋体" w:hAnsi="宋体" w:eastAsia="宋体" w:cs="宋体"/>
          <w:b w:val="0"/>
          <w:bCs/>
          <w:color w:val="auto"/>
          <w:sz w:val="18"/>
          <w:szCs w:val="18"/>
          <w:highlight w:val="none"/>
          <w:lang w:eastAsia="zh-CN"/>
        </w:rPr>
        <w:t>标志牌（包括：禁止攀登、高压危险、禁止抛物、高压危险等提醒类标志牌及相线牌、安装支架，不涉及资产名称、编号或位置）</w:t>
      </w:r>
      <w:r>
        <w:rPr>
          <w:rFonts w:hint="eastAsia" w:ascii="宋体" w:hAnsi="宋体" w:eastAsia="宋体" w:cs="宋体"/>
          <w:iCs/>
          <w:color w:val="auto"/>
          <w:sz w:val="18"/>
          <w:szCs w:val="18"/>
          <w:highlight w:val="none"/>
          <w:lang w:eastAsia="zh-CN"/>
        </w:rPr>
        <w:t>。</w:t>
      </w:r>
    </w:p>
    <w:p>
      <w:pPr>
        <w:keepNext w:val="0"/>
        <w:keepLines w:val="0"/>
        <w:pageBreakBefore w:val="0"/>
        <w:numPr>
          <w:ilvl w:val="0"/>
          <w:numId w:val="0"/>
        </w:numPr>
        <w:kinsoku/>
        <w:wordWrap/>
        <w:overflowPunct/>
        <w:topLinePunct w:val="0"/>
        <w:autoSpaceDE w:val="0"/>
        <w:autoSpaceDN w:val="0"/>
        <w:bidi w:val="0"/>
        <w:adjustRightInd w:val="0"/>
        <w:spacing w:line="360" w:lineRule="auto"/>
        <w:ind w:firstLine="360" w:firstLineChars="200"/>
        <w:jc w:val="left"/>
        <w:textAlignment w:val="auto"/>
        <w:outlineLvl w:val="9"/>
        <w:rPr>
          <w:rFonts w:hint="eastAsia" w:ascii="宋体" w:hAnsi="宋体" w:eastAsia="宋体" w:cs="宋体"/>
          <w:color w:val="auto"/>
          <w:sz w:val="18"/>
          <w:szCs w:val="18"/>
          <w:highlight w:val="none"/>
          <w:lang w:eastAsia="zh-CN"/>
        </w:rPr>
      </w:pPr>
      <w:r>
        <w:rPr>
          <w:rFonts w:hint="eastAsia" w:ascii="宋体" w:hAnsi="宋体" w:eastAsia="宋体" w:cs="宋体"/>
          <w:color w:val="auto"/>
          <w:sz w:val="18"/>
          <w:szCs w:val="18"/>
          <w:highlight w:val="none"/>
          <w:lang w:val="en-US" w:eastAsia="zh-CN"/>
        </w:rPr>
        <w:t>2、</w:t>
      </w:r>
      <w:r>
        <w:rPr>
          <w:rFonts w:hint="eastAsia" w:hAnsi="宋体"/>
          <w:bCs/>
          <w:color w:val="auto"/>
          <w:sz w:val="18"/>
          <w:szCs w:val="18"/>
          <w:highlight w:val="none"/>
          <w:lang w:eastAsia="zh-CN"/>
        </w:rPr>
        <w:t>□吊车</w:t>
      </w:r>
      <w:r>
        <w:rPr>
          <w:rFonts w:hint="eastAsia" w:ascii="宋体" w:hAnsi="宋体" w:eastAsia="宋体" w:cs="宋体"/>
          <w:bCs/>
          <w:color w:val="auto"/>
          <w:sz w:val="18"/>
          <w:szCs w:val="18"/>
          <w:highlight w:val="none"/>
          <w:lang w:eastAsia="zh-CN"/>
        </w:rPr>
        <w:t>。</w:t>
      </w:r>
    </w:p>
    <w:p>
      <w:pPr>
        <w:keepNext w:val="0"/>
        <w:keepLines w:val="0"/>
        <w:pageBreakBefore w:val="0"/>
        <w:kinsoku/>
        <w:wordWrap/>
        <w:overflowPunct/>
        <w:topLinePunct w:val="0"/>
        <w:autoSpaceDE w:val="0"/>
        <w:autoSpaceDN w:val="0"/>
        <w:bidi w:val="0"/>
        <w:adjustRightInd w:val="0"/>
        <w:spacing w:line="360" w:lineRule="auto"/>
        <w:ind w:firstLine="361" w:firstLineChars="200"/>
        <w:jc w:val="left"/>
        <w:textAlignment w:val="auto"/>
        <w:outlineLvl w:val="9"/>
        <w:rPr>
          <w:rFonts w:hint="eastAsia" w:ascii="宋体" w:hAnsi="宋体" w:eastAsia="宋体" w:cs="宋体"/>
          <w:bCs/>
          <w:color w:val="auto"/>
          <w:sz w:val="18"/>
          <w:szCs w:val="18"/>
          <w:highlight w:val="none"/>
          <w:u w:val="single"/>
        </w:rPr>
      </w:pPr>
      <w:r>
        <w:rPr>
          <w:rFonts w:hint="eastAsia" w:ascii="宋体" w:hAnsi="宋体" w:eastAsia="宋体" w:cs="宋体"/>
          <w:b/>
          <w:color w:val="auto"/>
          <w:sz w:val="18"/>
          <w:szCs w:val="18"/>
          <w:highlight w:val="none"/>
          <w:lang w:eastAsia="zh-CN"/>
        </w:rPr>
        <w:t>（二）</w:t>
      </w:r>
      <w:r>
        <w:rPr>
          <w:rFonts w:hint="eastAsia" w:ascii="宋体" w:hAnsi="宋体" w:eastAsia="宋体" w:cs="宋体"/>
          <w:b/>
          <w:color w:val="auto"/>
          <w:sz w:val="18"/>
          <w:szCs w:val="18"/>
          <w:highlight w:val="none"/>
        </w:rPr>
        <w:t>其他</w:t>
      </w:r>
      <w:r>
        <w:rPr>
          <w:rFonts w:hint="eastAsia" w:ascii="宋体" w:hAnsi="宋体" w:eastAsia="宋体" w:cs="宋体"/>
          <w:b/>
          <w:color w:val="auto"/>
          <w:sz w:val="18"/>
          <w:szCs w:val="18"/>
          <w:highlight w:val="none"/>
          <w:lang w:eastAsia="zh-CN"/>
        </w:rPr>
        <w:t>甲供物资</w:t>
      </w:r>
      <w:r>
        <w:rPr>
          <w:rFonts w:hint="eastAsia" w:ascii="宋体" w:hAnsi="宋体" w:eastAsia="宋体" w:cs="宋体"/>
          <w:b/>
          <w:color w:val="auto"/>
          <w:sz w:val="18"/>
          <w:szCs w:val="18"/>
          <w:highlight w:val="none"/>
        </w:rPr>
        <w:t>：</w:t>
      </w:r>
      <w:r>
        <w:rPr>
          <w:rFonts w:hint="eastAsia" w:ascii="宋体" w:hAnsi="宋体" w:eastAsia="宋体" w:cs="宋体"/>
          <w:bCs/>
          <w:color w:val="auto"/>
          <w:sz w:val="18"/>
          <w:szCs w:val="18"/>
          <w:highlight w:val="none"/>
          <w:u w:val="single"/>
          <w:lang w:val="en-US" w:eastAsia="zh-CN"/>
        </w:rPr>
        <w:t xml:space="preserve">     /    </w:t>
      </w:r>
      <w:r>
        <w:rPr>
          <w:rFonts w:hint="eastAsia" w:ascii="宋体" w:hAnsi="宋体" w:eastAsia="宋体" w:cs="宋体"/>
          <w:bCs/>
          <w:color w:val="auto"/>
          <w:sz w:val="18"/>
          <w:szCs w:val="18"/>
          <w:highlight w:val="none"/>
          <w:u w:val="single"/>
        </w:rPr>
        <w:t>。</w:t>
      </w:r>
    </w:p>
    <w:p>
      <w:pPr>
        <w:keepNext w:val="0"/>
        <w:keepLines w:val="0"/>
        <w:pageBreakBefore w:val="0"/>
        <w:widowControl/>
        <w:kinsoku/>
        <w:wordWrap/>
        <w:overflowPunct/>
        <w:topLinePunct w:val="0"/>
        <w:bidi w:val="0"/>
        <w:spacing w:line="360" w:lineRule="auto"/>
        <w:ind w:firstLine="361" w:firstLineChars="200"/>
        <w:jc w:val="left"/>
        <w:textAlignment w:val="auto"/>
        <w:outlineLvl w:val="9"/>
        <w:rPr>
          <w:rFonts w:hint="eastAsia" w:ascii="宋体" w:hAnsi="宋体" w:eastAsia="宋体" w:cs="宋体"/>
          <w:b/>
          <w:bCs/>
          <w:color w:val="auto"/>
          <w:sz w:val="18"/>
          <w:szCs w:val="18"/>
          <w:highlight w:val="none"/>
        </w:rPr>
      </w:pPr>
      <w:r>
        <w:rPr>
          <w:rFonts w:hint="eastAsia" w:ascii="宋体" w:hAnsi="宋体" w:eastAsia="宋体" w:cs="宋体"/>
          <w:b/>
          <w:bCs/>
          <w:color w:val="auto"/>
          <w:sz w:val="18"/>
          <w:szCs w:val="18"/>
          <w:highlight w:val="none"/>
        </w:rPr>
        <w:t>※架空线路部分：</w:t>
      </w:r>
    </w:p>
    <w:p>
      <w:pPr>
        <w:keepNext w:val="0"/>
        <w:keepLines w:val="0"/>
        <w:pageBreakBefore w:val="0"/>
        <w:kinsoku/>
        <w:wordWrap/>
        <w:overflowPunct/>
        <w:topLinePunct w:val="0"/>
        <w:autoSpaceDE w:val="0"/>
        <w:autoSpaceDN w:val="0"/>
        <w:bidi w:val="0"/>
        <w:adjustRightInd w:val="0"/>
        <w:spacing w:line="360" w:lineRule="auto"/>
        <w:ind w:firstLine="361" w:firstLineChars="200"/>
        <w:jc w:val="left"/>
        <w:textAlignment w:val="auto"/>
        <w:outlineLvl w:val="9"/>
        <w:rPr>
          <w:rFonts w:hint="eastAsia" w:ascii="宋体" w:hAnsi="宋体" w:eastAsia="宋体" w:cs="宋体"/>
          <w:b/>
          <w:color w:val="auto"/>
          <w:sz w:val="18"/>
          <w:szCs w:val="18"/>
          <w:highlight w:val="none"/>
          <w:lang w:eastAsia="zh-CN"/>
        </w:rPr>
      </w:pPr>
      <w:r>
        <w:rPr>
          <w:rFonts w:hint="eastAsia" w:ascii="宋体" w:hAnsi="宋体" w:eastAsia="宋体" w:cs="宋体"/>
          <w:b/>
          <w:color w:val="auto"/>
          <w:sz w:val="18"/>
          <w:szCs w:val="18"/>
          <w:highlight w:val="none"/>
          <w:lang w:eastAsia="zh-CN"/>
        </w:rPr>
        <w:t>（一）甲供物资：</w:t>
      </w:r>
    </w:p>
    <w:p>
      <w:pPr>
        <w:keepNext w:val="0"/>
        <w:keepLines w:val="0"/>
        <w:pageBreakBefore w:val="0"/>
        <w:kinsoku/>
        <w:wordWrap/>
        <w:overflowPunct/>
        <w:topLinePunct w:val="0"/>
        <w:autoSpaceDE w:val="0"/>
        <w:autoSpaceDN w:val="0"/>
        <w:bidi w:val="0"/>
        <w:adjustRightInd w:val="0"/>
        <w:spacing w:line="360" w:lineRule="auto"/>
        <w:ind w:firstLine="360" w:firstLineChars="200"/>
        <w:jc w:val="left"/>
        <w:textAlignment w:val="auto"/>
        <w:outlineLvl w:val="9"/>
        <w:rPr>
          <w:rFonts w:hint="eastAsia" w:ascii="宋体" w:hAnsi="宋体" w:eastAsia="宋体" w:cs="宋体"/>
          <w:b w:val="0"/>
          <w:bCs/>
          <w:color w:val="auto"/>
          <w:sz w:val="18"/>
          <w:szCs w:val="18"/>
          <w:highlight w:val="none"/>
        </w:rPr>
      </w:pPr>
      <w:r>
        <w:rPr>
          <w:rFonts w:hint="eastAsia" w:ascii="宋体" w:hAnsi="宋体" w:eastAsia="宋体" w:cs="宋体"/>
          <w:b w:val="0"/>
          <w:bCs/>
          <w:color w:val="auto"/>
          <w:sz w:val="18"/>
          <w:szCs w:val="18"/>
          <w:highlight w:val="none"/>
          <w:lang w:val="en-US" w:eastAsia="zh-CN"/>
        </w:rPr>
        <w:t>1、</w:t>
      </w:r>
      <w:r>
        <w:rPr>
          <w:rFonts w:hint="eastAsia" w:ascii="宋体" w:hAnsi="宋体" w:eastAsia="宋体" w:cs="宋体"/>
          <w:b w:val="0"/>
          <w:bCs/>
          <w:color w:val="auto"/>
          <w:sz w:val="18"/>
          <w:szCs w:val="18"/>
          <w:highlight w:val="none"/>
        </w:rPr>
        <w:t>杆塔</w:t>
      </w:r>
      <w:r>
        <w:rPr>
          <w:rFonts w:hint="eastAsia" w:ascii="宋体" w:hAnsi="宋体" w:eastAsia="宋体" w:cs="宋体"/>
          <w:b w:val="0"/>
          <w:bCs/>
          <w:color w:val="auto"/>
          <w:sz w:val="18"/>
          <w:szCs w:val="18"/>
          <w:highlight w:val="none"/>
          <w:lang w:eastAsia="zh-CN"/>
        </w:rPr>
        <w:t>（水泥杆），铁塔加固器装置，</w:t>
      </w:r>
      <w:r>
        <w:rPr>
          <w:rFonts w:hint="eastAsia" w:ascii="宋体" w:hAnsi="宋体" w:eastAsia="宋体" w:cs="宋体"/>
          <w:b w:val="0"/>
          <w:bCs/>
          <w:color w:val="auto"/>
          <w:sz w:val="18"/>
          <w:szCs w:val="18"/>
          <w:highlight w:val="none"/>
        </w:rPr>
        <w:t>高空防坠落装置</w:t>
      </w:r>
      <w:r>
        <w:rPr>
          <w:rFonts w:hint="eastAsia" w:ascii="宋体" w:hAnsi="宋体" w:eastAsia="宋体" w:cs="宋体"/>
          <w:b w:val="0"/>
          <w:bCs/>
          <w:color w:val="auto"/>
          <w:sz w:val="18"/>
          <w:szCs w:val="18"/>
          <w:highlight w:val="none"/>
          <w:lang w:eastAsia="zh-CN"/>
        </w:rPr>
        <w:t>，攀爬机轨道，钢绞线，铝绞线</w:t>
      </w:r>
      <w:r>
        <w:rPr>
          <w:rFonts w:hint="eastAsia" w:ascii="宋体" w:hAnsi="宋体" w:eastAsia="宋体" w:cs="宋体"/>
          <w:b w:val="0"/>
          <w:bCs/>
          <w:color w:val="auto"/>
          <w:sz w:val="18"/>
          <w:szCs w:val="18"/>
          <w:highlight w:val="none"/>
        </w:rPr>
        <w:t>，导地线，绝缘子</w:t>
      </w:r>
      <w:r>
        <w:rPr>
          <w:rFonts w:hint="eastAsia" w:ascii="宋体" w:hAnsi="宋体" w:eastAsia="宋体" w:cs="宋体"/>
          <w:b w:val="0"/>
          <w:bCs/>
          <w:color w:val="auto"/>
          <w:sz w:val="18"/>
          <w:szCs w:val="18"/>
          <w:highlight w:val="none"/>
          <w:lang w:eastAsia="zh-CN"/>
        </w:rPr>
        <w:t>、绝缘横担</w:t>
      </w:r>
      <w:r>
        <w:rPr>
          <w:rFonts w:hint="eastAsia" w:ascii="宋体" w:hAnsi="宋体" w:eastAsia="宋体" w:cs="宋体"/>
          <w:b w:val="0"/>
          <w:bCs/>
          <w:color w:val="auto"/>
          <w:sz w:val="18"/>
          <w:szCs w:val="18"/>
          <w:highlight w:val="none"/>
        </w:rPr>
        <w:t>，金具</w:t>
      </w:r>
      <w:r>
        <w:rPr>
          <w:rFonts w:hint="eastAsia" w:ascii="宋体" w:hAnsi="宋体" w:eastAsia="宋体" w:cs="宋体"/>
          <w:b w:val="0"/>
          <w:bCs/>
          <w:color w:val="auto"/>
          <w:sz w:val="18"/>
          <w:szCs w:val="18"/>
          <w:highlight w:val="none"/>
          <w:lang w:eastAsia="zh-CN"/>
        </w:rPr>
        <w:t>，标准铁构件</w:t>
      </w:r>
      <w:r>
        <w:rPr>
          <w:rFonts w:hint="eastAsia" w:ascii="宋体" w:hAnsi="宋体" w:eastAsia="宋体" w:cs="宋体"/>
          <w:b w:val="0"/>
          <w:bCs/>
          <w:color w:val="auto"/>
          <w:sz w:val="18"/>
          <w:szCs w:val="18"/>
          <w:highlight w:val="none"/>
        </w:rPr>
        <w:t>，光缆，光缆金具，线路避雷器</w:t>
      </w:r>
      <w:r>
        <w:rPr>
          <w:rFonts w:hint="eastAsia" w:ascii="宋体" w:hAnsi="宋体" w:eastAsia="宋体" w:cs="宋体"/>
          <w:b w:val="0"/>
          <w:bCs/>
          <w:color w:val="auto"/>
          <w:sz w:val="18"/>
          <w:szCs w:val="18"/>
          <w:highlight w:val="none"/>
          <w:lang w:eastAsia="zh-CN"/>
        </w:rPr>
        <w:t>，故障指示器，故障精确定位装置，监测装置，视频监控系统，防鸟装置，铜覆钢接地极，</w:t>
      </w:r>
      <w:r>
        <w:rPr>
          <w:rFonts w:hint="eastAsia" w:ascii="宋体" w:hAnsi="宋体" w:eastAsia="宋体" w:cs="宋体"/>
          <w:b w:val="0"/>
          <w:bCs/>
          <w:strike w:val="0"/>
          <w:dstrike w:val="0"/>
          <w:color w:val="auto"/>
          <w:sz w:val="18"/>
          <w:szCs w:val="18"/>
          <w:highlight w:val="none"/>
          <w:lang w:eastAsia="zh-CN"/>
        </w:rPr>
        <w:t>石墨基接地体</w:t>
      </w:r>
      <w:r>
        <w:rPr>
          <w:rFonts w:hint="eastAsia" w:ascii="宋体" w:hAnsi="宋体" w:eastAsia="宋体" w:cs="宋体"/>
          <w:b w:val="0"/>
          <w:bCs/>
          <w:color w:val="auto"/>
          <w:sz w:val="18"/>
          <w:szCs w:val="18"/>
          <w:highlight w:val="none"/>
          <w:lang w:eastAsia="zh-CN"/>
        </w:rPr>
        <w:t>，</w:t>
      </w:r>
      <w:r>
        <w:rPr>
          <w:rFonts w:hint="eastAsia" w:ascii="宋体" w:hAnsi="宋体" w:eastAsia="宋体" w:cs="宋体"/>
          <w:b w:val="0"/>
          <w:bCs/>
          <w:color w:val="auto"/>
          <w:sz w:val="18"/>
          <w:szCs w:val="18"/>
          <w:highlight w:val="none"/>
          <w:lang w:val="en-US" w:eastAsia="zh-CN"/>
        </w:rPr>
        <w:t>通用型</w:t>
      </w:r>
      <w:r>
        <w:rPr>
          <w:rFonts w:hint="eastAsia" w:ascii="宋体" w:hAnsi="宋体" w:eastAsia="宋体" w:cs="宋体"/>
          <w:b w:val="0"/>
          <w:bCs/>
          <w:color w:val="auto"/>
          <w:sz w:val="18"/>
          <w:szCs w:val="18"/>
          <w:highlight w:val="none"/>
          <w:lang w:eastAsia="zh-CN"/>
        </w:rPr>
        <w:t>标志牌（包括：禁止攀登、高压危险、禁止抛物、高压危险等提醒类标志牌及相线牌、安装支架，不涉及资产名称、编号或位置）、警示灯（航空、航道）、航道牌及支架。</w:t>
      </w:r>
    </w:p>
    <w:p>
      <w:pPr>
        <w:keepNext w:val="0"/>
        <w:keepLines w:val="0"/>
        <w:pageBreakBefore w:val="0"/>
        <w:kinsoku/>
        <w:wordWrap/>
        <w:overflowPunct/>
        <w:topLinePunct w:val="0"/>
        <w:autoSpaceDE w:val="0"/>
        <w:autoSpaceDN w:val="0"/>
        <w:bidi w:val="0"/>
        <w:adjustRightInd w:val="0"/>
        <w:spacing w:line="360" w:lineRule="auto"/>
        <w:ind w:firstLine="360" w:firstLineChars="200"/>
        <w:jc w:val="left"/>
        <w:textAlignment w:val="auto"/>
        <w:outlineLvl w:val="9"/>
        <w:rPr>
          <w:rFonts w:hint="eastAsia" w:ascii="宋体" w:hAnsi="宋体" w:eastAsia="宋体" w:cs="宋体"/>
          <w:b w:val="0"/>
          <w:bCs/>
          <w:color w:val="auto"/>
          <w:sz w:val="18"/>
          <w:szCs w:val="18"/>
          <w:highlight w:val="none"/>
        </w:rPr>
      </w:pPr>
      <w:r>
        <w:rPr>
          <w:rFonts w:hint="eastAsia" w:ascii="宋体" w:hAnsi="宋体" w:eastAsia="宋体" w:cs="宋体"/>
          <w:b w:val="0"/>
          <w:bCs/>
          <w:color w:val="auto"/>
          <w:sz w:val="18"/>
          <w:szCs w:val="18"/>
          <w:highlight w:val="none"/>
          <w:lang w:val="en-US" w:eastAsia="zh-CN"/>
        </w:rPr>
        <w:t>2、</w:t>
      </w:r>
      <w:r>
        <w:rPr>
          <w:rFonts w:hint="eastAsia" w:ascii="宋体" w:hAnsi="宋体" w:cs="宋体"/>
          <w:color w:val="auto"/>
          <w:sz w:val="18"/>
          <w:szCs w:val="18"/>
          <w:lang w:eastAsia="zh-CN"/>
        </w:rPr>
        <w:t>☑</w:t>
      </w:r>
      <w:r>
        <w:rPr>
          <w:rFonts w:hint="eastAsia" w:ascii="宋体" w:hAnsi="宋体" w:eastAsia="宋体" w:cs="宋体"/>
          <w:b w:val="0"/>
          <w:bCs/>
          <w:color w:val="auto"/>
          <w:sz w:val="18"/>
          <w:szCs w:val="18"/>
          <w:highlight w:val="none"/>
        </w:rPr>
        <w:t>地脚螺栓</w:t>
      </w:r>
      <w:r>
        <w:rPr>
          <w:rFonts w:hint="eastAsia" w:ascii="宋体" w:hAnsi="宋体" w:eastAsia="宋体" w:cs="宋体"/>
          <w:b w:val="0"/>
          <w:bCs/>
          <w:color w:val="auto"/>
          <w:sz w:val="18"/>
          <w:szCs w:val="18"/>
          <w:highlight w:val="none"/>
          <w:lang w:eastAsia="zh-CN"/>
        </w:rPr>
        <w:t>，</w:t>
      </w:r>
      <w:r>
        <w:rPr>
          <w:rFonts w:hint="eastAsia" w:ascii="宋体" w:hAnsi="宋体" w:cs="宋体"/>
          <w:color w:val="auto"/>
          <w:sz w:val="18"/>
          <w:szCs w:val="18"/>
          <w:lang w:eastAsia="zh-CN"/>
        </w:rPr>
        <w:t>☑</w:t>
      </w:r>
      <w:r>
        <w:rPr>
          <w:rFonts w:hint="eastAsia" w:ascii="宋体" w:hAnsi="宋体" w:eastAsia="宋体" w:cs="宋体"/>
          <w:b w:val="0"/>
          <w:bCs/>
          <w:color w:val="auto"/>
          <w:sz w:val="18"/>
          <w:szCs w:val="18"/>
          <w:highlight w:val="none"/>
        </w:rPr>
        <w:t>直升机巡视作业标志</w:t>
      </w:r>
      <w:r>
        <w:rPr>
          <w:rFonts w:hint="eastAsia" w:ascii="宋体" w:hAnsi="宋体" w:eastAsia="宋体" w:cs="宋体"/>
          <w:b w:val="0"/>
          <w:bCs/>
          <w:color w:val="auto"/>
          <w:sz w:val="18"/>
          <w:szCs w:val="18"/>
          <w:highlight w:val="none"/>
          <w:lang w:eastAsia="zh-CN"/>
        </w:rPr>
        <w:t>牌</w:t>
      </w:r>
      <w:r>
        <w:rPr>
          <w:rFonts w:hint="eastAsia" w:ascii="宋体" w:hAnsi="宋体" w:eastAsia="宋体" w:cs="宋体"/>
          <w:b w:val="0"/>
          <w:bCs/>
          <w:color w:val="auto"/>
          <w:sz w:val="18"/>
          <w:szCs w:val="18"/>
          <w:highlight w:val="none"/>
        </w:rPr>
        <w:t>。</w:t>
      </w:r>
    </w:p>
    <w:p>
      <w:pPr>
        <w:keepNext w:val="0"/>
        <w:keepLines w:val="0"/>
        <w:pageBreakBefore w:val="0"/>
        <w:kinsoku/>
        <w:wordWrap/>
        <w:overflowPunct/>
        <w:topLinePunct w:val="0"/>
        <w:autoSpaceDE w:val="0"/>
        <w:autoSpaceDN w:val="0"/>
        <w:bidi w:val="0"/>
        <w:adjustRightInd w:val="0"/>
        <w:spacing w:line="360" w:lineRule="auto"/>
        <w:ind w:firstLine="361" w:firstLineChars="200"/>
        <w:jc w:val="left"/>
        <w:textAlignment w:val="auto"/>
        <w:outlineLvl w:val="9"/>
        <w:rPr>
          <w:rFonts w:hint="eastAsia" w:ascii="宋体" w:hAnsi="宋体" w:eastAsia="宋体" w:cs="宋体"/>
          <w:bCs/>
          <w:color w:val="auto"/>
          <w:sz w:val="18"/>
          <w:szCs w:val="18"/>
          <w:highlight w:val="none"/>
        </w:rPr>
      </w:pPr>
      <w:r>
        <w:rPr>
          <w:rFonts w:hint="eastAsia" w:ascii="宋体" w:hAnsi="宋体" w:eastAsia="宋体" w:cs="宋体"/>
          <w:b/>
          <w:color w:val="auto"/>
          <w:sz w:val="18"/>
          <w:szCs w:val="18"/>
          <w:highlight w:val="none"/>
          <w:lang w:eastAsia="zh-CN"/>
        </w:rPr>
        <w:t>（二）</w:t>
      </w:r>
      <w:r>
        <w:rPr>
          <w:rFonts w:hint="eastAsia" w:ascii="宋体" w:hAnsi="宋体" w:eastAsia="宋体" w:cs="宋体"/>
          <w:b/>
          <w:color w:val="auto"/>
          <w:sz w:val="18"/>
          <w:szCs w:val="18"/>
          <w:highlight w:val="none"/>
        </w:rPr>
        <w:t>其他</w:t>
      </w:r>
      <w:r>
        <w:rPr>
          <w:rFonts w:hint="eastAsia" w:ascii="宋体" w:hAnsi="宋体" w:eastAsia="宋体" w:cs="宋体"/>
          <w:b/>
          <w:color w:val="auto"/>
          <w:sz w:val="18"/>
          <w:szCs w:val="18"/>
          <w:highlight w:val="none"/>
          <w:lang w:eastAsia="zh-CN"/>
        </w:rPr>
        <w:t>甲供物资</w:t>
      </w:r>
      <w:r>
        <w:rPr>
          <w:rFonts w:hint="eastAsia" w:ascii="宋体" w:hAnsi="宋体" w:eastAsia="宋体" w:cs="宋体"/>
          <w:b/>
          <w:color w:val="auto"/>
          <w:sz w:val="18"/>
          <w:szCs w:val="18"/>
          <w:highlight w:val="none"/>
        </w:rPr>
        <w:t>：</w:t>
      </w:r>
      <w:r>
        <w:rPr>
          <w:rFonts w:hint="eastAsia" w:ascii="宋体" w:hAnsi="宋体" w:eastAsia="宋体" w:cs="宋体"/>
          <w:bCs/>
          <w:color w:val="auto"/>
          <w:sz w:val="18"/>
          <w:szCs w:val="18"/>
          <w:highlight w:val="none"/>
          <w:u w:val="single"/>
          <w:lang w:val="en-US" w:eastAsia="zh-CN"/>
        </w:rPr>
        <w:t xml:space="preserve">    /     </w:t>
      </w:r>
      <w:r>
        <w:rPr>
          <w:rFonts w:hint="eastAsia" w:ascii="宋体" w:hAnsi="宋体" w:eastAsia="宋体" w:cs="宋体"/>
          <w:bCs/>
          <w:color w:val="auto"/>
          <w:sz w:val="18"/>
          <w:szCs w:val="18"/>
          <w:highlight w:val="none"/>
          <w:u w:val="single"/>
        </w:rPr>
        <w:t>。</w:t>
      </w:r>
    </w:p>
    <w:bookmarkEnd w:id="1"/>
    <w:p>
      <w:pPr>
        <w:pStyle w:val="10"/>
        <w:rPr>
          <w:rFonts w:hint="eastAsia" w:ascii="Times New Roman" w:hAnsi="Times New Roman" w:cs="Times New Roman"/>
          <w:b/>
          <w:bCs/>
          <w:color w:val="auto"/>
          <w:highlight w:val="none"/>
          <w:lang w:eastAsia="zh-CN"/>
        </w:rPr>
      </w:pPr>
    </w:p>
    <w:p>
      <w:pPr>
        <w:pStyle w:val="10"/>
        <w:rPr>
          <w:rFonts w:hint="eastAsia" w:ascii="Times New Roman" w:hAnsi="Times New Roman" w:cs="Times New Roman"/>
          <w:b/>
          <w:bCs/>
          <w:color w:val="auto"/>
          <w:highlight w:val="none"/>
          <w:lang w:eastAsia="zh-CN"/>
        </w:rPr>
      </w:pPr>
    </w:p>
    <w:p>
      <w:pPr>
        <w:pStyle w:val="10"/>
        <w:rPr>
          <w:rFonts w:hint="eastAsia" w:ascii="Times New Roman" w:hAnsi="Times New Roman" w:cs="Times New Roman"/>
          <w:b/>
          <w:bCs/>
          <w:color w:val="auto"/>
          <w:highlight w:val="none"/>
          <w:lang w:eastAsia="zh-CN"/>
        </w:rPr>
      </w:pPr>
    </w:p>
    <w:p>
      <w:pPr>
        <w:pStyle w:val="10"/>
        <w:rPr>
          <w:rFonts w:hint="eastAsia" w:ascii="Times New Roman" w:hAnsi="Times New Roman" w:cs="Times New Roman"/>
          <w:b/>
          <w:bCs/>
          <w:color w:val="auto"/>
          <w:highlight w:val="none"/>
          <w:lang w:eastAsia="zh-CN"/>
        </w:rPr>
      </w:pPr>
    </w:p>
    <w:p>
      <w:pPr>
        <w:pStyle w:val="10"/>
        <w:rPr>
          <w:rFonts w:hint="eastAsia" w:ascii="Times New Roman" w:hAnsi="Times New Roman" w:cs="Times New Roman"/>
          <w:b/>
          <w:bCs/>
          <w:color w:val="auto"/>
          <w:highlight w:val="none"/>
          <w:lang w:eastAsia="zh-CN"/>
        </w:rPr>
      </w:pPr>
    </w:p>
    <w:p>
      <w:pPr>
        <w:pStyle w:val="10"/>
        <w:rPr>
          <w:rFonts w:hint="eastAsia" w:ascii="Times New Roman" w:hAnsi="Times New Roman" w:cs="Times New Roman"/>
          <w:b/>
          <w:bCs/>
          <w:color w:val="auto"/>
          <w:highlight w:val="none"/>
          <w:lang w:eastAsia="zh-CN"/>
        </w:rPr>
      </w:pPr>
    </w:p>
    <w:p>
      <w:pPr>
        <w:pStyle w:val="10"/>
        <w:rPr>
          <w:rFonts w:hint="eastAsia" w:ascii="Times New Roman" w:hAnsi="Times New Roman" w:cs="Times New Roman"/>
          <w:b/>
          <w:bCs/>
          <w:color w:val="auto"/>
          <w:highlight w:val="none"/>
          <w:lang w:eastAsia="zh-CN"/>
        </w:rPr>
      </w:pPr>
    </w:p>
    <w:p>
      <w:pPr>
        <w:pStyle w:val="10"/>
        <w:rPr>
          <w:rFonts w:hint="eastAsia" w:ascii="Times New Roman" w:hAnsi="Times New Roman" w:cs="Times New Roman"/>
          <w:b/>
          <w:bCs/>
          <w:color w:val="auto"/>
          <w:highlight w:val="none"/>
          <w:lang w:eastAsia="zh-CN"/>
        </w:rPr>
      </w:pPr>
    </w:p>
    <w:p>
      <w:pPr>
        <w:pStyle w:val="10"/>
        <w:rPr>
          <w:rFonts w:hint="eastAsia" w:ascii="Times New Roman" w:hAnsi="Times New Roman" w:cs="Times New Roman"/>
          <w:b/>
          <w:bCs/>
          <w:color w:val="auto"/>
          <w:highlight w:val="none"/>
          <w:lang w:eastAsia="zh-CN"/>
        </w:rPr>
      </w:pPr>
    </w:p>
    <w:p>
      <w:pPr>
        <w:pStyle w:val="10"/>
        <w:rPr>
          <w:rFonts w:hint="eastAsia" w:ascii="Times New Roman" w:hAnsi="Times New Roman" w:cs="Times New Roman"/>
          <w:b/>
          <w:bCs/>
          <w:color w:val="auto"/>
          <w:highlight w:val="none"/>
          <w:lang w:eastAsia="zh-CN"/>
        </w:rPr>
      </w:pPr>
    </w:p>
    <w:p>
      <w:pPr>
        <w:pStyle w:val="10"/>
        <w:rPr>
          <w:rFonts w:hint="eastAsia" w:ascii="Times New Roman" w:hAnsi="Times New Roman" w:cs="Times New Roman"/>
          <w:b/>
          <w:bCs/>
          <w:color w:val="auto"/>
          <w:highlight w:val="none"/>
          <w:lang w:eastAsia="zh-CN"/>
        </w:rPr>
      </w:pPr>
    </w:p>
    <w:p>
      <w:pPr>
        <w:pStyle w:val="10"/>
        <w:rPr>
          <w:rFonts w:hint="eastAsia" w:ascii="Times New Roman" w:hAnsi="Times New Roman" w:cs="Times New Roman"/>
          <w:b/>
          <w:bCs/>
          <w:color w:val="auto"/>
          <w:highlight w:val="none"/>
          <w:lang w:eastAsia="zh-CN"/>
        </w:rPr>
      </w:pPr>
    </w:p>
    <w:p>
      <w:pPr>
        <w:pStyle w:val="10"/>
        <w:rPr>
          <w:rFonts w:hint="eastAsia" w:ascii="Times New Roman" w:hAnsi="Times New Roman" w:cs="Times New Roman"/>
          <w:b/>
          <w:bCs/>
          <w:color w:val="auto"/>
          <w:highlight w:val="none"/>
          <w:lang w:eastAsia="zh-CN"/>
        </w:rPr>
      </w:pPr>
    </w:p>
    <w:p>
      <w:pPr>
        <w:pStyle w:val="10"/>
        <w:rPr>
          <w:rFonts w:hint="eastAsia" w:ascii="Times New Roman" w:hAnsi="Times New Roman" w:cs="Times New Roman"/>
          <w:b/>
          <w:bCs/>
          <w:color w:val="auto"/>
          <w:highlight w:val="none"/>
          <w:lang w:eastAsia="zh-CN"/>
        </w:rPr>
      </w:pPr>
    </w:p>
    <w:p>
      <w:pPr>
        <w:pStyle w:val="10"/>
        <w:rPr>
          <w:rFonts w:hint="eastAsia" w:ascii="Times New Roman" w:hAnsi="Times New Roman" w:cs="Times New Roman"/>
          <w:b/>
          <w:bCs/>
          <w:color w:val="auto"/>
          <w:highlight w:val="none"/>
          <w:lang w:eastAsia="zh-CN"/>
        </w:rPr>
      </w:pPr>
    </w:p>
    <w:p>
      <w:pPr>
        <w:pStyle w:val="10"/>
        <w:rPr>
          <w:rFonts w:hint="eastAsia" w:ascii="Times New Roman" w:hAnsi="Times New Roman" w:cs="Times New Roman"/>
          <w:b/>
          <w:bCs/>
          <w:color w:val="auto"/>
          <w:highlight w:val="none"/>
          <w:lang w:eastAsia="zh-CN"/>
        </w:rPr>
      </w:pPr>
    </w:p>
    <w:p>
      <w:pPr>
        <w:pStyle w:val="10"/>
        <w:rPr>
          <w:rFonts w:hint="eastAsia" w:ascii="Times New Roman" w:hAnsi="Times New Roman" w:cs="Times New Roman"/>
          <w:b/>
          <w:bCs/>
          <w:color w:val="auto"/>
          <w:highlight w:val="none"/>
          <w:lang w:eastAsia="zh-CN"/>
        </w:rPr>
      </w:pPr>
    </w:p>
    <w:p>
      <w:pPr>
        <w:pStyle w:val="10"/>
        <w:rPr>
          <w:rFonts w:hint="eastAsia" w:ascii="Times New Roman" w:hAnsi="Times New Roman" w:cs="Times New Roman"/>
          <w:b/>
          <w:bCs/>
          <w:color w:val="auto"/>
          <w:highlight w:val="none"/>
          <w:lang w:eastAsia="zh-CN"/>
        </w:rPr>
      </w:pPr>
    </w:p>
    <w:p>
      <w:pPr>
        <w:pStyle w:val="10"/>
        <w:rPr>
          <w:rFonts w:hint="eastAsia" w:ascii="Times New Roman" w:hAnsi="Times New Roman" w:cs="Times New Roman"/>
          <w:b/>
          <w:bCs/>
          <w:color w:val="auto"/>
          <w:highlight w:val="none"/>
          <w:lang w:eastAsia="zh-CN"/>
        </w:rPr>
      </w:pPr>
    </w:p>
    <w:p>
      <w:pPr>
        <w:keepNext w:val="0"/>
        <w:keepLines w:val="0"/>
        <w:pageBreakBefore w:val="0"/>
        <w:widowControl w:val="0"/>
        <w:shd w:val="clear" w:color="auto" w:fill="auto"/>
        <w:kinsoku/>
        <w:wordWrap/>
        <w:overflowPunct/>
        <w:topLinePunct w:val="0"/>
        <w:autoSpaceDE/>
        <w:autoSpaceDN/>
        <w:bidi w:val="0"/>
        <w:adjustRightInd w:val="0"/>
        <w:snapToGrid w:val="0"/>
        <w:spacing w:line="360" w:lineRule="auto"/>
        <w:jc w:val="center"/>
        <w:textAlignment w:val="auto"/>
        <w:outlineLvl w:val="9"/>
        <w:rPr>
          <w:rFonts w:hint="default" w:ascii="宋体" w:hAnsi="宋体" w:cs="宋体"/>
          <w:b/>
          <w:bCs/>
          <w:color w:val="auto"/>
          <w:sz w:val="24"/>
          <w:szCs w:val="24"/>
          <w:highlight w:val="none"/>
          <w:u w:val="none"/>
          <w:lang w:val="en-US" w:eastAsia="zh-CN"/>
        </w:rPr>
      </w:pPr>
      <w:r>
        <w:rPr>
          <w:rFonts w:hint="eastAsia" w:ascii="宋体" w:hAnsi="宋体" w:cs="宋体"/>
          <w:b/>
          <w:bCs/>
          <w:color w:val="auto"/>
          <w:sz w:val="24"/>
          <w:szCs w:val="24"/>
          <w:highlight w:val="none"/>
          <w:u w:val="none"/>
          <w:lang w:val="en-US" w:eastAsia="zh-CN"/>
        </w:rPr>
        <w:t>标的名称：标的2</w:t>
      </w:r>
    </w:p>
    <w:p>
      <w:pPr>
        <w:pStyle w:val="10"/>
        <w:keepNext w:val="0"/>
        <w:keepLines w:val="0"/>
        <w:pageBreakBefore w:val="0"/>
        <w:shd w:val="clear" w:color="auto" w:fill="auto"/>
        <w:kinsoku/>
        <w:wordWrap/>
        <w:overflowPunct/>
        <w:topLinePunct w:val="0"/>
        <w:bidi w:val="0"/>
        <w:adjustRightInd w:val="0"/>
        <w:snapToGrid w:val="0"/>
        <w:spacing w:line="360" w:lineRule="auto"/>
        <w:ind w:firstLine="562" w:firstLineChars="200"/>
        <w:jc w:val="center"/>
        <w:textAlignment w:val="auto"/>
        <w:outlineLvl w:val="0"/>
        <w:rPr>
          <w:rFonts w:hint="eastAsia" w:hAnsi="宋体" w:cs="宋体"/>
          <w:b/>
          <w:color w:val="FF0000"/>
          <w:sz w:val="28"/>
          <w:szCs w:val="28"/>
          <w:highlight w:val="none"/>
          <w:lang w:val="en-US" w:eastAsia="zh-CN"/>
        </w:rPr>
      </w:pPr>
      <w:r>
        <w:rPr>
          <w:rFonts w:hint="eastAsia" w:hAnsi="宋体" w:cs="宋体"/>
          <w:b/>
          <w:bCs/>
          <w:snapToGrid w:val="0"/>
          <w:color w:val="auto"/>
          <w:kern w:val="0"/>
          <w:sz w:val="28"/>
          <w:szCs w:val="28"/>
          <w:highlight w:val="none"/>
          <w:u w:val="none"/>
          <w:lang w:val="en-US" w:eastAsia="zh-CN"/>
        </w:rPr>
        <w:t>项目</w:t>
      </w:r>
      <w:r>
        <w:rPr>
          <w:rFonts w:hint="eastAsia" w:ascii="宋体" w:hAnsi="宋体" w:eastAsia="宋体" w:cs="宋体"/>
          <w:b/>
          <w:bCs/>
          <w:snapToGrid w:val="0"/>
          <w:color w:val="auto"/>
          <w:kern w:val="0"/>
          <w:sz w:val="28"/>
          <w:szCs w:val="28"/>
          <w:highlight w:val="none"/>
          <w:u w:val="none"/>
          <w:lang w:val="en-US" w:eastAsia="zh-CN"/>
        </w:rPr>
        <w:t>名称：</w:t>
      </w:r>
      <w:r>
        <w:rPr>
          <w:rFonts w:hint="eastAsia" w:hAnsi="宋体" w:cs="宋体"/>
          <w:b/>
          <w:color w:val="auto"/>
          <w:sz w:val="28"/>
          <w:szCs w:val="28"/>
          <w:highlight w:val="none"/>
          <w:lang w:val="en-US" w:eastAsia="zh-CN"/>
        </w:rPr>
        <w:t>阳江220千伏瑜山（城南）输变电工程施工</w:t>
      </w:r>
    </w:p>
    <w:tbl>
      <w:tblPr>
        <w:tblStyle w:val="15"/>
        <w:tblW w:w="7365"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978"/>
        <w:gridCol w:w="2911"/>
        <w:gridCol w:w="3476"/>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978" w:type="dxa"/>
            <w:vAlign w:val="center"/>
          </w:tcPr>
          <w:p>
            <w:pPr>
              <w:pStyle w:val="10"/>
              <w:keepNext w:val="0"/>
              <w:keepLines w:val="0"/>
              <w:pageBreakBefore w:val="0"/>
              <w:widowControl w:val="0"/>
              <w:pBdr>
                <w:top w:val="none" w:color="auto" w:sz="0" w:space="0"/>
                <w:left w:val="none" w:color="auto" w:sz="0" w:space="0"/>
                <w:bottom w:val="none" w:color="auto" w:sz="0" w:space="0"/>
                <w:right w:val="none" w:color="auto" w:sz="0" w:space="0"/>
                <w:between w:val="none" w:color="auto" w:sz="0" w:space="0"/>
              </w:pBdr>
              <w:shd w:val="clear" w:color="auto" w:fill="auto"/>
              <w:kinsoku/>
              <w:wordWrap/>
              <w:overflowPunct/>
              <w:topLinePunct w:val="0"/>
              <w:autoSpaceDE/>
              <w:autoSpaceDN/>
              <w:bidi w:val="0"/>
              <w:adjustRightInd/>
              <w:snapToGrid/>
              <w:spacing w:line="400" w:lineRule="exact"/>
              <w:jc w:val="center"/>
              <w:textAlignment w:val="auto"/>
              <w:rPr>
                <w:rFonts w:hint="eastAsia" w:ascii="宋体" w:hAnsi="宋体" w:eastAsia="宋体" w:cs="宋体"/>
                <w:b/>
                <w:bCs/>
                <w:snapToGrid w:val="0"/>
                <w:color w:val="auto"/>
                <w:kern w:val="0"/>
                <w:sz w:val="21"/>
                <w:szCs w:val="21"/>
                <w:highlight w:val="none"/>
                <w:u w:val="none"/>
                <w:vertAlign w:val="baseline"/>
                <w:lang w:val="en-US" w:eastAsia="zh-CN"/>
              </w:rPr>
            </w:pPr>
            <w:r>
              <w:rPr>
                <w:rFonts w:hint="eastAsia" w:ascii="宋体" w:hAnsi="宋体" w:eastAsia="宋体" w:cs="宋体"/>
                <w:b/>
                <w:bCs/>
                <w:snapToGrid w:val="0"/>
                <w:color w:val="auto"/>
                <w:kern w:val="0"/>
                <w:sz w:val="21"/>
                <w:szCs w:val="21"/>
                <w:highlight w:val="none"/>
                <w:u w:val="none"/>
                <w:vertAlign w:val="baseline"/>
                <w:lang w:val="en-US" w:eastAsia="zh-CN"/>
              </w:rPr>
              <w:t>序号</w:t>
            </w:r>
          </w:p>
        </w:tc>
        <w:tc>
          <w:tcPr>
            <w:tcW w:w="2911" w:type="dxa"/>
            <w:vAlign w:val="center"/>
          </w:tcPr>
          <w:p>
            <w:pPr>
              <w:pStyle w:val="10"/>
              <w:keepNext w:val="0"/>
              <w:keepLines w:val="0"/>
              <w:pageBreakBefore w:val="0"/>
              <w:widowControl w:val="0"/>
              <w:pBdr>
                <w:top w:val="none" w:color="auto" w:sz="0" w:space="0"/>
                <w:left w:val="none" w:color="auto" w:sz="0" w:space="0"/>
                <w:bottom w:val="none" w:color="auto" w:sz="0" w:space="0"/>
                <w:right w:val="none" w:color="auto" w:sz="0" w:space="0"/>
                <w:between w:val="none" w:color="auto" w:sz="0" w:space="0"/>
              </w:pBdr>
              <w:shd w:val="clear" w:color="auto" w:fill="auto"/>
              <w:kinsoku/>
              <w:wordWrap/>
              <w:overflowPunct/>
              <w:topLinePunct w:val="0"/>
              <w:autoSpaceDE/>
              <w:autoSpaceDN/>
              <w:bidi w:val="0"/>
              <w:adjustRightInd/>
              <w:snapToGrid/>
              <w:spacing w:line="400" w:lineRule="exact"/>
              <w:jc w:val="center"/>
              <w:textAlignment w:val="auto"/>
              <w:rPr>
                <w:rFonts w:hint="eastAsia" w:ascii="宋体" w:hAnsi="宋体" w:eastAsia="宋体" w:cs="宋体"/>
                <w:b/>
                <w:bCs/>
                <w:snapToGrid w:val="0"/>
                <w:color w:val="auto"/>
                <w:kern w:val="0"/>
                <w:sz w:val="21"/>
                <w:szCs w:val="21"/>
                <w:highlight w:val="none"/>
                <w:u w:val="none"/>
                <w:vertAlign w:val="baseline"/>
                <w:lang w:val="en-US" w:eastAsia="zh-CN"/>
              </w:rPr>
            </w:pPr>
            <w:r>
              <w:rPr>
                <w:rFonts w:hint="eastAsia" w:hAnsi="宋体" w:eastAsia="宋体" w:cs="宋体"/>
                <w:b/>
                <w:bCs/>
                <w:snapToGrid w:val="0"/>
                <w:color w:val="auto"/>
                <w:kern w:val="0"/>
                <w:sz w:val="21"/>
                <w:szCs w:val="21"/>
                <w:highlight w:val="none"/>
                <w:u w:val="none"/>
                <w:vertAlign w:val="baseline"/>
                <w:lang w:val="en-US" w:eastAsia="zh-CN"/>
              </w:rPr>
              <w:t>项目</w:t>
            </w:r>
          </w:p>
        </w:tc>
        <w:tc>
          <w:tcPr>
            <w:tcW w:w="3476" w:type="dxa"/>
            <w:vAlign w:val="center"/>
          </w:tcPr>
          <w:p>
            <w:pPr>
              <w:pStyle w:val="10"/>
              <w:keepNext w:val="0"/>
              <w:keepLines w:val="0"/>
              <w:pageBreakBefore w:val="0"/>
              <w:widowControl w:val="0"/>
              <w:pBdr>
                <w:top w:val="none" w:color="auto" w:sz="0" w:space="0"/>
                <w:left w:val="none" w:color="auto" w:sz="0" w:space="0"/>
                <w:bottom w:val="none" w:color="auto" w:sz="0" w:space="0"/>
                <w:right w:val="none" w:color="auto" w:sz="0" w:space="0"/>
                <w:between w:val="none" w:color="auto" w:sz="0" w:space="0"/>
              </w:pBdr>
              <w:shd w:val="clear" w:color="auto" w:fill="auto"/>
              <w:kinsoku/>
              <w:wordWrap/>
              <w:overflowPunct/>
              <w:topLinePunct w:val="0"/>
              <w:autoSpaceDE/>
              <w:autoSpaceDN/>
              <w:bidi w:val="0"/>
              <w:adjustRightInd/>
              <w:snapToGrid/>
              <w:spacing w:line="400" w:lineRule="exact"/>
              <w:jc w:val="center"/>
              <w:textAlignment w:val="auto"/>
              <w:rPr>
                <w:rFonts w:hint="eastAsia" w:ascii="宋体" w:hAnsi="宋体" w:eastAsia="宋体" w:cs="宋体"/>
                <w:b/>
                <w:bCs/>
                <w:snapToGrid w:val="0"/>
                <w:color w:val="auto"/>
                <w:kern w:val="0"/>
                <w:sz w:val="21"/>
                <w:szCs w:val="21"/>
                <w:highlight w:val="none"/>
                <w:u w:val="none"/>
                <w:vertAlign w:val="baseline"/>
                <w:lang w:val="en-US" w:eastAsia="zh-CN"/>
              </w:rPr>
            </w:pPr>
            <w:r>
              <w:rPr>
                <w:rFonts w:hint="eastAsia" w:ascii="宋体" w:hAnsi="宋体" w:eastAsia="宋体" w:cs="宋体"/>
                <w:b/>
                <w:bCs/>
                <w:snapToGrid w:val="0"/>
                <w:color w:val="auto"/>
                <w:kern w:val="0"/>
                <w:sz w:val="21"/>
                <w:szCs w:val="21"/>
                <w:highlight w:val="none"/>
                <w:u w:val="none"/>
                <w:vertAlign w:val="baseline"/>
                <w:lang w:val="en-US" w:eastAsia="zh-CN"/>
              </w:rPr>
              <w:t>内容</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978" w:type="dxa"/>
            <w:vAlign w:val="center"/>
          </w:tcPr>
          <w:p>
            <w:pPr>
              <w:pStyle w:val="10"/>
              <w:keepNext w:val="0"/>
              <w:keepLines w:val="0"/>
              <w:pageBreakBefore w:val="0"/>
              <w:widowControl w:val="0"/>
              <w:pBdr>
                <w:top w:val="none" w:color="auto" w:sz="0" w:space="0"/>
                <w:left w:val="none" w:color="auto" w:sz="0" w:space="0"/>
                <w:bottom w:val="none" w:color="auto" w:sz="0" w:space="0"/>
                <w:right w:val="none" w:color="auto" w:sz="0" w:space="0"/>
                <w:between w:val="none" w:color="auto" w:sz="0" w:space="0"/>
              </w:pBdr>
              <w:shd w:val="clear" w:color="auto" w:fill="auto"/>
              <w:kinsoku/>
              <w:wordWrap/>
              <w:overflowPunct/>
              <w:topLinePunct w:val="0"/>
              <w:autoSpaceDE/>
              <w:autoSpaceDN/>
              <w:bidi w:val="0"/>
              <w:adjustRightInd/>
              <w:snapToGrid/>
              <w:spacing w:line="400" w:lineRule="exact"/>
              <w:jc w:val="center"/>
              <w:textAlignment w:val="auto"/>
              <w:rPr>
                <w:rFonts w:hint="eastAsia" w:ascii="宋体" w:hAnsi="宋体" w:eastAsia="宋体" w:cs="宋体"/>
                <w:b/>
                <w:bCs/>
                <w:snapToGrid w:val="0"/>
                <w:color w:val="auto"/>
                <w:kern w:val="0"/>
                <w:sz w:val="21"/>
                <w:szCs w:val="21"/>
                <w:highlight w:val="none"/>
                <w:u w:val="none"/>
                <w:vertAlign w:val="baseline"/>
                <w:lang w:val="en-US" w:eastAsia="zh-CN"/>
              </w:rPr>
            </w:pPr>
            <w:r>
              <w:rPr>
                <w:rFonts w:hint="eastAsia" w:ascii="宋体" w:hAnsi="宋体" w:eastAsia="宋体" w:cs="宋体"/>
                <w:b/>
                <w:bCs/>
                <w:snapToGrid w:val="0"/>
                <w:color w:val="auto"/>
                <w:kern w:val="0"/>
                <w:sz w:val="21"/>
                <w:szCs w:val="21"/>
                <w:highlight w:val="none"/>
                <w:u w:val="none"/>
                <w:vertAlign w:val="baseline"/>
                <w:lang w:val="en-US" w:eastAsia="zh-CN"/>
              </w:rPr>
              <w:t>1</w:t>
            </w:r>
          </w:p>
        </w:tc>
        <w:tc>
          <w:tcPr>
            <w:tcW w:w="2911" w:type="dxa"/>
            <w:vAlign w:val="center"/>
          </w:tcPr>
          <w:p>
            <w:pPr>
              <w:pStyle w:val="10"/>
              <w:keepNext w:val="0"/>
              <w:keepLines w:val="0"/>
              <w:pageBreakBefore w:val="0"/>
              <w:widowControl w:val="0"/>
              <w:pBdr>
                <w:top w:val="none" w:color="auto" w:sz="0" w:space="0"/>
                <w:left w:val="none" w:color="auto" w:sz="0" w:space="0"/>
                <w:bottom w:val="none" w:color="auto" w:sz="0" w:space="0"/>
                <w:right w:val="none" w:color="auto" w:sz="0" w:space="0"/>
                <w:between w:val="none" w:color="auto" w:sz="0" w:space="0"/>
              </w:pBdr>
              <w:shd w:val="clear" w:color="auto" w:fill="auto"/>
              <w:kinsoku/>
              <w:wordWrap/>
              <w:overflowPunct/>
              <w:topLinePunct w:val="0"/>
              <w:autoSpaceDE/>
              <w:autoSpaceDN/>
              <w:bidi w:val="0"/>
              <w:adjustRightInd/>
              <w:snapToGrid/>
              <w:spacing w:line="400" w:lineRule="exact"/>
              <w:jc w:val="center"/>
              <w:textAlignment w:val="auto"/>
              <w:rPr>
                <w:rFonts w:hint="eastAsia" w:ascii="宋体" w:hAnsi="宋体" w:eastAsia="宋体" w:cs="宋体"/>
                <w:b/>
                <w:bCs/>
                <w:snapToGrid w:val="0"/>
                <w:color w:val="auto"/>
                <w:kern w:val="0"/>
                <w:sz w:val="21"/>
                <w:szCs w:val="21"/>
                <w:highlight w:val="none"/>
                <w:u w:val="none"/>
                <w:vertAlign w:val="baseline"/>
                <w:lang w:val="en-US" w:eastAsia="zh-CN"/>
              </w:rPr>
            </w:pPr>
            <w:r>
              <w:rPr>
                <w:rFonts w:hint="eastAsia" w:ascii="宋体" w:hAnsi="宋体" w:eastAsia="宋体" w:cs="宋体"/>
                <w:b/>
                <w:bCs/>
                <w:snapToGrid w:val="0"/>
                <w:color w:val="auto"/>
                <w:kern w:val="0"/>
                <w:sz w:val="21"/>
                <w:szCs w:val="21"/>
                <w:highlight w:val="none"/>
                <w:u w:val="none"/>
                <w:vertAlign w:val="baseline"/>
                <w:lang w:val="en-US" w:eastAsia="zh-CN"/>
              </w:rPr>
              <w:t>项目建设单位</w:t>
            </w:r>
          </w:p>
        </w:tc>
        <w:tc>
          <w:tcPr>
            <w:tcW w:w="3476" w:type="dxa"/>
            <w:vAlign w:val="center"/>
          </w:tcPr>
          <w:p>
            <w:pPr>
              <w:pStyle w:val="10"/>
              <w:keepNext w:val="0"/>
              <w:keepLines w:val="0"/>
              <w:pageBreakBefore w:val="0"/>
              <w:widowControl w:val="0"/>
              <w:pBdr>
                <w:top w:val="none" w:color="auto" w:sz="0" w:space="0"/>
                <w:left w:val="none" w:color="auto" w:sz="0" w:space="0"/>
                <w:bottom w:val="none" w:color="auto" w:sz="0" w:space="0"/>
                <w:right w:val="none" w:color="auto" w:sz="0" w:space="0"/>
                <w:between w:val="none" w:color="auto" w:sz="0" w:space="0"/>
              </w:pBdr>
              <w:shd w:val="clear" w:color="auto" w:fill="auto"/>
              <w:kinsoku/>
              <w:wordWrap/>
              <w:overflowPunct/>
              <w:topLinePunct w:val="0"/>
              <w:autoSpaceDE/>
              <w:autoSpaceDN/>
              <w:bidi w:val="0"/>
              <w:adjustRightInd/>
              <w:snapToGrid/>
              <w:spacing w:line="400" w:lineRule="exact"/>
              <w:jc w:val="center"/>
              <w:textAlignment w:val="auto"/>
              <w:rPr>
                <w:rFonts w:hint="default" w:ascii="宋体" w:hAnsi="宋体" w:eastAsia="宋体" w:cs="宋体"/>
                <w:b/>
                <w:bCs/>
                <w:snapToGrid w:val="0"/>
                <w:color w:val="auto"/>
                <w:kern w:val="0"/>
                <w:sz w:val="21"/>
                <w:szCs w:val="21"/>
                <w:highlight w:val="none"/>
                <w:u w:val="none"/>
                <w:vertAlign w:val="baseline"/>
                <w:lang w:val="en-US" w:eastAsia="zh-CN"/>
              </w:rPr>
            </w:pPr>
            <w:r>
              <w:rPr>
                <w:rFonts w:hint="eastAsia" w:ascii="宋体" w:hAnsi="宋体" w:eastAsia="宋体" w:cs="宋体"/>
                <w:b/>
                <w:bCs/>
                <w:snapToGrid w:val="0"/>
                <w:color w:val="auto"/>
                <w:kern w:val="0"/>
                <w:sz w:val="21"/>
                <w:szCs w:val="21"/>
                <w:highlight w:val="none"/>
                <w:u w:val="none"/>
                <w:vertAlign w:val="baseline"/>
                <w:lang w:val="en-US" w:eastAsia="zh-CN"/>
              </w:rPr>
              <w:t>阳江供电局</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978" w:type="dxa"/>
            <w:vAlign w:val="center"/>
          </w:tcPr>
          <w:p>
            <w:pPr>
              <w:pStyle w:val="10"/>
              <w:keepNext w:val="0"/>
              <w:keepLines w:val="0"/>
              <w:pageBreakBefore w:val="0"/>
              <w:widowControl w:val="0"/>
              <w:pBdr>
                <w:top w:val="none" w:color="auto" w:sz="0" w:space="0"/>
                <w:left w:val="none" w:color="auto" w:sz="0" w:space="0"/>
                <w:bottom w:val="none" w:color="auto" w:sz="0" w:space="0"/>
                <w:right w:val="none" w:color="auto" w:sz="0" w:space="0"/>
                <w:between w:val="none" w:color="auto" w:sz="0" w:space="0"/>
              </w:pBdr>
              <w:shd w:val="clear" w:color="auto" w:fill="auto"/>
              <w:kinsoku/>
              <w:wordWrap/>
              <w:overflowPunct/>
              <w:topLinePunct w:val="0"/>
              <w:autoSpaceDE/>
              <w:autoSpaceDN/>
              <w:bidi w:val="0"/>
              <w:adjustRightInd/>
              <w:snapToGrid/>
              <w:spacing w:line="400" w:lineRule="exact"/>
              <w:jc w:val="center"/>
              <w:textAlignment w:val="auto"/>
              <w:rPr>
                <w:rFonts w:hint="eastAsia" w:ascii="宋体" w:hAnsi="宋体" w:eastAsia="宋体" w:cs="宋体"/>
                <w:b/>
                <w:bCs/>
                <w:snapToGrid w:val="0"/>
                <w:color w:val="auto"/>
                <w:kern w:val="0"/>
                <w:sz w:val="21"/>
                <w:szCs w:val="21"/>
                <w:highlight w:val="none"/>
                <w:u w:val="none"/>
                <w:vertAlign w:val="baseline"/>
                <w:lang w:val="en-US" w:eastAsia="zh-CN"/>
              </w:rPr>
            </w:pPr>
            <w:r>
              <w:rPr>
                <w:rFonts w:hint="eastAsia" w:ascii="宋体" w:hAnsi="宋体" w:eastAsia="宋体" w:cs="宋体"/>
                <w:b/>
                <w:bCs/>
                <w:snapToGrid w:val="0"/>
                <w:color w:val="auto"/>
                <w:kern w:val="0"/>
                <w:sz w:val="21"/>
                <w:szCs w:val="21"/>
                <w:highlight w:val="none"/>
                <w:u w:val="none"/>
                <w:vertAlign w:val="baseline"/>
                <w:lang w:val="en-US" w:eastAsia="zh-CN"/>
              </w:rPr>
              <w:t>2</w:t>
            </w:r>
          </w:p>
        </w:tc>
        <w:tc>
          <w:tcPr>
            <w:tcW w:w="2911" w:type="dxa"/>
            <w:vAlign w:val="center"/>
          </w:tcPr>
          <w:p>
            <w:pPr>
              <w:pStyle w:val="10"/>
              <w:keepNext w:val="0"/>
              <w:keepLines w:val="0"/>
              <w:pageBreakBefore w:val="0"/>
              <w:widowControl w:val="0"/>
              <w:pBdr>
                <w:top w:val="none" w:color="auto" w:sz="0" w:space="0"/>
                <w:left w:val="none" w:color="auto" w:sz="0" w:space="0"/>
                <w:bottom w:val="none" w:color="auto" w:sz="0" w:space="0"/>
                <w:right w:val="none" w:color="auto" w:sz="0" w:space="0"/>
                <w:between w:val="none" w:color="auto" w:sz="0" w:space="0"/>
              </w:pBdr>
              <w:shd w:val="clear" w:color="auto" w:fill="auto"/>
              <w:kinsoku/>
              <w:wordWrap/>
              <w:overflowPunct/>
              <w:topLinePunct w:val="0"/>
              <w:autoSpaceDE/>
              <w:autoSpaceDN/>
              <w:bidi w:val="0"/>
              <w:adjustRightInd/>
              <w:snapToGrid/>
              <w:spacing w:line="400" w:lineRule="exact"/>
              <w:jc w:val="center"/>
              <w:textAlignment w:val="auto"/>
              <w:rPr>
                <w:rFonts w:hint="eastAsia" w:ascii="宋体" w:hAnsi="宋体" w:eastAsia="宋体" w:cs="宋体"/>
                <w:b/>
                <w:bCs/>
                <w:snapToGrid w:val="0"/>
                <w:color w:val="auto"/>
                <w:kern w:val="0"/>
                <w:sz w:val="21"/>
                <w:szCs w:val="21"/>
                <w:highlight w:val="none"/>
                <w:u w:val="none"/>
                <w:vertAlign w:val="baseline"/>
                <w:lang w:val="en-US" w:eastAsia="zh-CN"/>
              </w:rPr>
            </w:pPr>
            <w:r>
              <w:rPr>
                <w:rFonts w:hint="eastAsia" w:ascii="宋体" w:hAnsi="宋体" w:eastAsia="宋体" w:cs="宋体"/>
                <w:b/>
                <w:bCs/>
                <w:snapToGrid w:val="0"/>
                <w:color w:val="auto"/>
                <w:kern w:val="0"/>
                <w:sz w:val="21"/>
                <w:szCs w:val="21"/>
                <w:highlight w:val="none"/>
                <w:u w:val="none"/>
                <w:vertAlign w:val="baseline"/>
                <w:lang w:val="en-US" w:eastAsia="zh-CN"/>
              </w:rPr>
              <w:t>项目建设地点</w:t>
            </w:r>
          </w:p>
        </w:tc>
        <w:tc>
          <w:tcPr>
            <w:tcW w:w="3476" w:type="dxa"/>
            <w:vAlign w:val="center"/>
          </w:tcPr>
          <w:p>
            <w:pPr>
              <w:pStyle w:val="10"/>
              <w:keepNext w:val="0"/>
              <w:keepLines w:val="0"/>
              <w:pageBreakBefore w:val="0"/>
              <w:widowControl w:val="0"/>
              <w:pBdr>
                <w:top w:val="none" w:color="auto" w:sz="0" w:space="0"/>
                <w:left w:val="none" w:color="auto" w:sz="0" w:space="0"/>
                <w:bottom w:val="none" w:color="auto" w:sz="0" w:space="0"/>
                <w:right w:val="none" w:color="auto" w:sz="0" w:space="0"/>
                <w:between w:val="none" w:color="auto" w:sz="0" w:space="0"/>
              </w:pBdr>
              <w:shd w:val="clear" w:color="auto" w:fill="auto"/>
              <w:kinsoku/>
              <w:wordWrap/>
              <w:overflowPunct/>
              <w:topLinePunct w:val="0"/>
              <w:autoSpaceDE/>
              <w:autoSpaceDN/>
              <w:bidi w:val="0"/>
              <w:adjustRightInd/>
              <w:snapToGrid/>
              <w:spacing w:line="400" w:lineRule="exact"/>
              <w:jc w:val="center"/>
              <w:textAlignment w:val="auto"/>
              <w:rPr>
                <w:rFonts w:hint="default" w:ascii="宋体" w:hAnsi="宋体" w:eastAsia="宋体" w:cs="宋体"/>
                <w:b/>
                <w:bCs/>
                <w:snapToGrid w:val="0"/>
                <w:color w:val="auto"/>
                <w:kern w:val="0"/>
                <w:sz w:val="21"/>
                <w:szCs w:val="21"/>
                <w:highlight w:val="none"/>
                <w:u w:val="none"/>
                <w:vertAlign w:val="baseline"/>
                <w:lang w:val="en-US" w:eastAsia="zh-CN"/>
              </w:rPr>
            </w:pPr>
            <w:r>
              <w:rPr>
                <w:rFonts w:hint="eastAsia" w:ascii="宋体" w:hAnsi="宋体" w:eastAsia="宋体" w:cs="宋体"/>
                <w:b/>
                <w:bCs/>
                <w:snapToGrid w:val="0"/>
                <w:color w:val="auto"/>
                <w:kern w:val="0"/>
                <w:sz w:val="21"/>
                <w:szCs w:val="21"/>
                <w:highlight w:val="none"/>
                <w:u w:val="none"/>
                <w:vertAlign w:val="baseline"/>
                <w:lang w:val="en-US" w:eastAsia="zh-CN"/>
              </w:rPr>
              <w:t>阳江市</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978" w:type="dxa"/>
            <w:vAlign w:val="center"/>
          </w:tcPr>
          <w:p>
            <w:pPr>
              <w:pStyle w:val="10"/>
              <w:keepNext w:val="0"/>
              <w:keepLines w:val="0"/>
              <w:pageBreakBefore w:val="0"/>
              <w:widowControl w:val="0"/>
              <w:pBdr>
                <w:top w:val="none" w:color="auto" w:sz="0" w:space="0"/>
                <w:left w:val="none" w:color="auto" w:sz="0" w:space="0"/>
                <w:bottom w:val="none" w:color="auto" w:sz="0" w:space="0"/>
                <w:right w:val="none" w:color="auto" w:sz="0" w:space="0"/>
                <w:between w:val="none" w:color="auto" w:sz="0" w:space="0"/>
              </w:pBdr>
              <w:shd w:val="clear" w:color="auto" w:fill="auto"/>
              <w:kinsoku/>
              <w:wordWrap/>
              <w:overflowPunct/>
              <w:topLinePunct w:val="0"/>
              <w:autoSpaceDE/>
              <w:autoSpaceDN/>
              <w:bidi w:val="0"/>
              <w:adjustRightInd/>
              <w:snapToGrid/>
              <w:spacing w:line="400" w:lineRule="exact"/>
              <w:jc w:val="center"/>
              <w:textAlignment w:val="auto"/>
              <w:rPr>
                <w:rFonts w:hint="eastAsia" w:ascii="宋体" w:hAnsi="宋体" w:eastAsia="宋体" w:cs="宋体"/>
                <w:b/>
                <w:bCs/>
                <w:snapToGrid w:val="0"/>
                <w:color w:val="auto"/>
                <w:kern w:val="0"/>
                <w:sz w:val="21"/>
                <w:szCs w:val="21"/>
                <w:highlight w:val="none"/>
                <w:u w:val="none"/>
                <w:vertAlign w:val="baseline"/>
                <w:lang w:val="en-US" w:eastAsia="zh-CN"/>
              </w:rPr>
            </w:pPr>
            <w:r>
              <w:rPr>
                <w:rFonts w:hint="eastAsia" w:ascii="宋体" w:hAnsi="宋体" w:eastAsia="宋体" w:cs="宋体"/>
                <w:b/>
                <w:bCs/>
                <w:snapToGrid w:val="0"/>
                <w:color w:val="auto"/>
                <w:kern w:val="0"/>
                <w:sz w:val="21"/>
                <w:szCs w:val="21"/>
                <w:highlight w:val="none"/>
                <w:u w:val="none"/>
                <w:vertAlign w:val="baseline"/>
                <w:lang w:val="en-US" w:eastAsia="zh-CN"/>
              </w:rPr>
              <w:t>3</w:t>
            </w:r>
          </w:p>
        </w:tc>
        <w:tc>
          <w:tcPr>
            <w:tcW w:w="2911" w:type="dxa"/>
            <w:vAlign w:val="center"/>
          </w:tcPr>
          <w:p>
            <w:pPr>
              <w:pStyle w:val="10"/>
              <w:keepNext w:val="0"/>
              <w:keepLines w:val="0"/>
              <w:pageBreakBefore w:val="0"/>
              <w:widowControl w:val="0"/>
              <w:pBdr>
                <w:top w:val="none" w:color="auto" w:sz="0" w:space="0"/>
                <w:left w:val="none" w:color="auto" w:sz="0" w:space="0"/>
                <w:bottom w:val="none" w:color="auto" w:sz="0" w:space="0"/>
                <w:right w:val="none" w:color="auto" w:sz="0" w:space="0"/>
                <w:between w:val="none" w:color="auto" w:sz="0" w:space="0"/>
              </w:pBdr>
              <w:shd w:val="clear" w:color="auto" w:fill="auto"/>
              <w:kinsoku/>
              <w:wordWrap/>
              <w:overflowPunct/>
              <w:topLinePunct w:val="0"/>
              <w:autoSpaceDE/>
              <w:autoSpaceDN/>
              <w:bidi w:val="0"/>
              <w:adjustRightInd/>
              <w:snapToGrid/>
              <w:spacing w:line="400" w:lineRule="exact"/>
              <w:jc w:val="center"/>
              <w:textAlignment w:val="auto"/>
              <w:rPr>
                <w:rFonts w:hint="eastAsia" w:ascii="宋体" w:hAnsi="宋体" w:eastAsia="宋体" w:cs="宋体"/>
                <w:b/>
                <w:bCs/>
                <w:snapToGrid w:val="0"/>
                <w:color w:val="auto"/>
                <w:kern w:val="0"/>
                <w:sz w:val="21"/>
                <w:szCs w:val="21"/>
                <w:highlight w:val="none"/>
                <w:u w:val="none"/>
                <w:vertAlign w:val="baseline"/>
                <w:lang w:val="en-US" w:eastAsia="zh-CN"/>
              </w:rPr>
            </w:pPr>
            <w:r>
              <w:rPr>
                <w:rFonts w:hint="eastAsia" w:ascii="宋体" w:hAnsi="宋体" w:eastAsia="宋体" w:cs="宋体"/>
                <w:b/>
                <w:bCs/>
                <w:snapToGrid w:val="0"/>
                <w:color w:val="auto"/>
                <w:kern w:val="0"/>
                <w:sz w:val="21"/>
                <w:szCs w:val="21"/>
                <w:highlight w:val="none"/>
                <w:u w:val="none"/>
                <w:vertAlign w:val="baseline"/>
                <w:lang w:val="en-US" w:eastAsia="zh-CN"/>
              </w:rPr>
              <w:t>可研批复文号</w:t>
            </w:r>
          </w:p>
        </w:tc>
        <w:tc>
          <w:tcPr>
            <w:tcW w:w="3476" w:type="dxa"/>
            <w:vAlign w:val="center"/>
          </w:tcPr>
          <w:p>
            <w:pPr>
              <w:pStyle w:val="10"/>
              <w:keepNext w:val="0"/>
              <w:keepLines w:val="0"/>
              <w:pageBreakBefore w:val="0"/>
              <w:widowControl w:val="0"/>
              <w:pBdr>
                <w:top w:val="none" w:color="auto" w:sz="0" w:space="0"/>
                <w:left w:val="none" w:color="auto" w:sz="0" w:space="0"/>
                <w:bottom w:val="none" w:color="auto" w:sz="0" w:space="0"/>
                <w:right w:val="none" w:color="auto" w:sz="0" w:space="0"/>
                <w:between w:val="none" w:color="auto" w:sz="0" w:space="0"/>
              </w:pBdr>
              <w:shd w:val="clear" w:color="auto" w:fill="auto"/>
              <w:kinsoku/>
              <w:wordWrap/>
              <w:overflowPunct/>
              <w:topLinePunct w:val="0"/>
              <w:autoSpaceDE/>
              <w:autoSpaceDN/>
              <w:bidi w:val="0"/>
              <w:adjustRightInd/>
              <w:snapToGrid/>
              <w:spacing w:line="400" w:lineRule="exact"/>
              <w:jc w:val="center"/>
              <w:textAlignment w:val="auto"/>
              <w:rPr>
                <w:rFonts w:hint="default" w:ascii="宋体" w:hAnsi="宋体" w:eastAsia="宋体" w:cs="宋体"/>
                <w:b/>
                <w:bCs/>
                <w:snapToGrid w:val="0"/>
                <w:color w:val="auto"/>
                <w:kern w:val="0"/>
                <w:sz w:val="21"/>
                <w:szCs w:val="21"/>
                <w:highlight w:val="none"/>
                <w:u w:val="none"/>
                <w:vertAlign w:val="baseline"/>
                <w:lang w:val="en-US" w:eastAsia="zh-CN"/>
              </w:rPr>
            </w:pPr>
            <w:r>
              <w:rPr>
                <w:rFonts w:hint="eastAsia" w:ascii="宋体" w:hAnsi="宋体" w:eastAsia="宋体" w:cs="宋体"/>
                <w:b/>
                <w:bCs/>
                <w:snapToGrid w:val="0"/>
                <w:color w:val="auto"/>
                <w:kern w:val="0"/>
                <w:sz w:val="21"/>
                <w:szCs w:val="21"/>
                <w:highlight w:val="none"/>
                <w:u w:val="none"/>
                <w:vertAlign w:val="baseline"/>
                <w:lang w:val="en-US" w:eastAsia="zh-CN"/>
              </w:rPr>
              <w:t>广电规〔2023〕212号</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978" w:type="dxa"/>
            <w:vAlign w:val="center"/>
          </w:tcPr>
          <w:p>
            <w:pPr>
              <w:pStyle w:val="10"/>
              <w:keepNext w:val="0"/>
              <w:keepLines w:val="0"/>
              <w:pageBreakBefore w:val="0"/>
              <w:widowControl w:val="0"/>
              <w:pBdr>
                <w:top w:val="none" w:color="auto" w:sz="0" w:space="0"/>
                <w:left w:val="none" w:color="auto" w:sz="0" w:space="0"/>
                <w:bottom w:val="none" w:color="auto" w:sz="0" w:space="0"/>
                <w:right w:val="none" w:color="auto" w:sz="0" w:space="0"/>
                <w:between w:val="none" w:color="auto" w:sz="0" w:space="0"/>
              </w:pBdr>
              <w:shd w:val="clear" w:color="auto" w:fill="auto"/>
              <w:kinsoku/>
              <w:wordWrap/>
              <w:overflowPunct/>
              <w:topLinePunct w:val="0"/>
              <w:autoSpaceDE/>
              <w:autoSpaceDN/>
              <w:bidi w:val="0"/>
              <w:adjustRightInd/>
              <w:snapToGrid/>
              <w:spacing w:line="400" w:lineRule="exact"/>
              <w:jc w:val="center"/>
              <w:textAlignment w:val="auto"/>
              <w:rPr>
                <w:rFonts w:hint="eastAsia" w:ascii="宋体" w:hAnsi="宋体" w:eastAsia="宋体" w:cs="宋体"/>
                <w:b/>
                <w:bCs/>
                <w:snapToGrid w:val="0"/>
                <w:color w:val="auto"/>
                <w:kern w:val="0"/>
                <w:sz w:val="21"/>
                <w:szCs w:val="21"/>
                <w:highlight w:val="none"/>
                <w:u w:val="none"/>
                <w:vertAlign w:val="baseline"/>
                <w:lang w:val="en-US" w:eastAsia="zh-CN"/>
              </w:rPr>
            </w:pPr>
            <w:r>
              <w:rPr>
                <w:rFonts w:hint="eastAsia" w:ascii="宋体" w:hAnsi="宋体" w:eastAsia="宋体" w:cs="宋体"/>
                <w:b/>
                <w:bCs/>
                <w:snapToGrid w:val="0"/>
                <w:color w:val="auto"/>
                <w:kern w:val="0"/>
                <w:sz w:val="21"/>
                <w:szCs w:val="21"/>
                <w:highlight w:val="none"/>
                <w:u w:val="none"/>
                <w:vertAlign w:val="baseline"/>
                <w:lang w:val="en-US" w:eastAsia="zh-CN"/>
              </w:rPr>
              <w:t>4</w:t>
            </w:r>
          </w:p>
        </w:tc>
        <w:tc>
          <w:tcPr>
            <w:tcW w:w="2911" w:type="dxa"/>
            <w:vAlign w:val="center"/>
          </w:tcPr>
          <w:p>
            <w:pPr>
              <w:pStyle w:val="10"/>
              <w:keepNext w:val="0"/>
              <w:keepLines w:val="0"/>
              <w:pageBreakBefore w:val="0"/>
              <w:widowControl w:val="0"/>
              <w:pBdr>
                <w:top w:val="none" w:color="auto" w:sz="0" w:space="0"/>
                <w:left w:val="none" w:color="auto" w:sz="0" w:space="0"/>
                <w:bottom w:val="none" w:color="auto" w:sz="0" w:space="0"/>
                <w:right w:val="none" w:color="auto" w:sz="0" w:space="0"/>
                <w:between w:val="none" w:color="auto" w:sz="0" w:space="0"/>
              </w:pBdr>
              <w:shd w:val="clear" w:color="auto" w:fill="auto"/>
              <w:kinsoku/>
              <w:wordWrap/>
              <w:overflowPunct/>
              <w:topLinePunct w:val="0"/>
              <w:autoSpaceDE/>
              <w:autoSpaceDN/>
              <w:bidi w:val="0"/>
              <w:adjustRightInd/>
              <w:snapToGrid/>
              <w:spacing w:line="400" w:lineRule="exact"/>
              <w:jc w:val="center"/>
              <w:textAlignment w:val="auto"/>
              <w:rPr>
                <w:rFonts w:hint="eastAsia" w:ascii="宋体" w:hAnsi="宋体" w:eastAsia="宋体" w:cs="宋体"/>
                <w:b/>
                <w:bCs/>
                <w:snapToGrid w:val="0"/>
                <w:color w:val="auto"/>
                <w:kern w:val="0"/>
                <w:sz w:val="21"/>
                <w:szCs w:val="21"/>
                <w:highlight w:val="none"/>
                <w:u w:val="none"/>
                <w:vertAlign w:val="baseline"/>
                <w:lang w:val="en-US" w:eastAsia="zh-CN"/>
              </w:rPr>
            </w:pPr>
            <w:r>
              <w:rPr>
                <w:rFonts w:hint="eastAsia" w:ascii="宋体" w:hAnsi="宋体" w:eastAsia="宋体" w:cs="宋体"/>
                <w:b/>
                <w:bCs/>
                <w:snapToGrid w:val="0"/>
                <w:color w:val="auto"/>
                <w:kern w:val="0"/>
                <w:sz w:val="21"/>
                <w:szCs w:val="21"/>
                <w:highlight w:val="none"/>
                <w:u w:val="none"/>
                <w:vertAlign w:val="baseline"/>
                <w:lang w:val="en-US" w:eastAsia="zh-CN"/>
              </w:rPr>
              <w:t>项目核准、备案文号</w:t>
            </w:r>
          </w:p>
        </w:tc>
        <w:tc>
          <w:tcPr>
            <w:tcW w:w="3476" w:type="dxa"/>
            <w:vAlign w:val="center"/>
          </w:tcPr>
          <w:p>
            <w:pPr>
              <w:pStyle w:val="10"/>
              <w:keepNext w:val="0"/>
              <w:keepLines w:val="0"/>
              <w:pageBreakBefore w:val="0"/>
              <w:widowControl w:val="0"/>
              <w:pBdr>
                <w:top w:val="none" w:color="auto" w:sz="0" w:space="0"/>
                <w:left w:val="none" w:color="auto" w:sz="0" w:space="0"/>
                <w:bottom w:val="none" w:color="auto" w:sz="0" w:space="0"/>
                <w:right w:val="none" w:color="auto" w:sz="0" w:space="0"/>
                <w:between w:val="none" w:color="auto" w:sz="0" w:space="0"/>
              </w:pBdr>
              <w:shd w:val="clear" w:color="auto" w:fill="auto"/>
              <w:kinsoku/>
              <w:wordWrap/>
              <w:overflowPunct/>
              <w:topLinePunct w:val="0"/>
              <w:autoSpaceDE/>
              <w:autoSpaceDN/>
              <w:bidi w:val="0"/>
              <w:adjustRightInd/>
              <w:snapToGrid/>
              <w:spacing w:line="400" w:lineRule="exact"/>
              <w:jc w:val="center"/>
              <w:textAlignment w:val="auto"/>
              <w:rPr>
                <w:rFonts w:hint="default" w:ascii="宋体" w:hAnsi="宋体" w:eastAsia="宋体" w:cs="宋体"/>
                <w:b/>
                <w:bCs/>
                <w:snapToGrid w:val="0"/>
                <w:color w:val="auto"/>
                <w:kern w:val="0"/>
                <w:sz w:val="21"/>
                <w:szCs w:val="21"/>
                <w:highlight w:val="none"/>
                <w:u w:val="none"/>
                <w:vertAlign w:val="baseline"/>
                <w:lang w:val="en-US" w:eastAsia="zh-CN"/>
              </w:rPr>
            </w:pPr>
            <w:r>
              <w:rPr>
                <w:rFonts w:hint="eastAsia" w:ascii="宋体" w:hAnsi="宋体" w:eastAsia="宋体" w:cs="宋体"/>
                <w:b/>
                <w:bCs/>
                <w:snapToGrid w:val="0"/>
                <w:color w:val="auto"/>
                <w:kern w:val="0"/>
                <w:sz w:val="21"/>
                <w:szCs w:val="21"/>
                <w:highlight w:val="none"/>
                <w:u w:val="none"/>
                <w:vertAlign w:val="baseline"/>
                <w:lang w:val="en-US" w:eastAsia="zh-CN"/>
              </w:rPr>
              <w:t>阳发改核准〔2025〕6号</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978" w:type="dxa"/>
            <w:vAlign w:val="center"/>
          </w:tcPr>
          <w:p>
            <w:pPr>
              <w:pStyle w:val="10"/>
              <w:keepNext w:val="0"/>
              <w:keepLines w:val="0"/>
              <w:pageBreakBefore w:val="0"/>
              <w:widowControl w:val="0"/>
              <w:pBdr>
                <w:top w:val="none" w:color="auto" w:sz="0" w:space="0"/>
                <w:left w:val="none" w:color="auto" w:sz="0" w:space="0"/>
                <w:bottom w:val="none" w:color="auto" w:sz="0" w:space="0"/>
                <w:right w:val="none" w:color="auto" w:sz="0" w:space="0"/>
                <w:between w:val="none" w:color="auto" w:sz="0" w:space="0"/>
              </w:pBdr>
              <w:shd w:val="clear" w:color="auto" w:fill="auto"/>
              <w:kinsoku/>
              <w:wordWrap/>
              <w:overflowPunct/>
              <w:topLinePunct w:val="0"/>
              <w:autoSpaceDE/>
              <w:autoSpaceDN/>
              <w:bidi w:val="0"/>
              <w:adjustRightInd/>
              <w:snapToGrid/>
              <w:spacing w:line="400" w:lineRule="exact"/>
              <w:jc w:val="center"/>
              <w:textAlignment w:val="auto"/>
              <w:rPr>
                <w:rFonts w:hint="eastAsia" w:ascii="宋体" w:hAnsi="宋体" w:eastAsia="宋体" w:cs="宋体"/>
                <w:b/>
                <w:bCs/>
                <w:snapToGrid w:val="0"/>
                <w:color w:val="auto"/>
                <w:kern w:val="0"/>
                <w:sz w:val="21"/>
                <w:szCs w:val="21"/>
                <w:highlight w:val="none"/>
                <w:u w:val="none"/>
                <w:vertAlign w:val="baseline"/>
                <w:lang w:val="en-US" w:eastAsia="zh-CN"/>
              </w:rPr>
            </w:pPr>
            <w:r>
              <w:rPr>
                <w:rFonts w:hint="eastAsia" w:ascii="宋体" w:hAnsi="宋体" w:eastAsia="宋体" w:cs="宋体"/>
                <w:b/>
                <w:bCs/>
                <w:snapToGrid w:val="0"/>
                <w:color w:val="auto"/>
                <w:kern w:val="0"/>
                <w:sz w:val="21"/>
                <w:szCs w:val="21"/>
                <w:highlight w:val="none"/>
                <w:u w:val="none"/>
                <w:vertAlign w:val="baseline"/>
                <w:lang w:val="en-US" w:eastAsia="zh-CN"/>
              </w:rPr>
              <w:t>5</w:t>
            </w:r>
          </w:p>
        </w:tc>
        <w:tc>
          <w:tcPr>
            <w:tcW w:w="2911" w:type="dxa"/>
            <w:vAlign w:val="center"/>
          </w:tcPr>
          <w:p>
            <w:pPr>
              <w:pStyle w:val="10"/>
              <w:keepNext w:val="0"/>
              <w:keepLines w:val="0"/>
              <w:pageBreakBefore w:val="0"/>
              <w:widowControl w:val="0"/>
              <w:pBdr>
                <w:top w:val="none" w:color="auto" w:sz="0" w:space="0"/>
                <w:left w:val="none" w:color="auto" w:sz="0" w:space="0"/>
                <w:bottom w:val="none" w:color="auto" w:sz="0" w:space="0"/>
                <w:right w:val="none" w:color="auto" w:sz="0" w:space="0"/>
                <w:between w:val="none" w:color="auto" w:sz="0" w:space="0"/>
              </w:pBdr>
              <w:shd w:val="clear" w:color="auto" w:fill="auto"/>
              <w:kinsoku/>
              <w:wordWrap/>
              <w:overflowPunct/>
              <w:topLinePunct w:val="0"/>
              <w:autoSpaceDE/>
              <w:autoSpaceDN/>
              <w:bidi w:val="0"/>
              <w:adjustRightInd/>
              <w:snapToGrid/>
              <w:spacing w:line="400" w:lineRule="exact"/>
              <w:jc w:val="center"/>
              <w:textAlignment w:val="auto"/>
              <w:rPr>
                <w:rFonts w:hint="eastAsia" w:ascii="宋体" w:hAnsi="宋体" w:eastAsia="宋体" w:cs="宋体"/>
                <w:b/>
                <w:bCs/>
                <w:snapToGrid w:val="0"/>
                <w:color w:val="auto"/>
                <w:kern w:val="0"/>
                <w:sz w:val="21"/>
                <w:szCs w:val="21"/>
                <w:highlight w:val="none"/>
                <w:u w:val="none"/>
                <w:vertAlign w:val="baseline"/>
                <w:lang w:val="en-US" w:eastAsia="zh-CN"/>
              </w:rPr>
            </w:pPr>
            <w:r>
              <w:rPr>
                <w:rFonts w:hint="eastAsia" w:ascii="宋体" w:hAnsi="宋体" w:eastAsia="宋体" w:cs="宋体"/>
                <w:b/>
                <w:bCs/>
                <w:snapToGrid w:val="0"/>
                <w:color w:val="auto"/>
                <w:kern w:val="0"/>
                <w:sz w:val="21"/>
                <w:szCs w:val="21"/>
                <w:highlight w:val="none"/>
                <w:u w:val="none"/>
                <w:vertAlign w:val="baseline"/>
                <w:lang w:val="en-US" w:eastAsia="zh-CN"/>
              </w:rPr>
              <w:t>资金落实情况</w:t>
            </w:r>
          </w:p>
        </w:tc>
        <w:tc>
          <w:tcPr>
            <w:tcW w:w="3476" w:type="dxa"/>
            <w:vAlign w:val="center"/>
          </w:tcPr>
          <w:p>
            <w:pPr>
              <w:pStyle w:val="10"/>
              <w:keepNext w:val="0"/>
              <w:keepLines w:val="0"/>
              <w:pageBreakBefore w:val="0"/>
              <w:widowControl w:val="0"/>
              <w:pBdr>
                <w:top w:val="none" w:color="auto" w:sz="0" w:space="0"/>
                <w:left w:val="none" w:color="auto" w:sz="0" w:space="0"/>
                <w:bottom w:val="none" w:color="auto" w:sz="0" w:space="0"/>
                <w:right w:val="none" w:color="auto" w:sz="0" w:space="0"/>
                <w:between w:val="none" w:color="auto" w:sz="0" w:space="0"/>
              </w:pBdr>
              <w:shd w:val="clear" w:color="auto" w:fill="auto"/>
              <w:kinsoku/>
              <w:wordWrap/>
              <w:overflowPunct/>
              <w:topLinePunct w:val="0"/>
              <w:autoSpaceDE/>
              <w:autoSpaceDN/>
              <w:bidi w:val="0"/>
              <w:adjustRightInd/>
              <w:snapToGrid/>
              <w:spacing w:line="400" w:lineRule="exact"/>
              <w:jc w:val="center"/>
              <w:textAlignment w:val="auto"/>
              <w:rPr>
                <w:rFonts w:hint="eastAsia" w:ascii="宋体" w:hAnsi="宋体" w:eastAsia="宋体" w:cs="宋体"/>
                <w:b/>
                <w:bCs/>
                <w:snapToGrid w:val="0"/>
                <w:color w:val="auto"/>
                <w:kern w:val="0"/>
                <w:sz w:val="21"/>
                <w:szCs w:val="21"/>
                <w:highlight w:val="none"/>
                <w:u w:val="none"/>
                <w:vertAlign w:val="baseline"/>
                <w:lang w:val="en-US" w:eastAsia="zh-CN"/>
              </w:rPr>
            </w:pPr>
            <w:r>
              <w:rPr>
                <w:rFonts w:hint="eastAsia" w:ascii="宋体" w:hAnsi="宋体" w:eastAsia="宋体" w:cs="宋体"/>
                <w:b/>
                <w:bCs/>
                <w:snapToGrid w:val="0"/>
                <w:color w:val="auto"/>
                <w:kern w:val="0"/>
                <w:sz w:val="21"/>
                <w:szCs w:val="21"/>
                <w:highlight w:val="none"/>
                <w:u w:val="none"/>
                <w:vertAlign w:val="baseline"/>
                <w:lang w:val="en-US" w:eastAsia="zh-CN"/>
              </w:rPr>
              <w:t>广电规〔2025〕68号</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978" w:type="dxa"/>
            <w:vAlign w:val="center"/>
          </w:tcPr>
          <w:p>
            <w:pPr>
              <w:pStyle w:val="10"/>
              <w:keepNext w:val="0"/>
              <w:keepLines w:val="0"/>
              <w:pageBreakBefore w:val="0"/>
              <w:widowControl w:val="0"/>
              <w:pBdr>
                <w:top w:val="none" w:color="auto" w:sz="0" w:space="0"/>
                <w:left w:val="none" w:color="auto" w:sz="0" w:space="0"/>
                <w:bottom w:val="none" w:color="auto" w:sz="0" w:space="0"/>
                <w:right w:val="none" w:color="auto" w:sz="0" w:space="0"/>
                <w:between w:val="none" w:color="auto" w:sz="0" w:space="0"/>
              </w:pBdr>
              <w:shd w:val="clear" w:color="auto" w:fill="auto"/>
              <w:kinsoku/>
              <w:wordWrap/>
              <w:overflowPunct/>
              <w:topLinePunct w:val="0"/>
              <w:autoSpaceDE/>
              <w:autoSpaceDN/>
              <w:bidi w:val="0"/>
              <w:adjustRightInd/>
              <w:snapToGrid/>
              <w:spacing w:line="400" w:lineRule="exact"/>
              <w:jc w:val="center"/>
              <w:textAlignment w:val="auto"/>
              <w:rPr>
                <w:rFonts w:hint="eastAsia" w:ascii="宋体" w:hAnsi="宋体" w:eastAsia="宋体" w:cs="宋体"/>
                <w:b/>
                <w:bCs/>
                <w:snapToGrid w:val="0"/>
                <w:color w:val="auto"/>
                <w:kern w:val="0"/>
                <w:sz w:val="21"/>
                <w:szCs w:val="21"/>
                <w:highlight w:val="none"/>
                <w:u w:val="none"/>
                <w:vertAlign w:val="baseline"/>
                <w:lang w:val="en-US" w:eastAsia="zh-CN"/>
              </w:rPr>
            </w:pPr>
            <w:r>
              <w:rPr>
                <w:rFonts w:hint="eastAsia" w:ascii="宋体" w:hAnsi="宋体" w:eastAsia="宋体" w:cs="宋体"/>
                <w:b/>
                <w:bCs/>
                <w:snapToGrid w:val="0"/>
                <w:color w:val="auto"/>
                <w:kern w:val="0"/>
                <w:sz w:val="21"/>
                <w:szCs w:val="21"/>
                <w:highlight w:val="none"/>
                <w:u w:val="none"/>
                <w:vertAlign w:val="baseline"/>
                <w:lang w:val="en-US" w:eastAsia="zh-CN"/>
              </w:rPr>
              <w:t>6</w:t>
            </w:r>
          </w:p>
        </w:tc>
        <w:tc>
          <w:tcPr>
            <w:tcW w:w="2911" w:type="dxa"/>
            <w:vAlign w:val="center"/>
          </w:tcPr>
          <w:p>
            <w:pPr>
              <w:pStyle w:val="10"/>
              <w:keepNext w:val="0"/>
              <w:keepLines w:val="0"/>
              <w:pageBreakBefore w:val="0"/>
              <w:widowControl w:val="0"/>
              <w:pBdr>
                <w:top w:val="none" w:color="auto" w:sz="0" w:space="0"/>
                <w:left w:val="none" w:color="auto" w:sz="0" w:space="0"/>
                <w:bottom w:val="none" w:color="auto" w:sz="0" w:space="0"/>
                <w:right w:val="none" w:color="auto" w:sz="0" w:space="0"/>
                <w:between w:val="none" w:color="auto" w:sz="0" w:space="0"/>
              </w:pBdr>
              <w:shd w:val="clear" w:color="auto" w:fill="auto"/>
              <w:kinsoku/>
              <w:wordWrap/>
              <w:overflowPunct/>
              <w:topLinePunct w:val="0"/>
              <w:autoSpaceDE/>
              <w:autoSpaceDN/>
              <w:bidi w:val="0"/>
              <w:adjustRightInd/>
              <w:snapToGrid/>
              <w:spacing w:line="400" w:lineRule="exact"/>
              <w:jc w:val="center"/>
              <w:textAlignment w:val="auto"/>
              <w:rPr>
                <w:rFonts w:hint="eastAsia" w:ascii="宋体" w:hAnsi="宋体" w:eastAsia="宋体" w:cs="宋体"/>
                <w:b/>
                <w:bCs/>
                <w:snapToGrid w:val="0"/>
                <w:color w:val="auto"/>
                <w:kern w:val="0"/>
                <w:sz w:val="21"/>
                <w:szCs w:val="21"/>
                <w:highlight w:val="none"/>
                <w:u w:val="none"/>
                <w:vertAlign w:val="baseline"/>
                <w:lang w:val="en-US" w:eastAsia="zh-CN"/>
              </w:rPr>
            </w:pPr>
            <w:r>
              <w:rPr>
                <w:rFonts w:hint="eastAsia" w:ascii="宋体" w:hAnsi="宋体" w:eastAsia="宋体" w:cs="宋体"/>
                <w:b/>
                <w:bCs/>
                <w:snapToGrid w:val="0"/>
                <w:color w:val="auto"/>
                <w:kern w:val="0"/>
                <w:sz w:val="21"/>
                <w:szCs w:val="21"/>
                <w:highlight w:val="none"/>
                <w:u w:val="none"/>
                <w:vertAlign w:val="baseline"/>
                <w:lang w:val="en-US" w:eastAsia="zh-CN"/>
              </w:rPr>
              <w:t>初设批复文号</w:t>
            </w:r>
          </w:p>
        </w:tc>
        <w:tc>
          <w:tcPr>
            <w:tcW w:w="3476" w:type="dxa"/>
            <w:vAlign w:val="center"/>
          </w:tcPr>
          <w:p>
            <w:pPr>
              <w:pStyle w:val="10"/>
              <w:keepNext w:val="0"/>
              <w:keepLines w:val="0"/>
              <w:pageBreakBefore w:val="0"/>
              <w:widowControl w:val="0"/>
              <w:pBdr>
                <w:top w:val="none" w:color="auto" w:sz="0" w:space="0"/>
                <w:left w:val="none" w:color="auto" w:sz="0" w:space="0"/>
                <w:bottom w:val="none" w:color="auto" w:sz="0" w:space="0"/>
                <w:right w:val="none" w:color="auto" w:sz="0" w:space="0"/>
                <w:between w:val="none" w:color="auto" w:sz="0" w:space="0"/>
              </w:pBdr>
              <w:shd w:val="clear" w:color="auto" w:fill="auto"/>
              <w:kinsoku/>
              <w:wordWrap/>
              <w:overflowPunct/>
              <w:topLinePunct w:val="0"/>
              <w:autoSpaceDE/>
              <w:autoSpaceDN/>
              <w:bidi w:val="0"/>
              <w:adjustRightInd/>
              <w:snapToGrid/>
              <w:spacing w:line="400" w:lineRule="exact"/>
              <w:jc w:val="center"/>
              <w:textAlignment w:val="auto"/>
              <w:rPr>
                <w:rFonts w:hint="eastAsia" w:ascii="宋体" w:hAnsi="宋体" w:eastAsia="宋体" w:cs="宋体"/>
                <w:b/>
                <w:bCs/>
                <w:snapToGrid w:val="0"/>
                <w:color w:val="auto"/>
                <w:kern w:val="0"/>
                <w:sz w:val="21"/>
                <w:szCs w:val="21"/>
                <w:highlight w:val="none"/>
                <w:u w:val="none"/>
                <w:vertAlign w:val="baseline"/>
                <w:lang w:val="en-US" w:eastAsia="zh-CN"/>
              </w:rPr>
            </w:pPr>
            <w:r>
              <w:rPr>
                <w:rFonts w:hint="eastAsia" w:ascii="宋体" w:hAnsi="宋体" w:eastAsia="宋体" w:cs="宋体"/>
                <w:b/>
                <w:bCs/>
                <w:snapToGrid w:val="0"/>
                <w:color w:val="auto"/>
                <w:kern w:val="0"/>
                <w:sz w:val="21"/>
                <w:szCs w:val="21"/>
                <w:highlight w:val="none"/>
                <w:u w:val="none"/>
                <w:vertAlign w:val="baseline"/>
                <w:lang w:val="en-US" w:eastAsia="zh-CN"/>
              </w:rPr>
              <w:t>广电建〔2026〕28号）</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978" w:type="dxa"/>
            <w:vAlign w:val="center"/>
          </w:tcPr>
          <w:p>
            <w:pPr>
              <w:pStyle w:val="10"/>
              <w:keepNext w:val="0"/>
              <w:keepLines w:val="0"/>
              <w:pageBreakBefore w:val="0"/>
              <w:widowControl w:val="0"/>
              <w:pBdr>
                <w:top w:val="none" w:color="auto" w:sz="0" w:space="0"/>
                <w:left w:val="none" w:color="auto" w:sz="0" w:space="0"/>
                <w:bottom w:val="none" w:color="auto" w:sz="0" w:space="0"/>
                <w:right w:val="none" w:color="auto" w:sz="0" w:space="0"/>
                <w:between w:val="none" w:color="auto" w:sz="0" w:space="0"/>
              </w:pBdr>
              <w:shd w:val="clear" w:color="auto" w:fill="auto"/>
              <w:kinsoku/>
              <w:wordWrap/>
              <w:overflowPunct/>
              <w:topLinePunct w:val="0"/>
              <w:autoSpaceDE/>
              <w:autoSpaceDN/>
              <w:bidi w:val="0"/>
              <w:adjustRightInd/>
              <w:snapToGrid/>
              <w:spacing w:line="400" w:lineRule="exact"/>
              <w:jc w:val="center"/>
              <w:textAlignment w:val="auto"/>
              <w:rPr>
                <w:rFonts w:hint="eastAsia" w:ascii="宋体" w:hAnsi="宋体" w:eastAsia="宋体" w:cs="宋体"/>
                <w:b/>
                <w:bCs/>
                <w:snapToGrid w:val="0"/>
                <w:color w:val="auto"/>
                <w:kern w:val="0"/>
                <w:sz w:val="21"/>
                <w:szCs w:val="21"/>
                <w:highlight w:val="none"/>
                <w:u w:val="none"/>
                <w:vertAlign w:val="baseline"/>
                <w:lang w:val="en-US" w:eastAsia="zh-CN"/>
              </w:rPr>
            </w:pPr>
            <w:r>
              <w:rPr>
                <w:rFonts w:hint="eastAsia" w:ascii="宋体" w:hAnsi="宋体" w:eastAsia="宋体" w:cs="宋体"/>
                <w:b/>
                <w:bCs/>
                <w:snapToGrid w:val="0"/>
                <w:color w:val="auto"/>
                <w:kern w:val="0"/>
                <w:sz w:val="21"/>
                <w:szCs w:val="21"/>
                <w:highlight w:val="none"/>
                <w:u w:val="none"/>
                <w:vertAlign w:val="baseline"/>
                <w:lang w:val="en-US" w:eastAsia="zh-CN"/>
              </w:rPr>
              <w:t>7</w:t>
            </w:r>
          </w:p>
        </w:tc>
        <w:tc>
          <w:tcPr>
            <w:tcW w:w="2911" w:type="dxa"/>
            <w:vAlign w:val="center"/>
          </w:tcPr>
          <w:p>
            <w:pPr>
              <w:pStyle w:val="10"/>
              <w:keepNext w:val="0"/>
              <w:keepLines w:val="0"/>
              <w:pageBreakBefore w:val="0"/>
              <w:widowControl w:val="0"/>
              <w:pBdr>
                <w:top w:val="none" w:color="auto" w:sz="0" w:space="0"/>
                <w:left w:val="none" w:color="auto" w:sz="0" w:space="0"/>
                <w:bottom w:val="none" w:color="auto" w:sz="0" w:space="0"/>
                <w:right w:val="none" w:color="auto" w:sz="0" w:space="0"/>
                <w:between w:val="none" w:color="auto" w:sz="0" w:space="0"/>
              </w:pBdr>
              <w:shd w:val="clear" w:color="auto" w:fill="auto"/>
              <w:kinsoku/>
              <w:wordWrap/>
              <w:overflowPunct/>
              <w:topLinePunct w:val="0"/>
              <w:autoSpaceDE/>
              <w:autoSpaceDN/>
              <w:bidi w:val="0"/>
              <w:adjustRightInd/>
              <w:snapToGrid/>
              <w:spacing w:line="400" w:lineRule="exact"/>
              <w:jc w:val="center"/>
              <w:textAlignment w:val="auto"/>
              <w:rPr>
                <w:rFonts w:hint="eastAsia" w:ascii="宋体" w:hAnsi="宋体" w:eastAsia="宋体" w:cs="宋体"/>
                <w:b/>
                <w:bCs/>
                <w:snapToGrid w:val="0"/>
                <w:color w:val="auto"/>
                <w:kern w:val="0"/>
                <w:sz w:val="21"/>
                <w:szCs w:val="21"/>
                <w:highlight w:val="none"/>
                <w:u w:val="none"/>
                <w:vertAlign w:val="baseline"/>
                <w:lang w:val="en-US" w:eastAsia="zh-CN"/>
              </w:rPr>
            </w:pPr>
            <w:r>
              <w:rPr>
                <w:rFonts w:hint="eastAsia" w:ascii="宋体" w:hAnsi="宋体" w:eastAsia="宋体" w:cs="宋体"/>
                <w:b/>
                <w:bCs/>
                <w:snapToGrid w:val="0"/>
                <w:color w:val="auto"/>
                <w:kern w:val="0"/>
                <w:sz w:val="21"/>
                <w:szCs w:val="21"/>
                <w:highlight w:val="none"/>
                <w:u w:val="none"/>
                <w:vertAlign w:val="baseline"/>
                <w:lang w:val="en-US" w:eastAsia="zh-CN"/>
              </w:rPr>
              <w:t>施工图预算批复文号</w:t>
            </w:r>
          </w:p>
        </w:tc>
        <w:tc>
          <w:tcPr>
            <w:tcW w:w="3476" w:type="dxa"/>
            <w:vAlign w:val="center"/>
          </w:tcPr>
          <w:p>
            <w:pPr>
              <w:keepNext w:val="0"/>
              <w:keepLines w:val="0"/>
              <w:pageBreakBefore w:val="0"/>
              <w:widowControl w:val="0"/>
              <w:pBdr>
                <w:top w:val="none" w:color="auto" w:sz="0" w:space="0"/>
                <w:left w:val="none" w:color="auto" w:sz="0" w:space="0"/>
                <w:bottom w:val="none" w:color="auto" w:sz="0" w:space="0"/>
                <w:right w:val="none" w:color="auto" w:sz="0" w:space="0"/>
                <w:between w:val="none" w:color="auto" w:sz="0" w:space="0"/>
              </w:pBdr>
              <w:shd w:val="clear" w:color="auto" w:fill="auto"/>
              <w:kinsoku/>
              <w:wordWrap/>
              <w:overflowPunct/>
              <w:topLinePunct w:val="0"/>
              <w:autoSpaceDE/>
              <w:autoSpaceDN/>
              <w:bidi w:val="0"/>
              <w:adjustRightInd/>
              <w:snapToGrid/>
              <w:spacing w:line="400" w:lineRule="exact"/>
              <w:jc w:val="center"/>
              <w:textAlignment w:val="auto"/>
              <w:rPr>
                <w:rFonts w:hint="eastAsia" w:ascii="宋体" w:hAnsi="宋体" w:eastAsia="宋体" w:cs="宋体"/>
                <w:b/>
                <w:bCs/>
                <w:snapToGrid w:val="0"/>
                <w:color w:val="auto"/>
                <w:kern w:val="0"/>
                <w:sz w:val="21"/>
                <w:szCs w:val="21"/>
                <w:highlight w:val="none"/>
                <w:u w:val="none"/>
                <w:vertAlign w:val="baseline"/>
                <w:lang w:val="en-US" w:eastAsia="zh-CN" w:bidi="ar-SA"/>
              </w:rPr>
            </w:pPr>
            <w:r>
              <w:rPr>
                <w:rFonts w:hint="eastAsia" w:ascii="宋体" w:hAnsi="宋体" w:eastAsia="宋体" w:cs="宋体"/>
                <w:b/>
                <w:bCs/>
                <w:snapToGrid w:val="0"/>
                <w:color w:val="auto"/>
                <w:kern w:val="0"/>
                <w:sz w:val="21"/>
                <w:szCs w:val="21"/>
                <w:highlight w:val="none"/>
                <w:u w:val="none"/>
                <w:vertAlign w:val="baseline"/>
                <w:lang w:val="en-US" w:eastAsia="zh-CN" w:bidi="ar-SA"/>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978" w:type="dxa"/>
            <w:vAlign w:val="center"/>
          </w:tcPr>
          <w:p>
            <w:pPr>
              <w:pStyle w:val="10"/>
              <w:keepNext w:val="0"/>
              <w:keepLines w:val="0"/>
              <w:pageBreakBefore w:val="0"/>
              <w:widowControl w:val="0"/>
              <w:pBdr>
                <w:top w:val="none" w:color="auto" w:sz="0" w:space="0"/>
                <w:left w:val="none" w:color="auto" w:sz="0" w:space="0"/>
                <w:bottom w:val="none" w:color="auto" w:sz="0" w:space="0"/>
                <w:right w:val="none" w:color="auto" w:sz="0" w:space="0"/>
                <w:between w:val="none" w:color="auto" w:sz="0" w:space="0"/>
              </w:pBdr>
              <w:shd w:val="clear" w:color="auto" w:fill="auto"/>
              <w:kinsoku/>
              <w:wordWrap/>
              <w:overflowPunct/>
              <w:topLinePunct w:val="0"/>
              <w:autoSpaceDE/>
              <w:autoSpaceDN/>
              <w:bidi w:val="0"/>
              <w:adjustRightInd/>
              <w:snapToGrid/>
              <w:spacing w:line="400" w:lineRule="exact"/>
              <w:jc w:val="center"/>
              <w:textAlignment w:val="auto"/>
              <w:rPr>
                <w:rFonts w:hint="eastAsia" w:ascii="宋体" w:hAnsi="宋体" w:eastAsia="宋体" w:cs="宋体"/>
                <w:b/>
                <w:bCs/>
                <w:snapToGrid w:val="0"/>
                <w:color w:val="auto"/>
                <w:kern w:val="0"/>
                <w:sz w:val="21"/>
                <w:szCs w:val="21"/>
                <w:highlight w:val="none"/>
                <w:u w:val="none"/>
                <w:vertAlign w:val="baseline"/>
                <w:lang w:val="en-US" w:eastAsia="zh-CN"/>
              </w:rPr>
            </w:pPr>
            <w:r>
              <w:rPr>
                <w:rFonts w:hint="eastAsia" w:ascii="宋体" w:hAnsi="宋体" w:eastAsia="宋体" w:cs="宋体"/>
                <w:b/>
                <w:bCs/>
                <w:snapToGrid w:val="0"/>
                <w:color w:val="auto"/>
                <w:kern w:val="0"/>
                <w:sz w:val="21"/>
                <w:szCs w:val="21"/>
                <w:highlight w:val="none"/>
                <w:u w:val="none"/>
                <w:vertAlign w:val="baseline"/>
                <w:lang w:val="en-US" w:eastAsia="zh-CN"/>
              </w:rPr>
              <w:t>8</w:t>
            </w:r>
          </w:p>
        </w:tc>
        <w:tc>
          <w:tcPr>
            <w:tcW w:w="2911" w:type="dxa"/>
            <w:vAlign w:val="center"/>
          </w:tcPr>
          <w:p>
            <w:pPr>
              <w:pStyle w:val="10"/>
              <w:keepNext w:val="0"/>
              <w:keepLines w:val="0"/>
              <w:pageBreakBefore w:val="0"/>
              <w:widowControl w:val="0"/>
              <w:pBdr>
                <w:top w:val="none" w:color="auto" w:sz="0" w:space="0"/>
                <w:left w:val="none" w:color="auto" w:sz="0" w:space="0"/>
                <w:bottom w:val="none" w:color="auto" w:sz="0" w:space="0"/>
                <w:right w:val="none" w:color="auto" w:sz="0" w:space="0"/>
                <w:between w:val="none" w:color="auto" w:sz="0" w:space="0"/>
              </w:pBdr>
              <w:shd w:val="clear" w:color="auto" w:fill="auto"/>
              <w:kinsoku/>
              <w:wordWrap/>
              <w:overflowPunct/>
              <w:topLinePunct w:val="0"/>
              <w:autoSpaceDE/>
              <w:autoSpaceDN/>
              <w:bidi w:val="0"/>
              <w:adjustRightInd/>
              <w:snapToGrid/>
              <w:spacing w:line="400" w:lineRule="exact"/>
              <w:jc w:val="center"/>
              <w:textAlignment w:val="auto"/>
              <w:rPr>
                <w:rFonts w:hint="eastAsia" w:ascii="宋体" w:hAnsi="宋体" w:eastAsia="宋体" w:cs="宋体"/>
                <w:b/>
                <w:bCs/>
                <w:snapToGrid w:val="0"/>
                <w:color w:val="auto"/>
                <w:kern w:val="0"/>
                <w:sz w:val="21"/>
                <w:szCs w:val="21"/>
                <w:highlight w:val="none"/>
                <w:u w:val="none"/>
                <w:vertAlign w:val="baseline"/>
                <w:lang w:val="en-US" w:eastAsia="zh-CN"/>
              </w:rPr>
            </w:pPr>
            <w:r>
              <w:rPr>
                <w:rFonts w:hint="eastAsia" w:ascii="宋体" w:hAnsi="宋体" w:eastAsia="宋体" w:cs="宋体"/>
                <w:b/>
                <w:bCs/>
                <w:snapToGrid w:val="0"/>
                <w:color w:val="auto"/>
                <w:kern w:val="0"/>
                <w:sz w:val="21"/>
                <w:szCs w:val="21"/>
                <w:highlight w:val="none"/>
                <w:u w:val="none"/>
                <w:vertAlign w:val="baseline"/>
                <w:lang w:val="en-US" w:eastAsia="zh-CN"/>
              </w:rPr>
              <w:t>前期的设计或咨询服务单位名称</w:t>
            </w:r>
          </w:p>
        </w:tc>
        <w:tc>
          <w:tcPr>
            <w:tcW w:w="3476" w:type="dxa"/>
            <w:vAlign w:val="center"/>
          </w:tcPr>
          <w:p>
            <w:pPr>
              <w:keepNext w:val="0"/>
              <w:keepLines w:val="0"/>
              <w:pageBreakBefore w:val="0"/>
              <w:widowControl w:val="0"/>
              <w:kinsoku/>
              <w:wordWrap/>
              <w:overflowPunct/>
              <w:topLinePunct w:val="0"/>
              <w:autoSpaceDE/>
              <w:autoSpaceDN/>
              <w:bidi w:val="0"/>
              <w:adjustRightInd/>
              <w:snapToGrid w:val="0"/>
              <w:spacing w:line="400" w:lineRule="exact"/>
              <w:jc w:val="center"/>
              <w:textAlignment w:val="auto"/>
              <w:rPr>
                <w:rFonts w:hint="eastAsia" w:ascii="宋体" w:hAnsi="宋体" w:eastAsia="宋体" w:cs="宋体"/>
                <w:b/>
                <w:bCs/>
                <w:snapToGrid w:val="0"/>
                <w:color w:val="auto"/>
                <w:kern w:val="0"/>
                <w:sz w:val="21"/>
                <w:szCs w:val="21"/>
                <w:highlight w:val="none"/>
                <w:u w:val="none"/>
                <w:vertAlign w:val="baseline"/>
                <w:lang w:val="en-US" w:eastAsia="zh-CN" w:bidi="ar-SA"/>
              </w:rPr>
            </w:pPr>
            <w:r>
              <w:rPr>
                <w:rFonts w:hint="eastAsia" w:ascii="宋体" w:hAnsi="宋体" w:eastAsia="宋体" w:cs="宋体"/>
                <w:b/>
                <w:bCs/>
                <w:snapToGrid w:val="0"/>
                <w:color w:val="auto"/>
                <w:kern w:val="0"/>
                <w:sz w:val="21"/>
                <w:szCs w:val="21"/>
                <w:highlight w:val="none"/>
                <w:u w:val="none"/>
                <w:vertAlign w:val="baseline"/>
                <w:lang w:val="en-US" w:eastAsia="zh-CN" w:bidi="ar-SA"/>
              </w:rPr>
              <w:t>阳江市凯源电力设计有限公司</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978" w:type="dxa"/>
            <w:vAlign w:val="center"/>
          </w:tcPr>
          <w:p>
            <w:pPr>
              <w:pStyle w:val="10"/>
              <w:keepNext w:val="0"/>
              <w:keepLines w:val="0"/>
              <w:pageBreakBefore w:val="0"/>
              <w:widowControl w:val="0"/>
              <w:pBdr>
                <w:top w:val="none" w:color="auto" w:sz="0" w:space="0"/>
                <w:left w:val="none" w:color="auto" w:sz="0" w:space="0"/>
                <w:bottom w:val="none" w:color="auto" w:sz="0" w:space="0"/>
                <w:right w:val="none" w:color="auto" w:sz="0" w:space="0"/>
                <w:between w:val="none" w:color="auto" w:sz="0" w:space="0"/>
              </w:pBdr>
              <w:shd w:val="clear" w:color="auto" w:fill="auto"/>
              <w:kinsoku/>
              <w:wordWrap/>
              <w:overflowPunct/>
              <w:topLinePunct w:val="0"/>
              <w:autoSpaceDE/>
              <w:autoSpaceDN/>
              <w:bidi w:val="0"/>
              <w:adjustRightInd/>
              <w:snapToGrid/>
              <w:spacing w:line="400" w:lineRule="exact"/>
              <w:jc w:val="center"/>
              <w:textAlignment w:val="auto"/>
              <w:rPr>
                <w:rFonts w:hint="eastAsia" w:ascii="宋体" w:hAnsi="宋体" w:eastAsia="宋体" w:cs="宋体"/>
                <w:b/>
                <w:bCs/>
                <w:snapToGrid w:val="0"/>
                <w:color w:val="auto"/>
                <w:kern w:val="0"/>
                <w:sz w:val="21"/>
                <w:szCs w:val="21"/>
                <w:highlight w:val="none"/>
                <w:u w:val="none"/>
                <w:vertAlign w:val="baseline"/>
                <w:lang w:val="en-US" w:eastAsia="zh-CN"/>
              </w:rPr>
            </w:pPr>
            <w:r>
              <w:rPr>
                <w:rFonts w:hint="eastAsia" w:ascii="宋体" w:hAnsi="宋体" w:eastAsia="宋体" w:cs="宋体"/>
                <w:b/>
                <w:bCs/>
                <w:snapToGrid w:val="0"/>
                <w:color w:val="auto"/>
                <w:kern w:val="0"/>
                <w:sz w:val="21"/>
                <w:szCs w:val="21"/>
                <w:highlight w:val="none"/>
                <w:u w:val="none"/>
                <w:vertAlign w:val="baseline"/>
                <w:lang w:val="en-US" w:eastAsia="zh-CN"/>
              </w:rPr>
              <w:t>9</w:t>
            </w:r>
          </w:p>
        </w:tc>
        <w:tc>
          <w:tcPr>
            <w:tcW w:w="2911" w:type="dxa"/>
            <w:vAlign w:val="center"/>
          </w:tcPr>
          <w:p>
            <w:pPr>
              <w:pStyle w:val="10"/>
              <w:keepNext w:val="0"/>
              <w:keepLines w:val="0"/>
              <w:pageBreakBefore w:val="0"/>
              <w:widowControl w:val="0"/>
              <w:pBdr>
                <w:top w:val="none" w:color="auto" w:sz="0" w:space="0"/>
                <w:left w:val="none" w:color="auto" w:sz="0" w:space="0"/>
                <w:bottom w:val="none" w:color="auto" w:sz="0" w:space="0"/>
                <w:right w:val="none" w:color="auto" w:sz="0" w:space="0"/>
                <w:between w:val="none" w:color="auto" w:sz="0" w:space="0"/>
              </w:pBdr>
              <w:shd w:val="clear" w:color="auto" w:fill="auto"/>
              <w:kinsoku/>
              <w:wordWrap/>
              <w:overflowPunct/>
              <w:topLinePunct w:val="0"/>
              <w:autoSpaceDE/>
              <w:autoSpaceDN/>
              <w:bidi w:val="0"/>
              <w:adjustRightInd/>
              <w:snapToGrid/>
              <w:spacing w:line="400" w:lineRule="exact"/>
              <w:jc w:val="center"/>
              <w:textAlignment w:val="auto"/>
              <w:rPr>
                <w:rFonts w:hint="eastAsia" w:ascii="宋体" w:hAnsi="宋体" w:eastAsia="宋体" w:cs="宋体"/>
                <w:b/>
                <w:bCs/>
                <w:snapToGrid w:val="0"/>
                <w:color w:val="auto"/>
                <w:kern w:val="0"/>
                <w:sz w:val="21"/>
                <w:szCs w:val="21"/>
                <w:highlight w:val="none"/>
                <w:u w:val="none"/>
                <w:vertAlign w:val="baseline"/>
                <w:lang w:val="en-US" w:eastAsia="zh-CN"/>
              </w:rPr>
            </w:pPr>
            <w:r>
              <w:rPr>
                <w:rFonts w:hint="eastAsia" w:ascii="宋体" w:hAnsi="宋体" w:eastAsia="宋体" w:cs="宋体"/>
                <w:b/>
                <w:bCs/>
                <w:snapToGrid w:val="0"/>
                <w:color w:val="auto"/>
                <w:kern w:val="0"/>
                <w:sz w:val="21"/>
                <w:szCs w:val="21"/>
                <w:highlight w:val="none"/>
                <w:u w:val="none"/>
                <w:vertAlign w:val="baseline"/>
                <w:lang w:val="en-US" w:eastAsia="zh-CN"/>
              </w:rPr>
              <w:t>项目监理单位</w:t>
            </w:r>
          </w:p>
        </w:tc>
        <w:tc>
          <w:tcPr>
            <w:tcW w:w="3476" w:type="dxa"/>
            <w:vAlign w:val="center"/>
          </w:tcPr>
          <w:p>
            <w:pPr>
              <w:keepNext w:val="0"/>
              <w:keepLines w:val="0"/>
              <w:pageBreakBefore w:val="0"/>
              <w:widowControl w:val="0"/>
              <w:kinsoku/>
              <w:wordWrap/>
              <w:overflowPunct/>
              <w:topLinePunct w:val="0"/>
              <w:autoSpaceDE/>
              <w:autoSpaceDN/>
              <w:bidi w:val="0"/>
              <w:adjustRightInd/>
              <w:snapToGrid w:val="0"/>
              <w:spacing w:line="400" w:lineRule="exact"/>
              <w:jc w:val="center"/>
              <w:textAlignment w:val="auto"/>
              <w:rPr>
                <w:rFonts w:hint="eastAsia" w:ascii="宋体" w:hAnsi="宋体" w:eastAsia="宋体" w:cs="宋体"/>
                <w:b/>
                <w:bCs/>
                <w:snapToGrid w:val="0"/>
                <w:color w:val="auto"/>
                <w:kern w:val="0"/>
                <w:sz w:val="21"/>
                <w:szCs w:val="21"/>
                <w:highlight w:val="none"/>
                <w:u w:val="none"/>
                <w:vertAlign w:val="baseline"/>
                <w:lang w:val="en-US" w:eastAsia="zh-CN" w:bidi="ar-SA"/>
              </w:rPr>
            </w:pPr>
            <w:r>
              <w:rPr>
                <w:rFonts w:hint="eastAsia" w:ascii="宋体" w:hAnsi="宋体" w:eastAsia="宋体" w:cs="宋体"/>
                <w:b/>
                <w:bCs/>
                <w:snapToGrid w:val="0"/>
                <w:color w:val="auto"/>
                <w:kern w:val="0"/>
                <w:sz w:val="21"/>
                <w:szCs w:val="21"/>
                <w:highlight w:val="none"/>
                <w:u w:val="none"/>
                <w:vertAlign w:val="baseline"/>
                <w:lang w:val="en-US" w:eastAsia="zh-CN" w:bidi="ar-SA"/>
              </w:rPr>
              <w:t>阳江市恒源工程咨询有限公司</w:t>
            </w:r>
          </w:p>
        </w:tc>
      </w:tr>
    </w:tbl>
    <w:p>
      <w:pPr>
        <w:pStyle w:val="10"/>
        <w:keepNext w:val="0"/>
        <w:keepLines w:val="0"/>
        <w:pageBreakBefore w:val="0"/>
        <w:shd w:val="clear" w:color="auto" w:fill="auto"/>
        <w:kinsoku/>
        <w:wordWrap/>
        <w:overflowPunct/>
        <w:topLinePunct w:val="0"/>
        <w:bidi w:val="0"/>
        <w:adjustRightInd w:val="0"/>
        <w:snapToGrid w:val="0"/>
        <w:spacing w:line="360" w:lineRule="auto"/>
        <w:ind w:firstLine="562" w:firstLineChars="200"/>
        <w:jc w:val="center"/>
        <w:textAlignment w:val="auto"/>
        <w:outlineLvl w:val="0"/>
        <w:rPr>
          <w:rFonts w:hint="default" w:hAnsi="宋体" w:cs="宋体"/>
          <w:b/>
          <w:color w:val="FF0000"/>
          <w:sz w:val="28"/>
          <w:szCs w:val="28"/>
          <w:highlight w:val="none"/>
          <w:lang w:val="en-US" w:eastAsia="zh-CN"/>
        </w:rPr>
      </w:pPr>
    </w:p>
    <w:p>
      <w:pPr>
        <w:pStyle w:val="10"/>
        <w:keepNext w:val="0"/>
        <w:keepLines w:val="0"/>
        <w:pageBreakBefore w:val="0"/>
        <w:numPr>
          <w:ilvl w:val="0"/>
          <w:numId w:val="1"/>
        </w:numPr>
        <w:shd w:val="clear" w:color="auto" w:fill="auto"/>
        <w:kinsoku/>
        <w:wordWrap/>
        <w:overflowPunct/>
        <w:topLinePunct w:val="0"/>
        <w:bidi w:val="0"/>
        <w:adjustRightInd w:val="0"/>
        <w:snapToGrid w:val="0"/>
        <w:spacing w:line="360" w:lineRule="auto"/>
        <w:ind w:left="0" w:leftChars="0" w:firstLine="0" w:firstLineChars="0"/>
        <w:textAlignment w:val="auto"/>
        <w:outlineLvl w:val="0"/>
        <w:rPr>
          <w:rFonts w:hint="eastAsia" w:ascii="宋体" w:hAnsi="宋体" w:eastAsia="宋体" w:cs="宋体"/>
          <w:b/>
          <w:color w:val="auto"/>
          <w:sz w:val="24"/>
          <w:szCs w:val="24"/>
          <w:highlight w:val="none"/>
          <w:lang w:val="en-US" w:eastAsia="zh-CN"/>
        </w:rPr>
      </w:pPr>
      <w:r>
        <w:rPr>
          <w:rFonts w:hint="eastAsia" w:hAnsi="宋体" w:eastAsia="宋体" w:cs="宋体"/>
          <w:b/>
          <w:color w:val="auto"/>
          <w:sz w:val="24"/>
          <w:szCs w:val="24"/>
          <w:highlight w:val="none"/>
          <w:lang w:val="en-US" w:eastAsia="zh-CN"/>
        </w:rPr>
        <w:t>建设规模</w:t>
      </w:r>
    </w:p>
    <w:p>
      <w:pPr>
        <w:pStyle w:val="10"/>
        <w:keepNext w:val="0"/>
        <w:keepLines w:val="0"/>
        <w:pageBreakBefore w:val="0"/>
        <w:widowControl w:val="0"/>
        <w:numPr>
          <w:ilvl w:val="0"/>
          <w:numId w:val="0"/>
        </w:numPr>
        <w:shd w:val="clear" w:color="auto" w:fill="auto"/>
        <w:kinsoku/>
        <w:wordWrap/>
        <w:overflowPunct/>
        <w:topLinePunct w:val="0"/>
        <w:autoSpaceDE/>
        <w:autoSpaceDN/>
        <w:bidi w:val="0"/>
        <w:adjustRightInd/>
        <w:snapToGrid/>
        <w:spacing w:line="360" w:lineRule="auto"/>
        <w:ind w:firstLine="420" w:firstLineChars="200"/>
        <w:jc w:val="left"/>
        <w:textAlignment w:val="auto"/>
        <w:outlineLvl w:val="1"/>
        <w:rPr>
          <w:rFonts w:hint="eastAsia" w:ascii="宋体" w:hAnsi="宋体" w:eastAsia="宋体" w:cs="宋体"/>
          <w:b w:val="0"/>
          <w:bCs w:val="0"/>
          <w:snapToGrid w:val="0"/>
          <w:color w:val="auto"/>
          <w:kern w:val="0"/>
          <w:sz w:val="21"/>
          <w:szCs w:val="21"/>
          <w:highlight w:val="none"/>
          <w:u w:val="none"/>
        </w:rPr>
      </w:pPr>
      <w:r>
        <w:rPr>
          <w:rFonts w:hint="eastAsia" w:ascii="宋体" w:hAnsi="宋体" w:eastAsia="宋体" w:cs="宋体"/>
          <w:b w:val="0"/>
          <w:bCs w:val="0"/>
          <w:snapToGrid w:val="0"/>
          <w:color w:val="auto"/>
          <w:kern w:val="0"/>
          <w:sz w:val="21"/>
          <w:szCs w:val="21"/>
          <w:highlight w:val="none"/>
          <w:u w:val="none"/>
          <w:lang w:val="en-US" w:eastAsia="zh-CN"/>
        </w:rPr>
        <w:t>（一）</w:t>
      </w:r>
      <w:r>
        <w:rPr>
          <w:rFonts w:hint="eastAsia" w:hAnsi="宋体" w:cs="宋体"/>
          <w:b w:val="0"/>
          <w:bCs w:val="0"/>
          <w:snapToGrid w:val="0"/>
          <w:color w:val="auto"/>
          <w:kern w:val="0"/>
          <w:sz w:val="21"/>
          <w:szCs w:val="21"/>
          <w:highlight w:val="none"/>
          <w:u w:val="none"/>
          <w:lang w:val="en-US" w:eastAsia="zh-CN"/>
        </w:rPr>
        <w:t>变电</w:t>
      </w:r>
      <w:r>
        <w:rPr>
          <w:rFonts w:hint="eastAsia" w:ascii="宋体" w:hAnsi="宋体" w:eastAsia="宋体" w:cs="宋体"/>
          <w:b w:val="0"/>
          <w:bCs w:val="0"/>
          <w:snapToGrid w:val="0"/>
          <w:color w:val="auto"/>
          <w:kern w:val="0"/>
          <w:sz w:val="21"/>
          <w:szCs w:val="21"/>
          <w:highlight w:val="none"/>
          <w:u w:val="none"/>
        </w:rPr>
        <w:t>工程</w:t>
      </w:r>
    </w:p>
    <w:p>
      <w:pPr>
        <w:pStyle w:val="10"/>
        <w:keepNext w:val="0"/>
        <w:keepLines w:val="0"/>
        <w:pageBreakBefore w:val="0"/>
        <w:widowControl w:val="0"/>
        <w:numPr>
          <w:ilvl w:val="0"/>
          <w:numId w:val="0"/>
        </w:numPr>
        <w:shd w:val="clear" w:color="auto" w:fill="auto"/>
        <w:kinsoku/>
        <w:wordWrap/>
        <w:overflowPunct/>
        <w:topLinePunct w:val="0"/>
        <w:autoSpaceDE/>
        <w:autoSpaceDN/>
        <w:bidi w:val="0"/>
        <w:adjustRightInd/>
        <w:snapToGrid/>
        <w:spacing w:line="360" w:lineRule="auto"/>
        <w:ind w:firstLine="420" w:firstLineChars="200"/>
        <w:jc w:val="left"/>
        <w:textAlignment w:val="auto"/>
        <w:outlineLvl w:val="9"/>
        <w:rPr>
          <w:rFonts w:hint="eastAsia" w:ascii="宋体" w:hAnsi="宋体" w:eastAsia="宋体" w:cs="宋体"/>
          <w:b w:val="0"/>
          <w:bCs w:val="0"/>
          <w:snapToGrid w:val="0"/>
          <w:color w:val="auto"/>
          <w:kern w:val="0"/>
          <w:sz w:val="21"/>
          <w:szCs w:val="21"/>
          <w:highlight w:val="none"/>
          <w:u w:val="none"/>
        </w:rPr>
      </w:pPr>
      <w:r>
        <w:rPr>
          <w:rFonts w:hint="eastAsia" w:ascii="宋体" w:hAnsi="宋体" w:eastAsia="宋体" w:cs="宋体"/>
          <w:b w:val="0"/>
          <w:bCs w:val="0"/>
          <w:snapToGrid w:val="0"/>
          <w:color w:val="auto"/>
          <w:kern w:val="0"/>
          <w:sz w:val="21"/>
          <w:szCs w:val="21"/>
          <w:highlight w:val="none"/>
          <w:u w:val="none"/>
        </w:rPr>
        <w:t>1、220kV瑜山（城南）变电站工程：本期新建主变压器2×180MVA，220kV出线4回，110kV出线5回，10kV出线20回，无功补偿本期新建2×4×8016kVar电容器组，配套土建内容。</w:t>
      </w:r>
    </w:p>
    <w:p>
      <w:pPr>
        <w:pStyle w:val="10"/>
        <w:keepNext w:val="0"/>
        <w:keepLines w:val="0"/>
        <w:pageBreakBefore w:val="0"/>
        <w:widowControl w:val="0"/>
        <w:numPr>
          <w:ilvl w:val="0"/>
          <w:numId w:val="0"/>
        </w:numPr>
        <w:shd w:val="clear" w:color="auto" w:fill="auto"/>
        <w:kinsoku/>
        <w:wordWrap/>
        <w:overflowPunct/>
        <w:topLinePunct w:val="0"/>
        <w:autoSpaceDE/>
        <w:autoSpaceDN/>
        <w:bidi w:val="0"/>
        <w:adjustRightInd/>
        <w:snapToGrid/>
        <w:spacing w:line="360" w:lineRule="auto"/>
        <w:ind w:firstLine="420" w:firstLineChars="200"/>
        <w:jc w:val="left"/>
        <w:textAlignment w:val="auto"/>
        <w:outlineLvl w:val="9"/>
        <w:rPr>
          <w:rFonts w:hint="eastAsia" w:ascii="宋体" w:hAnsi="宋体" w:eastAsia="宋体" w:cs="宋体"/>
          <w:b w:val="0"/>
          <w:bCs w:val="0"/>
          <w:snapToGrid w:val="0"/>
          <w:color w:val="auto"/>
          <w:kern w:val="0"/>
          <w:sz w:val="21"/>
          <w:szCs w:val="21"/>
          <w:highlight w:val="none"/>
          <w:u w:val="none"/>
        </w:rPr>
      </w:pPr>
      <w:r>
        <w:rPr>
          <w:rFonts w:hint="eastAsia" w:ascii="宋体" w:hAnsi="宋体" w:eastAsia="宋体" w:cs="宋体"/>
          <w:b w:val="0"/>
          <w:bCs w:val="0"/>
          <w:snapToGrid w:val="0"/>
          <w:color w:val="auto"/>
          <w:kern w:val="0"/>
          <w:sz w:val="21"/>
          <w:szCs w:val="21"/>
          <w:highlight w:val="none"/>
          <w:u w:val="none"/>
        </w:rPr>
        <w:t>2、110kV南浦站扩建110kV间隔工程：110kV南浦站扩建110kV间隔工程。</w:t>
      </w:r>
    </w:p>
    <w:p>
      <w:pPr>
        <w:pStyle w:val="10"/>
        <w:keepNext w:val="0"/>
        <w:keepLines w:val="0"/>
        <w:pageBreakBefore w:val="0"/>
        <w:widowControl w:val="0"/>
        <w:numPr>
          <w:ilvl w:val="0"/>
          <w:numId w:val="0"/>
        </w:numPr>
        <w:shd w:val="clear" w:color="auto" w:fill="auto"/>
        <w:kinsoku/>
        <w:wordWrap/>
        <w:overflowPunct/>
        <w:topLinePunct w:val="0"/>
        <w:autoSpaceDE/>
        <w:autoSpaceDN/>
        <w:bidi w:val="0"/>
        <w:adjustRightInd/>
        <w:snapToGrid/>
        <w:spacing w:line="360" w:lineRule="auto"/>
        <w:ind w:firstLine="420" w:firstLineChars="200"/>
        <w:jc w:val="left"/>
        <w:textAlignment w:val="auto"/>
        <w:outlineLvl w:val="9"/>
        <w:rPr>
          <w:rFonts w:hint="eastAsia" w:ascii="宋体" w:hAnsi="宋体" w:eastAsia="宋体" w:cs="宋体"/>
          <w:b w:val="0"/>
          <w:bCs w:val="0"/>
          <w:snapToGrid w:val="0"/>
          <w:color w:val="auto"/>
          <w:kern w:val="0"/>
          <w:sz w:val="21"/>
          <w:szCs w:val="21"/>
          <w:highlight w:val="none"/>
          <w:u w:val="none"/>
        </w:rPr>
      </w:pPr>
      <w:r>
        <w:rPr>
          <w:rFonts w:hint="eastAsia" w:ascii="宋体" w:hAnsi="宋体" w:eastAsia="宋体" w:cs="宋体"/>
          <w:b w:val="0"/>
          <w:bCs w:val="0"/>
          <w:snapToGrid w:val="0"/>
          <w:color w:val="auto"/>
          <w:kern w:val="0"/>
          <w:sz w:val="21"/>
          <w:szCs w:val="21"/>
          <w:highlight w:val="none"/>
          <w:u w:val="none"/>
        </w:rPr>
        <w:t>3、220kV仙源站保护改造工程：新增220kV线路光纤电流差动保护2套。</w:t>
      </w:r>
    </w:p>
    <w:p>
      <w:pPr>
        <w:pStyle w:val="10"/>
        <w:keepNext w:val="0"/>
        <w:keepLines w:val="0"/>
        <w:pageBreakBefore w:val="0"/>
        <w:widowControl w:val="0"/>
        <w:numPr>
          <w:ilvl w:val="0"/>
          <w:numId w:val="0"/>
        </w:numPr>
        <w:shd w:val="clear" w:color="auto" w:fill="auto"/>
        <w:kinsoku/>
        <w:wordWrap/>
        <w:overflowPunct/>
        <w:topLinePunct w:val="0"/>
        <w:autoSpaceDE/>
        <w:autoSpaceDN/>
        <w:bidi w:val="0"/>
        <w:adjustRightInd/>
        <w:snapToGrid/>
        <w:spacing w:line="360" w:lineRule="auto"/>
        <w:ind w:firstLine="420" w:firstLineChars="200"/>
        <w:jc w:val="left"/>
        <w:textAlignment w:val="auto"/>
        <w:outlineLvl w:val="9"/>
        <w:rPr>
          <w:rFonts w:hint="eastAsia" w:ascii="宋体" w:hAnsi="宋体" w:eastAsia="宋体" w:cs="宋体"/>
          <w:b w:val="0"/>
          <w:bCs w:val="0"/>
          <w:snapToGrid w:val="0"/>
          <w:color w:val="auto"/>
          <w:kern w:val="0"/>
          <w:sz w:val="21"/>
          <w:szCs w:val="21"/>
          <w:highlight w:val="none"/>
          <w:u w:val="none"/>
        </w:rPr>
      </w:pPr>
      <w:r>
        <w:rPr>
          <w:rFonts w:hint="eastAsia" w:ascii="宋体" w:hAnsi="宋体" w:eastAsia="宋体" w:cs="宋体"/>
          <w:b w:val="0"/>
          <w:bCs w:val="0"/>
          <w:snapToGrid w:val="0"/>
          <w:color w:val="auto"/>
          <w:kern w:val="0"/>
          <w:sz w:val="21"/>
          <w:szCs w:val="21"/>
          <w:highlight w:val="none"/>
          <w:u w:val="none"/>
        </w:rPr>
        <w:t>4、110kV城西站保护改造工程：新增110kV城西线光纤电流差动保护1套。</w:t>
      </w:r>
    </w:p>
    <w:p>
      <w:pPr>
        <w:pStyle w:val="10"/>
        <w:keepNext w:val="0"/>
        <w:keepLines w:val="0"/>
        <w:pageBreakBefore w:val="0"/>
        <w:widowControl w:val="0"/>
        <w:numPr>
          <w:ilvl w:val="0"/>
          <w:numId w:val="0"/>
        </w:numPr>
        <w:shd w:val="clear" w:color="auto" w:fill="auto"/>
        <w:kinsoku/>
        <w:wordWrap/>
        <w:overflowPunct/>
        <w:topLinePunct w:val="0"/>
        <w:autoSpaceDE/>
        <w:autoSpaceDN/>
        <w:bidi w:val="0"/>
        <w:adjustRightInd/>
        <w:snapToGrid/>
        <w:spacing w:line="360" w:lineRule="auto"/>
        <w:ind w:firstLine="420" w:firstLineChars="200"/>
        <w:jc w:val="left"/>
        <w:textAlignment w:val="auto"/>
        <w:outlineLvl w:val="9"/>
        <w:rPr>
          <w:rFonts w:hint="eastAsia" w:ascii="宋体" w:hAnsi="宋体" w:eastAsia="宋体" w:cs="宋体"/>
          <w:b w:val="0"/>
          <w:bCs w:val="0"/>
          <w:snapToGrid w:val="0"/>
          <w:color w:val="auto"/>
          <w:kern w:val="0"/>
          <w:sz w:val="21"/>
          <w:szCs w:val="21"/>
          <w:highlight w:val="none"/>
          <w:u w:val="none"/>
        </w:rPr>
      </w:pPr>
      <w:r>
        <w:rPr>
          <w:rFonts w:hint="eastAsia" w:ascii="宋体" w:hAnsi="宋体" w:eastAsia="宋体" w:cs="宋体"/>
          <w:b w:val="0"/>
          <w:bCs w:val="0"/>
          <w:snapToGrid w:val="0"/>
          <w:color w:val="auto"/>
          <w:kern w:val="0"/>
          <w:sz w:val="21"/>
          <w:szCs w:val="21"/>
          <w:highlight w:val="none"/>
          <w:u w:val="none"/>
        </w:rPr>
        <w:t>5、110kV埠场站保护改造工程：新增110kV埠场站光纤电流差动保护1套。</w:t>
      </w:r>
    </w:p>
    <w:p>
      <w:pPr>
        <w:pStyle w:val="10"/>
        <w:keepNext w:val="0"/>
        <w:keepLines w:val="0"/>
        <w:pageBreakBefore w:val="0"/>
        <w:widowControl w:val="0"/>
        <w:numPr>
          <w:ilvl w:val="0"/>
          <w:numId w:val="0"/>
        </w:numPr>
        <w:shd w:val="clear" w:color="auto" w:fill="auto"/>
        <w:kinsoku/>
        <w:wordWrap/>
        <w:overflowPunct/>
        <w:topLinePunct w:val="0"/>
        <w:autoSpaceDE/>
        <w:autoSpaceDN/>
        <w:bidi w:val="0"/>
        <w:adjustRightInd/>
        <w:snapToGrid/>
        <w:spacing w:line="360" w:lineRule="auto"/>
        <w:ind w:firstLine="420" w:firstLineChars="200"/>
        <w:jc w:val="left"/>
        <w:textAlignment w:val="auto"/>
        <w:outlineLvl w:val="9"/>
        <w:rPr>
          <w:rFonts w:hint="eastAsia" w:ascii="宋体" w:hAnsi="宋体" w:eastAsia="宋体" w:cs="宋体"/>
          <w:b w:val="0"/>
          <w:bCs w:val="0"/>
          <w:snapToGrid w:val="0"/>
          <w:color w:val="auto"/>
          <w:kern w:val="0"/>
          <w:sz w:val="21"/>
          <w:szCs w:val="21"/>
          <w:highlight w:val="none"/>
          <w:u w:val="none"/>
        </w:rPr>
      </w:pPr>
      <w:r>
        <w:rPr>
          <w:rFonts w:hint="eastAsia" w:ascii="宋体" w:hAnsi="宋体" w:eastAsia="宋体" w:cs="宋体"/>
          <w:b w:val="0"/>
          <w:bCs w:val="0"/>
          <w:snapToGrid w:val="0"/>
          <w:color w:val="auto"/>
          <w:kern w:val="0"/>
          <w:sz w:val="21"/>
          <w:szCs w:val="21"/>
          <w:highlight w:val="none"/>
          <w:u w:val="none"/>
        </w:rPr>
        <w:t>6、220kV瑜山站巡检楼工程：配套建设巡检楼约1189.9m²。</w:t>
      </w:r>
    </w:p>
    <w:p>
      <w:pPr>
        <w:pStyle w:val="10"/>
        <w:keepNext w:val="0"/>
        <w:keepLines w:val="0"/>
        <w:pageBreakBefore w:val="0"/>
        <w:widowControl w:val="0"/>
        <w:numPr>
          <w:ilvl w:val="0"/>
          <w:numId w:val="0"/>
        </w:numPr>
        <w:shd w:val="clear" w:color="auto" w:fill="auto"/>
        <w:kinsoku/>
        <w:wordWrap/>
        <w:overflowPunct/>
        <w:topLinePunct w:val="0"/>
        <w:autoSpaceDE/>
        <w:autoSpaceDN/>
        <w:bidi w:val="0"/>
        <w:adjustRightInd/>
        <w:snapToGrid/>
        <w:spacing w:line="360" w:lineRule="auto"/>
        <w:ind w:firstLine="420" w:firstLineChars="200"/>
        <w:jc w:val="left"/>
        <w:textAlignment w:val="auto"/>
        <w:outlineLvl w:val="1"/>
        <w:rPr>
          <w:rFonts w:hint="eastAsia" w:ascii="宋体" w:hAnsi="宋体" w:eastAsia="宋体" w:cs="宋体"/>
          <w:b w:val="0"/>
          <w:bCs w:val="0"/>
          <w:snapToGrid w:val="0"/>
          <w:color w:val="auto"/>
          <w:kern w:val="0"/>
          <w:sz w:val="21"/>
          <w:szCs w:val="21"/>
          <w:highlight w:val="none"/>
          <w:u w:val="none"/>
        </w:rPr>
      </w:pPr>
      <w:r>
        <w:rPr>
          <w:rFonts w:hint="eastAsia" w:ascii="宋体" w:hAnsi="宋体" w:eastAsia="宋体" w:cs="宋体"/>
          <w:b w:val="0"/>
          <w:bCs w:val="0"/>
          <w:snapToGrid w:val="0"/>
          <w:color w:val="auto"/>
          <w:kern w:val="0"/>
          <w:sz w:val="21"/>
          <w:szCs w:val="21"/>
          <w:highlight w:val="none"/>
          <w:u w:val="none"/>
          <w:lang w:val="en-US" w:eastAsia="zh-CN"/>
        </w:rPr>
        <w:t>（</w:t>
      </w:r>
      <w:r>
        <w:rPr>
          <w:rFonts w:hint="eastAsia" w:hAnsi="宋体" w:cs="宋体"/>
          <w:b w:val="0"/>
          <w:bCs w:val="0"/>
          <w:snapToGrid w:val="0"/>
          <w:color w:val="auto"/>
          <w:kern w:val="0"/>
          <w:sz w:val="21"/>
          <w:szCs w:val="21"/>
          <w:highlight w:val="none"/>
          <w:u w:val="none"/>
          <w:lang w:val="en-US" w:eastAsia="zh-CN"/>
        </w:rPr>
        <w:t>二</w:t>
      </w:r>
      <w:r>
        <w:rPr>
          <w:rFonts w:hint="eastAsia" w:ascii="宋体" w:hAnsi="宋体" w:eastAsia="宋体" w:cs="宋体"/>
          <w:b w:val="0"/>
          <w:bCs w:val="0"/>
          <w:snapToGrid w:val="0"/>
          <w:color w:val="auto"/>
          <w:kern w:val="0"/>
          <w:sz w:val="21"/>
          <w:szCs w:val="21"/>
          <w:highlight w:val="none"/>
          <w:u w:val="none"/>
          <w:lang w:val="en-US" w:eastAsia="zh-CN"/>
        </w:rPr>
        <w:t>）</w:t>
      </w:r>
      <w:r>
        <w:rPr>
          <w:rFonts w:hint="eastAsia" w:ascii="宋体" w:hAnsi="宋体" w:eastAsia="宋体" w:cs="宋体"/>
          <w:b w:val="0"/>
          <w:bCs w:val="0"/>
          <w:snapToGrid w:val="0"/>
          <w:color w:val="auto"/>
          <w:kern w:val="0"/>
          <w:sz w:val="21"/>
          <w:szCs w:val="21"/>
          <w:highlight w:val="none"/>
          <w:u w:val="none"/>
        </w:rPr>
        <w:t>线路工程</w:t>
      </w:r>
    </w:p>
    <w:p>
      <w:pPr>
        <w:pStyle w:val="10"/>
        <w:keepNext w:val="0"/>
        <w:keepLines w:val="0"/>
        <w:pageBreakBefore w:val="0"/>
        <w:widowControl w:val="0"/>
        <w:numPr>
          <w:ilvl w:val="0"/>
          <w:numId w:val="0"/>
        </w:numPr>
        <w:shd w:val="clear" w:color="auto" w:fill="auto"/>
        <w:kinsoku/>
        <w:wordWrap/>
        <w:overflowPunct/>
        <w:topLinePunct w:val="0"/>
        <w:autoSpaceDE/>
        <w:autoSpaceDN/>
        <w:bidi w:val="0"/>
        <w:adjustRightInd/>
        <w:snapToGrid/>
        <w:spacing w:line="360" w:lineRule="auto"/>
        <w:ind w:firstLine="420" w:firstLineChars="200"/>
        <w:jc w:val="left"/>
        <w:textAlignment w:val="auto"/>
        <w:outlineLvl w:val="9"/>
        <w:rPr>
          <w:rFonts w:hint="eastAsia" w:ascii="宋体" w:hAnsi="宋体" w:eastAsia="宋体" w:cs="宋体"/>
          <w:b w:val="0"/>
          <w:bCs w:val="0"/>
          <w:snapToGrid w:val="0"/>
          <w:color w:val="auto"/>
          <w:kern w:val="0"/>
          <w:sz w:val="21"/>
          <w:szCs w:val="21"/>
          <w:highlight w:val="none"/>
          <w:u w:val="none"/>
        </w:rPr>
      </w:pPr>
      <w:r>
        <w:rPr>
          <w:rFonts w:hint="eastAsia" w:ascii="宋体" w:hAnsi="宋体" w:eastAsia="宋体" w:cs="宋体"/>
          <w:b w:val="0"/>
          <w:bCs w:val="0"/>
          <w:snapToGrid w:val="0"/>
          <w:color w:val="auto"/>
          <w:kern w:val="0"/>
          <w:sz w:val="21"/>
          <w:szCs w:val="21"/>
          <w:highlight w:val="none"/>
          <w:u w:val="none"/>
        </w:rPr>
        <w:t>1、220kV仙源至平地双回线路解口入瑜山站线路工程：本工程自220kV瑜山(城南)站，止于220kV平仙甲乙线解口入瑜山(城南)站线路解口点，新建双回线路长2×1.2+2×1.3km，导线采用2×JL/LB20A-630/45型铝包钢芯铝绞线，地线采用1根96芯OPGW光缆和1根JLB40-150铝包钢绞线，新建杆塔共10基，其中双回路直线塔2基、双回路耐张塔8基。</w:t>
      </w:r>
    </w:p>
    <w:p>
      <w:pPr>
        <w:pStyle w:val="10"/>
        <w:keepNext w:val="0"/>
        <w:keepLines w:val="0"/>
        <w:pageBreakBefore w:val="0"/>
        <w:widowControl w:val="0"/>
        <w:numPr>
          <w:ilvl w:val="0"/>
          <w:numId w:val="0"/>
        </w:numPr>
        <w:shd w:val="clear" w:color="auto" w:fill="auto"/>
        <w:kinsoku/>
        <w:wordWrap/>
        <w:overflowPunct/>
        <w:topLinePunct w:val="0"/>
        <w:autoSpaceDE/>
        <w:autoSpaceDN/>
        <w:bidi w:val="0"/>
        <w:adjustRightInd/>
        <w:snapToGrid/>
        <w:spacing w:line="360" w:lineRule="auto"/>
        <w:ind w:firstLine="420" w:firstLineChars="200"/>
        <w:jc w:val="left"/>
        <w:textAlignment w:val="auto"/>
        <w:outlineLvl w:val="9"/>
        <w:rPr>
          <w:rFonts w:hint="eastAsia" w:ascii="宋体" w:hAnsi="宋体" w:eastAsia="宋体" w:cs="宋体"/>
          <w:b w:val="0"/>
          <w:bCs w:val="0"/>
          <w:snapToGrid w:val="0"/>
          <w:color w:val="auto"/>
          <w:kern w:val="0"/>
          <w:sz w:val="21"/>
          <w:szCs w:val="21"/>
          <w:highlight w:val="none"/>
          <w:u w:val="none"/>
        </w:rPr>
      </w:pPr>
      <w:r>
        <w:rPr>
          <w:rFonts w:hint="eastAsia" w:ascii="宋体" w:hAnsi="宋体" w:eastAsia="宋体" w:cs="宋体"/>
          <w:b w:val="0"/>
          <w:bCs w:val="0"/>
          <w:snapToGrid w:val="0"/>
          <w:color w:val="auto"/>
          <w:kern w:val="0"/>
          <w:sz w:val="21"/>
          <w:szCs w:val="21"/>
          <w:highlight w:val="none"/>
          <w:u w:val="none"/>
        </w:rPr>
        <w:t>2、110kV瑜山至桂山、南浦线路工程（架空部分）：新建3 回110 千伏线路，2回至南浦站、1 回至桂山站，形成瑜山站至南浦站双回110千伏线路、瑜山站至桂山站单回110千伏线路。新建110千伏同塔双回架空线路长约2×(6.1+6.1)千米、110 千伏单回架空线路长约1×0.04千米。升高改造220千伏漠音线，新建220千伏单回架空线路长约1×1.1千米。导线采用 1×JL/LB20A-400/35 型铝包钢芯铝绞线。</w:t>
      </w:r>
    </w:p>
    <w:p>
      <w:pPr>
        <w:pStyle w:val="10"/>
        <w:keepNext w:val="0"/>
        <w:keepLines w:val="0"/>
        <w:pageBreakBefore w:val="0"/>
        <w:widowControl w:val="0"/>
        <w:numPr>
          <w:ilvl w:val="0"/>
          <w:numId w:val="0"/>
        </w:numPr>
        <w:shd w:val="clear" w:color="auto" w:fill="auto"/>
        <w:kinsoku/>
        <w:wordWrap/>
        <w:overflowPunct/>
        <w:topLinePunct w:val="0"/>
        <w:autoSpaceDE/>
        <w:autoSpaceDN/>
        <w:bidi w:val="0"/>
        <w:adjustRightInd/>
        <w:snapToGrid/>
        <w:spacing w:line="360" w:lineRule="auto"/>
        <w:ind w:firstLine="420" w:firstLineChars="200"/>
        <w:jc w:val="left"/>
        <w:textAlignment w:val="auto"/>
        <w:outlineLvl w:val="9"/>
        <w:rPr>
          <w:rFonts w:hint="eastAsia" w:ascii="宋体" w:hAnsi="宋体" w:eastAsia="宋体" w:cs="宋体"/>
          <w:b w:val="0"/>
          <w:bCs w:val="0"/>
          <w:snapToGrid w:val="0"/>
          <w:color w:val="auto"/>
          <w:kern w:val="0"/>
          <w:sz w:val="21"/>
          <w:szCs w:val="21"/>
          <w:highlight w:val="none"/>
          <w:u w:val="none"/>
        </w:rPr>
      </w:pPr>
      <w:r>
        <w:rPr>
          <w:rFonts w:hint="eastAsia" w:ascii="宋体" w:hAnsi="宋体" w:eastAsia="宋体" w:cs="宋体"/>
          <w:b w:val="0"/>
          <w:bCs w:val="0"/>
          <w:snapToGrid w:val="0"/>
          <w:color w:val="auto"/>
          <w:kern w:val="0"/>
          <w:sz w:val="21"/>
          <w:szCs w:val="21"/>
          <w:highlight w:val="none"/>
          <w:u w:val="none"/>
        </w:rPr>
        <w:t>3、110kV瑜山至桂山、南浦线路工程（电缆部分）：新建110 千伏三回电缆线路长约2×(0.27+5.85)+1×(0.30+1.15+5.42)千米，电缆采用 FY-YJLW03-Z 64/110 1×1200 型电力电缆。</w:t>
      </w:r>
    </w:p>
    <w:p>
      <w:pPr>
        <w:pStyle w:val="10"/>
        <w:keepNext w:val="0"/>
        <w:keepLines w:val="0"/>
        <w:pageBreakBefore w:val="0"/>
        <w:widowControl w:val="0"/>
        <w:numPr>
          <w:ilvl w:val="0"/>
          <w:numId w:val="0"/>
        </w:numPr>
        <w:shd w:val="clear" w:color="auto" w:fill="auto"/>
        <w:kinsoku/>
        <w:wordWrap/>
        <w:overflowPunct/>
        <w:topLinePunct w:val="0"/>
        <w:autoSpaceDE/>
        <w:autoSpaceDN/>
        <w:bidi w:val="0"/>
        <w:adjustRightInd/>
        <w:snapToGrid/>
        <w:spacing w:line="360" w:lineRule="auto"/>
        <w:ind w:firstLine="420" w:firstLineChars="200"/>
        <w:jc w:val="left"/>
        <w:textAlignment w:val="auto"/>
        <w:outlineLvl w:val="9"/>
        <w:rPr>
          <w:rFonts w:hint="eastAsia" w:ascii="宋体" w:hAnsi="宋体" w:eastAsia="宋体" w:cs="宋体"/>
          <w:b w:val="0"/>
          <w:bCs w:val="0"/>
          <w:snapToGrid w:val="0"/>
          <w:color w:val="auto"/>
          <w:kern w:val="0"/>
          <w:sz w:val="21"/>
          <w:szCs w:val="21"/>
          <w:highlight w:val="none"/>
          <w:u w:val="none"/>
        </w:rPr>
      </w:pPr>
      <w:r>
        <w:rPr>
          <w:rFonts w:hint="eastAsia" w:ascii="宋体" w:hAnsi="宋体" w:eastAsia="宋体" w:cs="宋体"/>
          <w:b w:val="0"/>
          <w:bCs w:val="0"/>
          <w:snapToGrid w:val="0"/>
          <w:color w:val="auto"/>
          <w:kern w:val="0"/>
          <w:sz w:val="21"/>
          <w:szCs w:val="21"/>
          <w:highlight w:val="none"/>
          <w:u w:val="none"/>
        </w:rPr>
        <w:t>4、110kV城埠线解口入瑜山站线路工程（架空部分）：新建四回架空线路长度2×10.1km（本期架线2回），至城西侧利用原城埠线钢管杆架设单回线路长约1×0.1km；至埠场侧利用原城埠线钢管杆架设单回线路长约1×0.2km，导线采用1×JL/LB20A-400/35型铝包钢芯铝绞线，地线采用2根48芯OPGW光缆，新建杆塔42基，其中双回路耐张塔1基、四回路耐张塔7基、四回路直线塔19基、四回路耐张杆4基、四回路直线杆11基。</w:t>
      </w:r>
    </w:p>
    <w:p>
      <w:pPr>
        <w:pStyle w:val="10"/>
        <w:keepNext w:val="0"/>
        <w:keepLines w:val="0"/>
        <w:pageBreakBefore w:val="0"/>
        <w:widowControl w:val="0"/>
        <w:numPr>
          <w:ilvl w:val="0"/>
          <w:numId w:val="0"/>
        </w:numPr>
        <w:shd w:val="clear" w:color="auto" w:fill="auto"/>
        <w:kinsoku/>
        <w:wordWrap/>
        <w:overflowPunct/>
        <w:topLinePunct w:val="0"/>
        <w:autoSpaceDE/>
        <w:autoSpaceDN/>
        <w:bidi w:val="0"/>
        <w:adjustRightInd/>
        <w:snapToGrid/>
        <w:spacing w:line="360" w:lineRule="auto"/>
        <w:ind w:firstLine="420" w:firstLineChars="200"/>
        <w:jc w:val="left"/>
        <w:textAlignment w:val="auto"/>
        <w:outlineLvl w:val="9"/>
        <w:rPr>
          <w:rFonts w:hint="eastAsia" w:ascii="宋体" w:hAnsi="宋体" w:eastAsia="宋体" w:cs="宋体"/>
          <w:b w:val="0"/>
          <w:bCs w:val="0"/>
          <w:snapToGrid w:val="0"/>
          <w:color w:val="auto"/>
          <w:kern w:val="0"/>
          <w:sz w:val="21"/>
          <w:szCs w:val="21"/>
          <w:highlight w:val="none"/>
          <w:u w:val="none"/>
        </w:rPr>
      </w:pPr>
      <w:r>
        <w:rPr>
          <w:rFonts w:hint="eastAsia" w:ascii="宋体" w:hAnsi="宋体" w:eastAsia="宋体" w:cs="宋体"/>
          <w:b w:val="0"/>
          <w:bCs w:val="0"/>
          <w:snapToGrid w:val="0"/>
          <w:color w:val="auto"/>
          <w:kern w:val="0"/>
          <w:sz w:val="21"/>
          <w:szCs w:val="21"/>
          <w:highlight w:val="none"/>
          <w:u w:val="none"/>
        </w:rPr>
        <w:t>5、110kV城埠线解口入瑜山站线路工程（电缆部分）：新建线路起于220kV瑜山站至站外电缆终端场。新建110kV双回电缆线路长2×0.27km，电缆采用FY-YJLW03-Z-64/110-1×1200 型电力电缆。</w:t>
      </w:r>
    </w:p>
    <w:p>
      <w:pPr>
        <w:pStyle w:val="10"/>
        <w:keepNext w:val="0"/>
        <w:keepLines w:val="0"/>
        <w:pageBreakBefore w:val="0"/>
        <w:widowControl w:val="0"/>
        <w:numPr>
          <w:ilvl w:val="0"/>
          <w:numId w:val="0"/>
        </w:numPr>
        <w:shd w:val="clear" w:color="auto" w:fill="auto"/>
        <w:kinsoku/>
        <w:wordWrap/>
        <w:overflowPunct/>
        <w:topLinePunct w:val="0"/>
        <w:autoSpaceDE/>
        <w:autoSpaceDN/>
        <w:bidi w:val="0"/>
        <w:adjustRightInd/>
        <w:snapToGrid/>
        <w:spacing w:line="360" w:lineRule="auto"/>
        <w:ind w:firstLine="420" w:firstLineChars="200"/>
        <w:jc w:val="left"/>
        <w:textAlignment w:val="auto"/>
        <w:outlineLvl w:val="1"/>
        <w:rPr>
          <w:rFonts w:hint="eastAsia" w:ascii="宋体" w:hAnsi="宋体" w:eastAsia="宋体" w:cs="宋体"/>
          <w:b w:val="0"/>
          <w:bCs w:val="0"/>
          <w:snapToGrid w:val="0"/>
          <w:color w:val="auto"/>
          <w:kern w:val="0"/>
          <w:sz w:val="21"/>
          <w:szCs w:val="21"/>
          <w:highlight w:val="none"/>
          <w:u w:val="none"/>
          <w:lang w:val="en-US" w:eastAsia="zh-CN"/>
        </w:rPr>
      </w:pPr>
      <w:r>
        <w:rPr>
          <w:rFonts w:hint="eastAsia" w:ascii="宋体" w:hAnsi="宋体" w:eastAsia="宋体" w:cs="宋体"/>
          <w:b w:val="0"/>
          <w:bCs w:val="0"/>
          <w:snapToGrid w:val="0"/>
          <w:color w:val="auto"/>
          <w:kern w:val="0"/>
          <w:sz w:val="21"/>
          <w:szCs w:val="21"/>
          <w:highlight w:val="none"/>
          <w:u w:val="none"/>
          <w:lang w:val="en-US" w:eastAsia="zh-CN"/>
        </w:rPr>
        <w:t>（三）通信工程</w:t>
      </w:r>
    </w:p>
    <w:p>
      <w:pPr>
        <w:pStyle w:val="10"/>
        <w:keepNext w:val="0"/>
        <w:keepLines w:val="0"/>
        <w:pageBreakBefore w:val="0"/>
        <w:widowControl w:val="0"/>
        <w:numPr>
          <w:ilvl w:val="0"/>
          <w:numId w:val="0"/>
        </w:numPr>
        <w:shd w:val="clear" w:color="auto" w:fill="auto"/>
        <w:kinsoku/>
        <w:wordWrap/>
        <w:overflowPunct/>
        <w:topLinePunct w:val="0"/>
        <w:autoSpaceDE/>
        <w:autoSpaceDN/>
        <w:bidi w:val="0"/>
        <w:adjustRightInd/>
        <w:snapToGrid/>
        <w:spacing w:line="360" w:lineRule="auto"/>
        <w:ind w:firstLine="420" w:firstLineChars="200"/>
        <w:jc w:val="left"/>
        <w:textAlignment w:val="auto"/>
        <w:outlineLvl w:val="9"/>
        <w:rPr>
          <w:rFonts w:hint="eastAsia" w:ascii="宋体" w:hAnsi="宋体" w:eastAsia="宋体" w:cs="宋体"/>
          <w:b w:val="0"/>
          <w:bCs w:val="0"/>
          <w:snapToGrid w:val="0"/>
          <w:color w:val="auto"/>
          <w:kern w:val="0"/>
          <w:sz w:val="21"/>
          <w:szCs w:val="21"/>
          <w:highlight w:val="none"/>
          <w:u w:val="none"/>
        </w:rPr>
      </w:pPr>
      <w:r>
        <w:rPr>
          <w:rFonts w:hint="eastAsia" w:ascii="宋体" w:hAnsi="宋体" w:eastAsia="宋体" w:cs="宋体"/>
          <w:b w:val="0"/>
          <w:bCs w:val="0"/>
          <w:snapToGrid w:val="0"/>
          <w:color w:val="auto"/>
          <w:kern w:val="0"/>
          <w:sz w:val="21"/>
          <w:szCs w:val="21"/>
          <w:highlight w:val="none"/>
          <w:u w:val="none"/>
        </w:rPr>
        <w:t>1、配套通信设备工程：配套建设城南及对侧站内通信设备。</w:t>
      </w:r>
    </w:p>
    <w:p>
      <w:pPr>
        <w:pStyle w:val="10"/>
        <w:keepNext w:val="0"/>
        <w:keepLines w:val="0"/>
        <w:pageBreakBefore w:val="0"/>
        <w:widowControl w:val="0"/>
        <w:numPr>
          <w:ilvl w:val="0"/>
          <w:numId w:val="0"/>
        </w:numPr>
        <w:shd w:val="clear" w:color="auto" w:fill="auto"/>
        <w:kinsoku/>
        <w:wordWrap/>
        <w:overflowPunct/>
        <w:topLinePunct w:val="0"/>
        <w:autoSpaceDE/>
        <w:autoSpaceDN/>
        <w:bidi w:val="0"/>
        <w:adjustRightInd/>
        <w:snapToGrid/>
        <w:spacing w:line="360" w:lineRule="auto"/>
        <w:ind w:firstLine="420" w:firstLineChars="200"/>
        <w:jc w:val="left"/>
        <w:textAlignment w:val="auto"/>
        <w:outlineLvl w:val="9"/>
        <w:rPr>
          <w:rFonts w:hint="eastAsia" w:ascii="宋体" w:hAnsi="宋体" w:eastAsia="宋体" w:cs="宋体"/>
          <w:b w:val="0"/>
          <w:bCs w:val="0"/>
          <w:snapToGrid w:val="0"/>
          <w:color w:val="auto"/>
          <w:kern w:val="0"/>
          <w:sz w:val="21"/>
          <w:szCs w:val="21"/>
          <w:highlight w:val="none"/>
          <w:u w:val="none"/>
        </w:rPr>
      </w:pPr>
      <w:r>
        <w:rPr>
          <w:rFonts w:hint="eastAsia" w:ascii="宋体" w:hAnsi="宋体" w:eastAsia="宋体" w:cs="宋体"/>
          <w:b w:val="0"/>
          <w:bCs w:val="0"/>
          <w:snapToGrid w:val="0"/>
          <w:color w:val="auto"/>
          <w:kern w:val="0"/>
          <w:sz w:val="21"/>
          <w:szCs w:val="21"/>
          <w:highlight w:val="none"/>
          <w:u w:val="none"/>
        </w:rPr>
        <w:t>2、220kV仙源至平地双回线路解口入瑜山站线路配套OPGW光缆工程：自220kV瑜山(城南)站，止于220kV平仙甲乙线解口入瑜山(城南)站线路解口点，新建双回线路长2×1.2+2×1.3km，地线采用1根48芯OPGW光缆和1根JLB40-150铝包钢绞线。</w:t>
      </w:r>
    </w:p>
    <w:p>
      <w:pPr>
        <w:pStyle w:val="10"/>
        <w:keepNext w:val="0"/>
        <w:keepLines w:val="0"/>
        <w:pageBreakBefore w:val="0"/>
        <w:widowControl w:val="0"/>
        <w:numPr>
          <w:ilvl w:val="0"/>
          <w:numId w:val="0"/>
        </w:numPr>
        <w:shd w:val="clear" w:color="auto" w:fill="auto"/>
        <w:kinsoku/>
        <w:wordWrap/>
        <w:overflowPunct/>
        <w:topLinePunct w:val="0"/>
        <w:autoSpaceDE/>
        <w:autoSpaceDN/>
        <w:bidi w:val="0"/>
        <w:adjustRightInd/>
        <w:snapToGrid/>
        <w:spacing w:line="360" w:lineRule="auto"/>
        <w:ind w:firstLine="420" w:firstLineChars="200"/>
        <w:jc w:val="left"/>
        <w:textAlignment w:val="auto"/>
        <w:outlineLvl w:val="9"/>
        <w:rPr>
          <w:rFonts w:hint="eastAsia" w:ascii="宋体" w:hAnsi="宋体" w:eastAsia="宋体" w:cs="宋体"/>
          <w:b w:val="0"/>
          <w:bCs w:val="0"/>
          <w:snapToGrid w:val="0"/>
          <w:color w:val="auto"/>
          <w:kern w:val="0"/>
          <w:sz w:val="21"/>
          <w:szCs w:val="21"/>
          <w:highlight w:val="none"/>
          <w:u w:val="none"/>
        </w:rPr>
      </w:pPr>
      <w:r>
        <w:rPr>
          <w:rFonts w:hint="eastAsia" w:ascii="宋体" w:hAnsi="宋体" w:eastAsia="宋体" w:cs="宋体"/>
          <w:b w:val="0"/>
          <w:bCs w:val="0"/>
          <w:snapToGrid w:val="0"/>
          <w:color w:val="auto"/>
          <w:kern w:val="0"/>
          <w:sz w:val="21"/>
          <w:szCs w:val="21"/>
          <w:highlight w:val="none"/>
          <w:u w:val="none"/>
        </w:rPr>
        <w:t>3、110kV瑜山至桂山、南浦线路配套OPGW光缆工程：本工程线路全长12.2km，光缆型号为：OPGW-100-48-2-4。</w:t>
      </w:r>
    </w:p>
    <w:p>
      <w:pPr>
        <w:pStyle w:val="10"/>
        <w:keepNext w:val="0"/>
        <w:keepLines w:val="0"/>
        <w:pageBreakBefore w:val="0"/>
        <w:widowControl w:val="0"/>
        <w:numPr>
          <w:ilvl w:val="0"/>
          <w:numId w:val="0"/>
        </w:numPr>
        <w:shd w:val="clear" w:color="auto" w:fill="auto"/>
        <w:kinsoku/>
        <w:wordWrap/>
        <w:overflowPunct/>
        <w:topLinePunct w:val="0"/>
        <w:autoSpaceDE/>
        <w:autoSpaceDN/>
        <w:bidi w:val="0"/>
        <w:adjustRightInd/>
        <w:snapToGrid/>
        <w:spacing w:line="360" w:lineRule="auto"/>
        <w:ind w:firstLine="420" w:firstLineChars="200"/>
        <w:jc w:val="left"/>
        <w:textAlignment w:val="auto"/>
        <w:outlineLvl w:val="9"/>
        <w:rPr>
          <w:rFonts w:hint="eastAsia" w:ascii="宋体" w:hAnsi="宋体" w:eastAsia="宋体" w:cs="宋体"/>
          <w:b w:val="0"/>
          <w:bCs w:val="0"/>
          <w:snapToGrid w:val="0"/>
          <w:color w:val="auto"/>
          <w:kern w:val="0"/>
          <w:sz w:val="21"/>
          <w:szCs w:val="21"/>
          <w:highlight w:val="none"/>
          <w:u w:val="none"/>
        </w:rPr>
      </w:pPr>
      <w:r>
        <w:rPr>
          <w:rFonts w:hint="eastAsia" w:ascii="宋体" w:hAnsi="宋体" w:eastAsia="宋体" w:cs="宋体"/>
          <w:b w:val="0"/>
          <w:bCs w:val="0"/>
          <w:snapToGrid w:val="0"/>
          <w:color w:val="auto"/>
          <w:kern w:val="0"/>
          <w:sz w:val="21"/>
          <w:szCs w:val="21"/>
          <w:highlight w:val="none"/>
          <w:u w:val="none"/>
        </w:rPr>
        <w:t>4、110kV瑜山至桂山、南浦线路配套管道光缆工程：110kV瑜山至南浦线路工程：新建双回路110kV线路从220瑜山站至户外电缆终端场K1A48的电缆长度约2×6.75km；110kV瑜山至桂山线路工程：新建双回路110kV线路从220瑜山站至户外电缆终端场K1A48的电缆长度约1×1.545+1×5.85km，光缆型号为：48芯GYFTZY。</w:t>
      </w:r>
    </w:p>
    <w:p>
      <w:pPr>
        <w:pStyle w:val="10"/>
        <w:keepNext w:val="0"/>
        <w:keepLines w:val="0"/>
        <w:pageBreakBefore w:val="0"/>
        <w:widowControl w:val="0"/>
        <w:numPr>
          <w:ilvl w:val="0"/>
          <w:numId w:val="0"/>
        </w:numPr>
        <w:shd w:val="clear" w:color="auto" w:fill="auto"/>
        <w:kinsoku/>
        <w:wordWrap/>
        <w:overflowPunct/>
        <w:topLinePunct w:val="0"/>
        <w:autoSpaceDE/>
        <w:autoSpaceDN/>
        <w:bidi w:val="0"/>
        <w:adjustRightInd/>
        <w:snapToGrid/>
        <w:spacing w:line="360" w:lineRule="auto"/>
        <w:ind w:firstLine="420" w:firstLineChars="200"/>
        <w:jc w:val="left"/>
        <w:textAlignment w:val="auto"/>
        <w:outlineLvl w:val="9"/>
        <w:rPr>
          <w:rFonts w:hint="eastAsia" w:ascii="宋体" w:hAnsi="宋体" w:eastAsia="宋体" w:cs="宋体"/>
          <w:b w:val="0"/>
          <w:bCs w:val="0"/>
          <w:snapToGrid w:val="0"/>
          <w:color w:val="auto"/>
          <w:kern w:val="0"/>
          <w:sz w:val="21"/>
          <w:szCs w:val="21"/>
          <w:highlight w:val="none"/>
          <w:u w:val="none"/>
        </w:rPr>
      </w:pPr>
      <w:r>
        <w:rPr>
          <w:rFonts w:hint="eastAsia" w:ascii="宋体" w:hAnsi="宋体" w:eastAsia="宋体" w:cs="宋体"/>
          <w:b w:val="0"/>
          <w:bCs w:val="0"/>
          <w:snapToGrid w:val="0"/>
          <w:color w:val="auto"/>
          <w:kern w:val="0"/>
          <w:sz w:val="21"/>
          <w:szCs w:val="21"/>
          <w:highlight w:val="none"/>
          <w:u w:val="none"/>
        </w:rPr>
        <w:t>5、110kV埠线解口入瑜山站线路配套OPGW光缆工程： 自220kV瑜山(城南)站起，止于110kV城埠线解口入瑜山(城南)站线路解口点，新建双回线路长2×10.1km，利用原钢管杆架设单回线路长约1×0.3km，地线采用2根48芯OPGW光缆。</w:t>
      </w:r>
    </w:p>
    <w:p>
      <w:pPr>
        <w:pStyle w:val="10"/>
        <w:keepNext w:val="0"/>
        <w:keepLines w:val="0"/>
        <w:pageBreakBefore w:val="0"/>
        <w:widowControl w:val="0"/>
        <w:numPr>
          <w:ilvl w:val="0"/>
          <w:numId w:val="0"/>
        </w:numPr>
        <w:shd w:val="clear" w:color="auto" w:fill="auto"/>
        <w:kinsoku/>
        <w:wordWrap/>
        <w:overflowPunct/>
        <w:topLinePunct w:val="0"/>
        <w:autoSpaceDE/>
        <w:autoSpaceDN/>
        <w:bidi w:val="0"/>
        <w:adjustRightInd/>
        <w:snapToGrid/>
        <w:spacing w:line="360" w:lineRule="auto"/>
        <w:ind w:firstLine="420" w:firstLineChars="200"/>
        <w:jc w:val="left"/>
        <w:textAlignment w:val="auto"/>
        <w:outlineLvl w:val="9"/>
        <w:rPr>
          <w:rFonts w:hint="eastAsia" w:ascii="宋体" w:hAnsi="宋体" w:eastAsia="宋体" w:cs="宋体"/>
          <w:b w:val="0"/>
          <w:bCs w:val="0"/>
          <w:snapToGrid w:val="0"/>
          <w:color w:val="auto"/>
          <w:kern w:val="0"/>
          <w:sz w:val="21"/>
          <w:szCs w:val="21"/>
          <w:highlight w:val="none"/>
          <w:u w:val="none"/>
        </w:rPr>
      </w:pPr>
      <w:r>
        <w:rPr>
          <w:rFonts w:hint="eastAsia" w:ascii="宋体" w:hAnsi="宋体" w:eastAsia="宋体" w:cs="宋体"/>
          <w:b w:val="0"/>
          <w:bCs w:val="0"/>
          <w:snapToGrid w:val="0"/>
          <w:color w:val="auto"/>
          <w:kern w:val="0"/>
          <w:sz w:val="21"/>
          <w:szCs w:val="21"/>
          <w:highlight w:val="none"/>
          <w:u w:val="none"/>
        </w:rPr>
        <w:t>110kV埠线解口入瑜山站线路配套管道光缆工程：敷设2根48芯管道光缆总长1km。</w:t>
      </w:r>
    </w:p>
    <w:p>
      <w:pPr>
        <w:pStyle w:val="10"/>
        <w:keepNext w:val="0"/>
        <w:keepLines w:val="0"/>
        <w:pageBreakBefore w:val="0"/>
        <w:widowControl w:val="0"/>
        <w:numPr>
          <w:ilvl w:val="0"/>
          <w:numId w:val="0"/>
        </w:numPr>
        <w:shd w:val="clear" w:color="auto" w:fill="auto"/>
        <w:kinsoku/>
        <w:wordWrap/>
        <w:overflowPunct/>
        <w:topLinePunct w:val="0"/>
        <w:autoSpaceDE/>
        <w:autoSpaceDN/>
        <w:bidi w:val="0"/>
        <w:adjustRightInd/>
        <w:snapToGrid/>
        <w:spacing w:line="360" w:lineRule="auto"/>
        <w:ind w:firstLine="420" w:firstLineChars="200"/>
        <w:jc w:val="left"/>
        <w:textAlignment w:val="auto"/>
        <w:outlineLvl w:val="9"/>
        <w:rPr>
          <w:rFonts w:hint="eastAsia" w:ascii="宋体" w:hAnsi="宋体" w:eastAsia="宋体" w:cs="宋体"/>
          <w:b w:val="0"/>
          <w:bCs w:val="0"/>
          <w:snapToGrid w:val="0"/>
          <w:color w:val="auto"/>
          <w:kern w:val="0"/>
          <w:sz w:val="21"/>
          <w:szCs w:val="21"/>
          <w:highlight w:val="none"/>
          <w:u w:val="none"/>
        </w:rPr>
      </w:pPr>
      <w:r>
        <w:rPr>
          <w:rFonts w:hint="eastAsia" w:ascii="宋体" w:hAnsi="宋体" w:eastAsia="宋体" w:cs="宋体"/>
          <w:b w:val="0"/>
          <w:bCs w:val="0"/>
          <w:snapToGrid w:val="0"/>
          <w:color w:val="auto"/>
          <w:kern w:val="0"/>
          <w:sz w:val="21"/>
          <w:szCs w:val="21"/>
          <w:highlight w:val="none"/>
          <w:u w:val="none"/>
        </w:rPr>
        <w:t>具体建设规模以施工图纸为准。</w:t>
      </w:r>
    </w:p>
    <w:p>
      <w:pPr>
        <w:pStyle w:val="10"/>
        <w:keepNext w:val="0"/>
        <w:keepLines w:val="0"/>
        <w:pageBreakBefore w:val="0"/>
        <w:numPr>
          <w:ilvl w:val="0"/>
          <w:numId w:val="1"/>
        </w:numPr>
        <w:shd w:val="clear" w:color="auto" w:fill="auto"/>
        <w:kinsoku/>
        <w:wordWrap/>
        <w:overflowPunct/>
        <w:topLinePunct w:val="0"/>
        <w:bidi w:val="0"/>
        <w:adjustRightInd w:val="0"/>
        <w:snapToGrid w:val="0"/>
        <w:spacing w:line="360" w:lineRule="auto"/>
        <w:ind w:left="0" w:leftChars="0" w:firstLine="0" w:firstLineChars="0"/>
        <w:textAlignment w:val="auto"/>
        <w:outlineLvl w:val="0"/>
        <w:rPr>
          <w:rFonts w:hint="eastAsia" w:ascii="宋体" w:hAnsi="宋体" w:eastAsia="宋体" w:cs="宋体"/>
          <w:b/>
          <w:color w:val="auto"/>
          <w:sz w:val="24"/>
          <w:szCs w:val="24"/>
          <w:highlight w:val="none"/>
          <w:lang w:val="en-US" w:eastAsia="zh-CN"/>
        </w:rPr>
      </w:pPr>
      <w:r>
        <w:rPr>
          <w:rFonts w:hint="eastAsia" w:ascii="宋体" w:hAnsi="宋体" w:eastAsia="宋体" w:cs="宋体"/>
          <w:b/>
          <w:color w:val="auto"/>
          <w:sz w:val="24"/>
          <w:szCs w:val="24"/>
          <w:highlight w:val="none"/>
          <w:lang w:val="en-US" w:eastAsia="zh-CN"/>
        </w:rPr>
        <w:t>采购范围</w:t>
      </w:r>
    </w:p>
    <w:p>
      <w:pPr>
        <w:keepNext w:val="0"/>
        <w:keepLines w:val="0"/>
        <w:pageBreakBefore w:val="0"/>
        <w:widowControl w:val="0"/>
        <w:kinsoku/>
        <w:wordWrap/>
        <w:overflowPunct/>
        <w:topLinePunct w:val="0"/>
        <w:autoSpaceDE w:val="0"/>
        <w:autoSpaceDN w:val="0"/>
        <w:bidi w:val="0"/>
        <w:adjustRightInd w:val="0"/>
        <w:spacing w:line="360" w:lineRule="auto"/>
        <w:ind w:firstLine="422" w:firstLineChars="200"/>
        <w:jc w:val="left"/>
        <w:textAlignment w:val="auto"/>
        <w:outlineLvl w:val="9"/>
        <w:rPr>
          <w:rFonts w:hint="eastAsia" w:ascii="宋体" w:hAnsi="宋体" w:cs="宋体"/>
          <w:b/>
          <w:bCs/>
          <w:snapToGrid w:val="0"/>
          <w:color w:val="auto"/>
          <w:kern w:val="0"/>
          <w:sz w:val="21"/>
          <w:szCs w:val="21"/>
          <w:highlight w:val="none"/>
          <w:u w:val="none"/>
          <w:lang w:val="en-US" w:eastAsia="zh-CN"/>
        </w:rPr>
      </w:pPr>
      <w:r>
        <w:rPr>
          <w:rFonts w:hint="eastAsia" w:ascii="宋体" w:hAnsi="宋体" w:cs="宋体"/>
          <w:b/>
          <w:bCs/>
          <w:snapToGrid w:val="0"/>
          <w:color w:val="auto"/>
          <w:kern w:val="0"/>
          <w:sz w:val="21"/>
          <w:szCs w:val="21"/>
          <w:highlight w:val="none"/>
          <w:u w:val="none"/>
          <w:lang w:val="en-US" w:eastAsia="zh-CN"/>
        </w:rPr>
        <w:t>※变电部分：</w:t>
      </w:r>
    </w:p>
    <w:p>
      <w:pPr>
        <w:keepNext w:val="0"/>
        <w:keepLines w:val="0"/>
        <w:pageBreakBefore w:val="0"/>
        <w:widowControl w:val="0"/>
        <w:kinsoku/>
        <w:wordWrap/>
        <w:overflowPunct/>
        <w:topLinePunct w:val="0"/>
        <w:autoSpaceDE w:val="0"/>
        <w:autoSpaceDN w:val="0"/>
        <w:bidi w:val="0"/>
        <w:adjustRightInd w:val="0"/>
        <w:spacing w:line="360" w:lineRule="auto"/>
        <w:ind w:firstLine="422" w:firstLineChars="200"/>
        <w:jc w:val="left"/>
        <w:textAlignment w:val="auto"/>
        <w:outlineLvl w:val="9"/>
        <w:rPr>
          <w:rFonts w:hint="eastAsia" w:ascii="宋体" w:hAnsi="宋体" w:cs="宋体"/>
          <w:b/>
          <w:bCs/>
          <w:snapToGrid w:val="0"/>
          <w:color w:val="auto"/>
          <w:kern w:val="0"/>
          <w:sz w:val="21"/>
          <w:szCs w:val="21"/>
          <w:highlight w:val="none"/>
          <w:u w:val="none"/>
          <w:lang w:val="en-US" w:eastAsia="zh-CN"/>
        </w:rPr>
      </w:pPr>
      <w:r>
        <w:rPr>
          <w:rFonts w:hint="eastAsia" w:ascii="宋体" w:hAnsi="宋体" w:cs="宋体"/>
          <w:b/>
          <w:bCs/>
          <w:snapToGrid w:val="0"/>
          <w:color w:val="auto"/>
          <w:kern w:val="0"/>
          <w:sz w:val="21"/>
          <w:szCs w:val="21"/>
          <w:highlight w:val="none"/>
          <w:u w:val="none"/>
          <w:lang w:val="en-US" w:eastAsia="zh-CN"/>
        </w:rPr>
        <w:t>变电建筑工程：</w:t>
      </w:r>
    </w:p>
    <w:p>
      <w:pPr>
        <w:keepNext w:val="0"/>
        <w:keepLines w:val="0"/>
        <w:pageBreakBefore w:val="0"/>
        <w:widowControl w:val="0"/>
        <w:kinsoku/>
        <w:wordWrap/>
        <w:overflowPunct/>
        <w:topLinePunct w:val="0"/>
        <w:autoSpaceDE w:val="0"/>
        <w:autoSpaceDN w:val="0"/>
        <w:bidi w:val="0"/>
        <w:adjustRightInd w:val="0"/>
        <w:spacing w:line="360" w:lineRule="auto"/>
        <w:ind w:firstLine="422" w:firstLineChars="200"/>
        <w:jc w:val="left"/>
        <w:textAlignment w:val="auto"/>
        <w:outlineLvl w:val="9"/>
        <w:rPr>
          <w:rFonts w:hint="eastAsia" w:ascii="宋体" w:hAnsi="宋体" w:cs="宋体"/>
          <w:b w:val="0"/>
          <w:bCs w:val="0"/>
          <w:snapToGrid w:val="0"/>
          <w:color w:val="auto"/>
          <w:kern w:val="0"/>
          <w:sz w:val="21"/>
          <w:szCs w:val="21"/>
          <w:highlight w:val="none"/>
          <w:u w:val="none"/>
          <w:lang w:val="en-US" w:eastAsia="zh-CN"/>
        </w:rPr>
      </w:pPr>
      <w:r>
        <w:rPr>
          <w:rFonts w:hint="eastAsia" w:ascii="宋体" w:hAnsi="宋体" w:cs="宋体"/>
          <w:b/>
          <w:bCs/>
          <w:snapToGrid w:val="0"/>
          <w:color w:val="auto"/>
          <w:kern w:val="0"/>
          <w:sz w:val="21"/>
          <w:szCs w:val="21"/>
          <w:highlight w:val="none"/>
          <w:u w:val="none"/>
          <w:lang w:val="en-US" w:eastAsia="zh-CN"/>
        </w:rPr>
        <w:t>（一）主要生产工程：</w:t>
      </w:r>
      <w:r>
        <w:rPr>
          <w:rFonts w:hint="eastAsia" w:ascii="宋体" w:hAnsi="宋体" w:cs="宋体"/>
          <w:b w:val="0"/>
          <w:bCs w:val="0"/>
          <w:snapToGrid w:val="0"/>
          <w:color w:val="auto"/>
          <w:kern w:val="0"/>
          <w:sz w:val="21"/>
          <w:szCs w:val="21"/>
          <w:highlight w:val="none"/>
          <w:u w:val="none"/>
          <w:lang w:val="en-US" w:eastAsia="zh-CN"/>
        </w:rPr>
        <w:t>主要生产建筑，配电装置建筑，供水系统，消防系统；</w:t>
      </w:r>
    </w:p>
    <w:p>
      <w:pPr>
        <w:keepNext w:val="0"/>
        <w:keepLines w:val="0"/>
        <w:pageBreakBefore w:val="0"/>
        <w:widowControl w:val="0"/>
        <w:kinsoku/>
        <w:wordWrap/>
        <w:overflowPunct/>
        <w:topLinePunct w:val="0"/>
        <w:autoSpaceDE w:val="0"/>
        <w:autoSpaceDN w:val="0"/>
        <w:bidi w:val="0"/>
        <w:adjustRightInd w:val="0"/>
        <w:spacing w:line="360" w:lineRule="auto"/>
        <w:ind w:firstLine="422" w:firstLineChars="200"/>
        <w:jc w:val="left"/>
        <w:textAlignment w:val="auto"/>
        <w:outlineLvl w:val="9"/>
        <w:rPr>
          <w:rFonts w:hint="eastAsia" w:ascii="宋体" w:hAnsi="宋体" w:cs="宋体"/>
          <w:b w:val="0"/>
          <w:bCs w:val="0"/>
          <w:snapToGrid w:val="0"/>
          <w:color w:val="auto"/>
          <w:kern w:val="0"/>
          <w:sz w:val="21"/>
          <w:szCs w:val="21"/>
          <w:highlight w:val="none"/>
          <w:u w:val="none"/>
          <w:lang w:val="en-US" w:eastAsia="zh-CN"/>
        </w:rPr>
      </w:pPr>
      <w:r>
        <w:rPr>
          <w:rFonts w:hint="eastAsia" w:ascii="宋体" w:hAnsi="宋体" w:cs="宋体"/>
          <w:b/>
          <w:bCs/>
          <w:snapToGrid w:val="0"/>
          <w:color w:val="auto"/>
          <w:kern w:val="0"/>
          <w:sz w:val="21"/>
          <w:szCs w:val="21"/>
          <w:highlight w:val="none"/>
          <w:u w:val="none"/>
          <w:lang w:val="en-US" w:eastAsia="zh-CN"/>
        </w:rPr>
        <w:t>（二）辅助生产工程：</w:t>
      </w:r>
      <w:r>
        <w:rPr>
          <w:rFonts w:hint="eastAsia" w:ascii="宋体" w:hAnsi="宋体" w:cs="宋体"/>
          <w:b w:val="0"/>
          <w:bCs w:val="0"/>
          <w:snapToGrid w:val="0"/>
          <w:color w:val="auto"/>
          <w:kern w:val="0"/>
          <w:sz w:val="21"/>
          <w:szCs w:val="21"/>
          <w:highlight w:val="none"/>
          <w:u w:val="none"/>
          <w:lang w:val="en-US" w:eastAsia="zh-CN"/>
        </w:rPr>
        <w:t>辅助生产建筑，站区性建筑，特殊构筑物，全站沉降观测点，站区绿化；</w:t>
      </w:r>
    </w:p>
    <w:p>
      <w:pPr>
        <w:keepNext w:val="0"/>
        <w:keepLines w:val="0"/>
        <w:pageBreakBefore w:val="0"/>
        <w:widowControl w:val="0"/>
        <w:kinsoku/>
        <w:wordWrap/>
        <w:overflowPunct/>
        <w:topLinePunct w:val="0"/>
        <w:autoSpaceDE w:val="0"/>
        <w:autoSpaceDN w:val="0"/>
        <w:bidi w:val="0"/>
        <w:adjustRightInd w:val="0"/>
        <w:spacing w:line="360" w:lineRule="auto"/>
        <w:ind w:firstLine="422" w:firstLineChars="200"/>
        <w:jc w:val="left"/>
        <w:textAlignment w:val="auto"/>
        <w:outlineLvl w:val="9"/>
        <w:rPr>
          <w:rFonts w:hint="eastAsia" w:ascii="宋体" w:hAnsi="宋体" w:cs="宋体"/>
          <w:b/>
          <w:bCs/>
          <w:snapToGrid w:val="0"/>
          <w:color w:val="auto"/>
          <w:kern w:val="0"/>
          <w:sz w:val="21"/>
          <w:szCs w:val="21"/>
          <w:highlight w:val="none"/>
          <w:u w:val="none"/>
          <w:lang w:val="en-US" w:eastAsia="zh-CN"/>
        </w:rPr>
      </w:pPr>
      <w:r>
        <w:rPr>
          <w:rFonts w:hint="eastAsia" w:ascii="宋体" w:hAnsi="宋体" w:cs="宋体"/>
          <w:b/>
          <w:bCs/>
          <w:snapToGrid w:val="0"/>
          <w:color w:val="auto"/>
          <w:kern w:val="0"/>
          <w:sz w:val="21"/>
          <w:szCs w:val="21"/>
          <w:highlight w:val="none"/>
          <w:u w:val="none"/>
          <w:lang w:val="en-US" w:eastAsia="zh-CN"/>
        </w:rPr>
        <w:t>（三）与站址有关的单项工程：</w:t>
      </w:r>
    </w:p>
    <w:p>
      <w:pPr>
        <w:keepNext w:val="0"/>
        <w:keepLines w:val="0"/>
        <w:pageBreakBefore w:val="0"/>
        <w:widowControl w:val="0"/>
        <w:kinsoku/>
        <w:wordWrap/>
        <w:overflowPunct/>
        <w:topLinePunct w:val="0"/>
        <w:autoSpaceDE w:val="0"/>
        <w:autoSpaceDN w:val="0"/>
        <w:bidi w:val="0"/>
        <w:adjustRightInd w:val="0"/>
        <w:spacing w:line="360" w:lineRule="auto"/>
        <w:ind w:firstLine="420" w:firstLineChars="200"/>
        <w:jc w:val="left"/>
        <w:textAlignment w:val="auto"/>
        <w:outlineLvl w:val="9"/>
        <w:rPr>
          <w:rFonts w:hint="eastAsia" w:ascii="宋体" w:hAnsi="宋体" w:cs="宋体"/>
          <w:b w:val="0"/>
          <w:bCs w:val="0"/>
          <w:snapToGrid w:val="0"/>
          <w:color w:val="auto"/>
          <w:kern w:val="0"/>
          <w:sz w:val="21"/>
          <w:szCs w:val="21"/>
          <w:highlight w:val="none"/>
          <w:u w:val="none"/>
          <w:lang w:val="en-US" w:eastAsia="zh-CN"/>
        </w:rPr>
      </w:pPr>
      <w:r>
        <w:rPr>
          <w:rFonts w:hint="eastAsia" w:ascii="宋体" w:hAnsi="宋体" w:cs="宋体"/>
          <w:b w:val="0"/>
          <w:bCs w:val="0"/>
          <w:snapToGrid w:val="0"/>
          <w:color w:val="auto"/>
          <w:kern w:val="0"/>
          <w:sz w:val="21"/>
          <w:szCs w:val="21"/>
          <w:highlight w:val="none"/>
          <w:u w:val="none"/>
          <w:lang w:val="en-US" w:eastAsia="zh-CN"/>
        </w:rPr>
        <w:t>☑地基处理，☑站外道路（其中□桥涵），☑站外水源，☑站外排水，□站外蒸发池，□施工降水，☑临时施工电源，□临时施工水源，□临时施工道路，□临时施工通信线路，□临时施工防护工程；</w:t>
      </w:r>
    </w:p>
    <w:p>
      <w:pPr>
        <w:keepNext w:val="0"/>
        <w:keepLines w:val="0"/>
        <w:pageBreakBefore w:val="0"/>
        <w:widowControl w:val="0"/>
        <w:kinsoku/>
        <w:wordWrap/>
        <w:overflowPunct/>
        <w:topLinePunct w:val="0"/>
        <w:autoSpaceDE w:val="0"/>
        <w:autoSpaceDN w:val="0"/>
        <w:bidi w:val="0"/>
        <w:adjustRightInd w:val="0"/>
        <w:spacing w:line="360" w:lineRule="auto"/>
        <w:ind w:firstLine="422" w:firstLineChars="200"/>
        <w:jc w:val="left"/>
        <w:textAlignment w:val="auto"/>
        <w:outlineLvl w:val="9"/>
        <w:rPr>
          <w:rFonts w:hint="eastAsia" w:ascii="宋体" w:hAnsi="宋体" w:cs="宋体"/>
          <w:b w:val="0"/>
          <w:bCs w:val="0"/>
          <w:snapToGrid w:val="0"/>
          <w:color w:val="auto"/>
          <w:kern w:val="0"/>
          <w:sz w:val="21"/>
          <w:szCs w:val="21"/>
          <w:highlight w:val="none"/>
          <w:u w:val="none"/>
          <w:lang w:val="en-US" w:eastAsia="zh-CN"/>
        </w:rPr>
      </w:pPr>
      <w:r>
        <w:rPr>
          <w:rFonts w:hint="eastAsia" w:ascii="宋体" w:hAnsi="宋体" w:cs="宋体"/>
          <w:b/>
          <w:bCs/>
          <w:snapToGrid w:val="0"/>
          <w:color w:val="auto"/>
          <w:kern w:val="0"/>
          <w:sz w:val="21"/>
          <w:szCs w:val="21"/>
          <w:highlight w:val="none"/>
          <w:u w:val="none"/>
          <w:lang w:val="en-US" w:eastAsia="zh-CN"/>
        </w:rPr>
        <w:t>（四）其他费用工程：</w:t>
      </w:r>
      <w:r>
        <w:rPr>
          <w:rFonts w:hint="eastAsia" w:ascii="宋体" w:hAnsi="宋体" w:cs="宋体"/>
          <w:b w:val="0"/>
          <w:bCs w:val="0"/>
          <w:snapToGrid w:val="0"/>
          <w:color w:val="auto"/>
          <w:kern w:val="0"/>
          <w:sz w:val="21"/>
          <w:szCs w:val="21"/>
          <w:highlight w:val="none"/>
          <w:u w:val="none"/>
          <w:lang w:val="en-US" w:eastAsia="zh-CN"/>
        </w:rPr>
        <w:t>☑白蚁防治，☑拆除工程；</w:t>
      </w:r>
    </w:p>
    <w:p>
      <w:pPr>
        <w:keepNext w:val="0"/>
        <w:keepLines w:val="0"/>
        <w:pageBreakBefore w:val="0"/>
        <w:widowControl w:val="0"/>
        <w:kinsoku/>
        <w:wordWrap/>
        <w:overflowPunct/>
        <w:topLinePunct w:val="0"/>
        <w:autoSpaceDE w:val="0"/>
        <w:autoSpaceDN w:val="0"/>
        <w:bidi w:val="0"/>
        <w:adjustRightInd w:val="0"/>
        <w:spacing w:line="360" w:lineRule="auto"/>
        <w:ind w:firstLine="422" w:firstLineChars="200"/>
        <w:jc w:val="left"/>
        <w:textAlignment w:val="auto"/>
        <w:outlineLvl w:val="9"/>
        <w:rPr>
          <w:rFonts w:hint="eastAsia" w:ascii="宋体" w:hAnsi="宋体" w:cs="宋体"/>
          <w:b w:val="0"/>
          <w:bCs w:val="0"/>
          <w:snapToGrid w:val="0"/>
          <w:color w:val="auto"/>
          <w:kern w:val="0"/>
          <w:sz w:val="21"/>
          <w:szCs w:val="21"/>
          <w:highlight w:val="none"/>
          <w:u w:val="none"/>
          <w:lang w:val="en-US" w:eastAsia="zh-CN"/>
        </w:rPr>
      </w:pPr>
      <w:r>
        <w:rPr>
          <w:rFonts w:hint="eastAsia" w:ascii="宋体" w:hAnsi="宋体" w:cs="宋体"/>
          <w:b/>
          <w:bCs/>
          <w:snapToGrid w:val="0"/>
          <w:color w:val="auto"/>
          <w:kern w:val="0"/>
          <w:sz w:val="21"/>
          <w:szCs w:val="21"/>
          <w:highlight w:val="none"/>
          <w:u w:val="none"/>
          <w:lang w:val="en-US" w:eastAsia="zh-CN"/>
        </w:rPr>
        <w:t>（五）其他：</w:t>
      </w:r>
      <w:r>
        <w:rPr>
          <w:rFonts w:hint="eastAsia" w:ascii="宋体" w:hAnsi="宋体" w:cs="宋体"/>
          <w:b w:val="0"/>
          <w:bCs w:val="0"/>
          <w:snapToGrid w:val="0"/>
          <w:color w:val="auto"/>
          <w:kern w:val="0"/>
          <w:sz w:val="21"/>
          <w:szCs w:val="21"/>
          <w:highlight w:val="none"/>
          <w:u w:val="none"/>
          <w:lang w:val="en-US" w:eastAsia="zh-CN"/>
        </w:rPr>
        <w:t xml:space="preserve"> </w:t>
      </w:r>
      <w:r>
        <w:rPr>
          <w:rFonts w:hint="eastAsia" w:ascii="宋体" w:hAnsi="宋体" w:cs="宋体"/>
          <w:b w:val="0"/>
          <w:bCs w:val="0"/>
          <w:snapToGrid w:val="0"/>
          <w:color w:val="auto"/>
          <w:kern w:val="0"/>
          <w:sz w:val="21"/>
          <w:szCs w:val="21"/>
          <w:highlight w:val="none"/>
          <w:u w:val="single"/>
          <w:lang w:val="en-US" w:eastAsia="zh-CN"/>
        </w:rPr>
        <w:t xml:space="preserve">     /    </w:t>
      </w:r>
      <w:r>
        <w:rPr>
          <w:rFonts w:hint="eastAsia" w:ascii="宋体" w:hAnsi="宋体" w:cs="宋体"/>
          <w:b w:val="0"/>
          <w:bCs w:val="0"/>
          <w:snapToGrid w:val="0"/>
          <w:color w:val="auto"/>
          <w:kern w:val="0"/>
          <w:sz w:val="21"/>
          <w:szCs w:val="21"/>
          <w:highlight w:val="none"/>
          <w:u w:val="none"/>
          <w:lang w:val="en-US" w:eastAsia="zh-CN"/>
        </w:rPr>
        <w:t xml:space="preserve"> 。</w:t>
      </w:r>
    </w:p>
    <w:p>
      <w:pPr>
        <w:keepNext w:val="0"/>
        <w:keepLines w:val="0"/>
        <w:pageBreakBefore w:val="0"/>
        <w:widowControl w:val="0"/>
        <w:kinsoku/>
        <w:wordWrap/>
        <w:overflowPunct/>
        <w:topLinePunct w:val="0"/>
        <w:autoSpaceDE w:val="0"/>
        <w:autoSpaceDN w:val="0"/>
        <w:bidi w:val="0"/>
        <w:adjustRightInd w:val="0"/>
        <w:spacing w:line="360" w:lineRule="auto"/>
        <w:ind w:firstLine="422" w:firstLineChars="200"/>
        <w:jc w:val="left"/>
        <w:textAlignment w:val="auto"/>
        <w:outlineLvl w:val="9"/>
        <w:rPr>
          <w:rFonts w:hint="eastAsia" w:ascii="宋体" w:hAnsi="宋体" w:cs="宋体"/>
          <w:b/>
          <w:bCs/>
          <w:snapToGrid w:val="0"/>
          <w:color w:val="auto"/>
          <w:kern w:val="0"/>
          <w:sz w:val="21"/>
          <w:szCs w:val="21"/>
          <w:highlight w:val="none"/>
          <w:u w:val="none"/>
          <w:lang w:val="en-US" w:eastAsia="zh-CN"/>
        </w:rPr>
      </w:pPr>
      <w:r>
        <w:rPr>
          <w:rFonts w:hint="eastAsia" w:ascii="宋体" w:hAnsi="宋体" w:cs="宋体"/>
          <w:b/>
          <w:bCs/>
          <w:snapToGrid w:val="0"/>
          <w:color w:val="auto"/>
          <w:kern w:val="0"/>
          <w:sz w:val="21"/>
          <w:szCs w:val="21"/>
          <w:highlight w:val="none"/>
          <w:u w:val="none"/>
          <w:lang w:val="en-US" w:eastAsia="zh-CN"/>
        </w:rPr>
        <w:t>变电安装工程：</w:t>
      </w:r>
    </w:p>
    <w:p>
      <w:pPr>
        <w:keepNext w:val="0"/>
        <w:keepLines w:val="0"/>
        <w:pageBreakBefore w:val="0"/>
        <w:widowControl w:val="0"/>
        <w:kinsoku/>
        <w:wordWrap/>
        <w:overflowPunct/>
        <w:topLinePunct w:val="0"/>
        <w:autoSpaceDE w:val="0"/>
        <w:autoSpaceDN w:val="0"/>
        <w:bidi w:val="0"/>
        <w:adjustRightInd w:val="0"/>
        <w:spacing w:line="360" w:lineRule="auto"/>
        <w:ind w:firstLine="422" w:firstLineChars="200"/>
        <w:jc w:val="left"/>
        <w:textAlignment w:val="auto"/>
        <w:outlineLvl w:val="9"/>
        <w:rPr>
          <w:rFonts w:hint="eastAsia" w:ascii="宋体" w:hAnsi="宋体" w:cs="宋体"/>
          <w:b w:val="0"/>
          <w:bCs w:val="0"/>
          <w:snapToGrid w:val="0"/>
          <w:color w:val="auto"/>
          <w:kern w:val="0"/>
          <w:sz w:val="21"/>
          <w:szCs w:val="21"/>
          <w:highlight w:val="none"/>
          <w:u w:val="none"/>
          <w:lang w:val="en-US" w:eastAsia="zh-CN"/>
        </w:rPr>
      </w:pPr>
      <w:r>
        <w:rPr>
          <w:rFonts w:hint="eastAsia" w:ascii="宋体" w:hAnsi="宋体" w:cs="宋体"/>
          <w:b/>
          <w:bCs/>
          <w:snapToGrid w:val="0"/>
          <w:color w:val="auto"/>
          <w:kern w:val="0"/>
          <w:sz w:val="21"/>
          <w:szCs w:val="21"/>
          <w:highlight w:val="none"/>
          <w:u w:val="none"/>
          <w:lang w:val="en-US" w:eastAsia="zh-CN"/>
        </w:rPr>
        <w:t>（一）主要生产工程：</w:t>
      </w:r>
      <w:r>
        <w:rPr>
          <w:rFonts w:hint="eastAsia" w:ascii="宋体" w:hAnsi="宋体" w:cs="宋体"/>
          <w:b w:val="0"/>
          <w:bCs w:val="0"/>
          <w:snapToGrid w:val="0"/>
          <w:color w:val="auto"/>
          <w:kern w:val="0"/>
          <w:sz w:val="21"/>
          <w:szCs w:val="21"/>
          <w:highlight w:val="none"/>
          <w:u w:val="none"/>
          <w:lang w:val="en-US" w:eastAsia="zh-CN"/>
        </w:rPr>
        <w:t>主变压器系统，配电装置，无功补偿，控制及直流系统，站用电系统，电缆及接地，远动系统（含总调、中调、地调调度端的扩容），计费系统，全站调试（其中特殊调试以合同附件特殊调试项目为准）；</w:t>
      </w:r>
    </w:p>
    <w:p>
      <w:pPr>
        <w:keepNext w:val="0"/>
        <w:keepLines w:val="0"/>
        <w:pageBreakBefore w:val="0"/>
        <w:widowControl w:val="0"/>
        <w:kinsoku/>
        <w:wordWrap/>
        <w:overflowPunct/>
        <w:topLinePunct w:val="0"/>
        <w:autoSpaceDE w:val="0"/>
        <w:autoSpaceDN w:val="0"/>
        <w:bidi w:val="0"/>
        <w:adjustRightInd w:val="0"/>
        <w:spacing w:line="360" w:lineRule="auto"/>
        <w:ind w:firstLine="422" w:firstLineChars="200"/>
        <w:jc w:val="left"/>
        <w:textAlignment w:val="auto"/>
        <w:outlineLvl w:val="9"/>
        <w:rPr>
          <w:rFonts w:hint="eastAsia" w:ascii="宋体" w:hAnsi="宋体" w:cs="宋体"/>
          <w:b w:val="0"/>
          <w:bCs w:val="0"/>
          <w:snapToGrid w:val="0"/>
          <w:color w:val="auto"/>
          <w:kern w:val="0"/>
          <w:sz w:val="21"/>
          <w:szCs w:val="21"/>
          <w:highlight w:val="none"/>
          <w:u w:val="none"/>
          <w:lang w:val="en-US" w:eastAsia="zh-CN"/>
        </w:rPr>
      </w:pPr>
      <w:r>
        <w:rPr>
          <w:rFonts w:hint="eastAsia" w:ascii="宋体" w:hAnsi="宋体" w:cs="宋体"/>
          <w:b/>
          <w:bCs/>
          <w:snapToGrid w:val="0"/>
          <w:color w:val="auto"/>
          <w:kern w:val="0"/>
          <w:sz w:val="21"/>
          <w:szCs w:val="21"/>
          <w:highlight w:val="none"/>
          <w:u w:val="none"/>
          <w:lang w:val="en-US" w:eastAsia="zh-CN"/>
        </w:rPr>
        <w:t>（二）辅助生产工程：</w:t>
      </w:r>
      <w:r>
        <w:rPr>
          <w:rFonts w:hint="eastAsia" w:ascii="宋体" w:hAnsi="宋体" w:cs="宋体"/>
          <w:b w:val="0"/>
          <w:bCs w:val="0"/>
          <w:snapToGrid w:val="0"/>
          <w:color w:val="auto"/>
          <w:kern w:val="0"/>
          <w:sz w:val="21"/>
          <w:szCs w:val="21"/>
          <w:highlight w:val="none"/>
          <w:u w:val="none"/>
          <w:lang w:val="en-US" w:eastAsia="zh-CN"/>
        </w:rPr>
        <w:t>检修及修配设备；</w:t>
      </w:r>
    </w:p>
    <w:p>
      <w:pPr>
        <w:keepNext w:val="0"/>
        <w:keepLines w:val="0"/>
        <w:pageBreakBefore w:val="0"/>
        <w:widowControl w:val="0"/>
        <w:kinsoku/>
        <w:wordWrap/>
        <w:overflowPunct/>
        <w:topLinePunct w:val="0"/>
        <w:autoSpaceDE w:val="0"/>
        <w:autoSpaceDN w:val="0"/>
        <w:bidi w:val="0"/>
        <w:adjustRightInd w:val="0"/>
        <w:spacing w:line="360" w:lineRule="auto"/>
        <w:ind w:firstLine="422" w:firstLineChars="200"/>
        <w:jc w:val="left"/>
        <w:textAlignment w:val="auto"/>
        <w:outlineLvl w:val="9"/>
        <w:rPr>
          <w:rFonts w:hint="eastAsia" w:ascii="宋体" w:hAnsi="宋体" w:cs="宋体"/>
          <w:b w:val="0"/>
          <w:bCs w:val="0"/>
          <w:snapToGrid w:val="0"/>
          <w:color w:val="auto"/>
          <w:kern w:val="0"/>
          <w:sz w:val="21"/>
          <w:szCs w:val="21"/>
          <w:highlight w:val="none"/>
          <w:u w:val="none"/>
          <w:lang w:val="en-US" w:eastAsia="zh-CN"/>
        </w:rPr>
      </w:pPr>
      <w:r>
        <w:rPr>
          <w:rFonts w:hint="eastAsia" w:ascii="宋体" w:hAnsi="宋体" w:cs="宋体"/>
          <w:b/>
          <w:bCs/>
          <w:snapToGrid w:val="0"/>
          <w:color w:val="auto"/>
          <w:kern w:val="0"/>
          <w:sz w:val="21"/>
          <w:szCs w:val="21"/>
          <w:highlight w:val="none"/>
          <w:u w:val="none"/>
          <w:lang w:val="en-US" w:eastAsia="zh-CN"/>
        </w:rPr>
        <w:t>（三）与站址有关的单项工程：</w:t>
      </w:r>
      <w:r>
        <w:rPr>
          <w:rFonts w:hint="eastAsia" w:ascii="宋体" w:hAnsi="宋体" w:cs="宋体"/>
          <w:b w:val="0"/>
          <w:bCs w:val="0"/>
          <w:snapToGrid w:val="0"/>
          <w:color w:val="auto"/>
          <w:kern w:val="0"/>
          <w:sz w:val="21"/>
          <w:szCs w:val="21"/>
          <w:highlight w:val="none"/>
          <w:u w:val="none"/>
          <w:lang w:val="en-US" w:eastAsia="zh-CN"/>
        </w:rPr>
        <w:t>□站外电源，□站外通信；</w:t>
      </w:r>
    </w:p>
    <w:p>
      <w:pPr>
        <w:keepNext w:val="0"/>
        <w:keepLines w:val="0"/>
        <w:pageBreakBefore w:val="0"/>
        <w:widowControl w:val="0"/>
        <w:kinsoku/>
        <w:wordWrap/>
        <w:overflowPunct/>
        <w:topLinePunct w:val="0"/>
        <w:autoSpaceDE w:val="0"/>
        <w:autoSpaceDN w:val="0"/>
        <w:bidi w:val="0"/>
        <w:adjustRightInd w:val="0"/>
        <w:spacing w:line="360" w:lineRule="auto"/>
        <w:ind w:firstLine="422" w:firstLineChars="200"/>
        <w:jc w:val="left"/>
        <w:textAlignment w:val="auto"/>
        <w:outlineLvl w:val="9"/>
        <w:rPr>
          <w:rFonts w:hint="eastAsia" w:ascii="宋体" w:hAnsi="宋体" w:cs="宋体"/>
          <w:b w:val="0"/>
          <w:bCs w:val="0"/>
          <w:snapToGrid w:val="0"/>
          <w:color w:val="auto"/>
          <w:kern w:val="0"/>
          <w:sz w:val="21"/>
          <w:szCs w:val="21"/>
          <w:highlight w:val="none"/>
          <w:u w:val="none"/>
          <w:lang w:val="en-US" w:eastAsia="zh-CN"/>
        </w:rPr>
      </w:pPr>
      <w:r>
        <w:rPr>
          <w:rFonts w:hint="eastAsia" w:ascii="宋体" w:hAnsi="宋体" w:cs="宋体"/>
          <w:b/>
          <w:bCs/>
          <w:snapToGrid w:val="0"/>
          <w:color w:val="auto"/>
          <w:kern w:val="0"/>
          <w:sz w:val="21"/>
          <w:szCs w:val="21"/>
          <w:highlight w:val="none"/>
          <w:u w:val="none"/>
          <w:lang w:val="en-US" w:eastAsia="zh-CN"/>
        </w:rPr>
        <w:t>（四）其他费用工程：</w:t>
      </w:r>
      <w:r>
        <w:rPr>
          <w:rFonts w:hint="eastAsia" w:ascii="宋体" w:hAnsi="宋体" w:cs="宋体"/>
          <w:b w:val="0"/>
          <w:bCs w:val="0"/>
          <w:snapToGrid w:val="0"/>
          <w:color w:val="auto"/>
          <w:kern w:val="0"/>
          <w:sz w:val="21"/>
          <w:szCs w:val="21"/>
          <w:highlight w:val="none"/>
          <w:u w:val="none"/>
          <w:lang w:val="en-US" w:eastAsia="zh-CN"/>
        </w:rPr>
        <w:t>☑标志牌安装，☑拆除工程；</w:t>
      </w:r>
    </w:p>
    <w:p>
      <w:pPr>
        <w:keepNext w:val="0"/>
        <w:keepLines w:val="0"/>
        <w:pageBreakBefore w:val="0"/>
        <w:widowControl w:val="0"/>
        <w:kinsoku/>
        <w:wordWrap/>
        <w:overflowPunct/>
        <w:topLinePunct w:val="0"/>
        <w:autoSpaceDE w:val="0"/>
        <w:autoSpaceDN w:val="0"/>
        <w:bidi w:val="0"/>
        <w:adjustRightInd w:val="0"/>
        <w:spacing w:line="360" w:lineRule="auto"/>
        <w:ind w:firstLine="422" w:firstLineChars="200"/>
        <w:jc w:val="left"/>
        <w:textAlignment w:val="auto"/>
        <w:outlineLvl w:val="9"/>
        <w:rPr>
          <w:rFonts w:hint="eastAsia" w:ascii="宋体" w:hAnsi="宋体" w:cs="宋体"/>
          <w:b w:val="0"/>
          <w:bCs w:val="0"/>
          <w:snapToGrid w:val="0"/>
          <w:color w:val="auto"/>
          <w:kern w:val="0"/>
          <w:sz w:val="21"/>
          <w:szCs w:val="21"/>
          <w:highlight w:val="none"/>
          <w:u w:val="none"/>
          <w:lang w:val="en-US" w:eastAsia="zh-CN"/>
        </w:rPr>
      </w:pPr>
      <w:r>
        <w:rPr>
          <w:rFonts w:hint="eastAsia" w:ascii="宋体" w:hAnsi="宋体" w:cs="宋体"/>
          <w:b/>
          <w:bCs/>
          <w:snapToGrid w:val="0"/>
          <w:color w:val="auto"/>
          <w:kern w:val="0"/>
          <w:sz w:val="21"/>
          <w:szCs w:val="21"/>
          <w:highlight w:val="none"/>
          <w:u w:val="none"/>
          <w:lang w:val="en-US" w:eastAsia="zh-CN"/>
        </w:rPr>
        <w:t>（五）其他：</w:t>
      </w:r>
      <w:r>
        <w:rPr>
          <w:rFonts w:hint="eastAsia" w:ascii="宋体" w:hAnsi="宋体" w:cs="宋体"/>
          <w:b w:val="0"/>
          <w:bCs w:val="0"/>
          <w:snapToGrid w:val="0"/>
          <w:color w:val="auto"/>
          <w:kern w:val="0"/>
          <w:sz w:val="21"/>
          <w:szCs w:val="21"/>
          <w:highlight w:val="none"/>
          <w:u w:val="single"/>
          <w:lang w:val="en-US" w:eastAsia="zh-CN"/>
        </w:rPr>
        <w:t xml:space="preserve">       /     </w:t>
      </w:r>
      <w:r>
        <w:rPr>
          <w:rFonts w:hint="eastAsia" w:ascii="宋体" w:hAnsi="宋体" w:cs="宋体"/>
          <w:b w:val="0"/>
          <w:bCs w:val="0"/>
          <w:snapToGrid w:val="0"/>
          <w:color w:val="auto"/>
          <w:kern w:val="0"/>
          <w:sz w:val="21"/>
          <w:szCs w:val="21"/>
          <w:highlight w:val="none"/>
          <w:u w:val="none"/>
          <w:lang w:val="en-US" w:eastAsia="zh-CN"/>
        </w:rPr>
        <w:t>。</w:t>
      </w:r>
    </w:p>
    <w:p>
      <w:pPr>
        <w:keepNext w:val="0"/>
        <w:keepLines w:val="0"/>
        <w:pageBreakBefore w:val="0"/>
        <w:widowControl w:val="0"/>
        <w:kinsoku/>
        <w:wordWrap/>
        <w:overflowPunct/>
        <w:topLinePunct w:val="0"/>
        <w:autoSpaceDE w:val="0"/>
        <w:autoSpaceDN w:val="0"/>
        <w:bidi w:val="0"/>
        <w:adjustRightInd w:val="0"/>
        <w:spacing w:line="360" w:lineRule="auto"/>
        <w:ind w:firstLine="422" w:firstLineChars="200"/>
        <w:jc w:val="left"/>
        <w:textAlignment w:val="auto"/>
        <w:outlineLvl w:val="9"/>
        <w:rPr>
          <w:rFonts w:hint="eastAsia" w:ascii="宋体" w:hAnsi="宋体" w:cs="宋体"/>
          <w:b/>
          <w:bCs/>
          <w:snapToGrid w:val="0"/>
          <w:color w:val="auto"/>
          <w:kern w:val="0"/>
          <w:sz w:val="21"/>
          <w:szCs w:val="21"/>
          <w:highlight w:val="none"/>
          <w:u w:val="none"/>
          <w:lang w:val="en-US" w:eastAsia="zh-CN"/>
        </w:rPr>
      </w:pPr>
      <w:r>
        <w:rPr>
          <w:rFonts w:hint="eastAsia" w:ascii="宋体" w:hAnsi="宋体" w:cs="宋体"/>
          <w:b/>
          <w:bCs/>
          <w:snapToGrid w:val="0"/>
          <w:color w:val="auto"/>
          <w:kern w:val="0"/>
          <w:sz w:val="21"/>
          <w:szCs w:val="21"/>
          <w:highlight w:val="none"/>
          <w:u w:val="none"/>
          <w:lang w:val="en-US" w:eastAsia="zh-CN"/>
        </w:rPr>
        <w:t>※架空线路部分：</w:t>
      </w:r>
    </w:p>
    <w:p>
      <w:pPr>
        <w:keepNext w:val="0"/>
        <w:keepLines w:val="0"/>
        <w:pageBreakBefore w:val="0"/>
        <w:widowControl w:val="0"/>
        <w:kinsoku/>
        <w:wordWrap/>
        <w:overflowPunct/>
        <w:topLinePunct w:val="0"/>
        <w:autoSpaceDE w:val="0"/>
        <w:autoSpaceDN w:val="0"/>
        <w:bidi w:val="0"/>
        <w:adjustRightInd w:val="0"/>
        <w:spacing w:line="360" w:lineRule="auto"/>
        <w:ind w:firstLine="422" w:firstLineChars="200"/>
        <w:jc w:val="left"/>
        <w:textAlignment w:val="auto"/>
        <w:outlineLvl w:val="9"/>
        <w:rPr>
          <w:rFonts w:hint="eastAsia" w:ascii="宋体" w:hAnsi="宋体" w:cs="宋体"/>
          <w:b w:val="0"/>
          <w:bCs w:val="0"/>
          <w:snapToGrid w:val="0"/>
          <w:color w:val="auto"/>
          <w:kern w:val="0"/>
          <w:sz w:val="21"/>
          <w:szCs w:val="21"/>
          <w:highlight w:val="none"/>
          <w:u w:val="none"/>
          <w:lang w:val="en-US" w:eastAsia="zh-CN"/>
        </w:rPr>
      </w:pPr>
      <w:r>
        <w:rPr>
          <w:rFonts w:hint="eastAsia" w:ascii="宋体" w:hAnsi="宋体" w:cs="宋体"/>
          <w:b/>
          <w:bCs/>
          <w:snapToGrid w:val="0"/>
          <w:color w:val="auto"/>
          <w:kern w:val="0"/>
          <w:sz w:val="21"/>
          <w:szCs w:val="21"/>
          <w:highlight w:val="none"/>
          <w:u w:val="none"/>
          <w:lang w:val="en-US" w:eastAsia="zh-CN"/>
        </w:rPr>
        <w:t>（一）基础工程：</w:t>
      </w:r>
      <w:r>
        <w:rPr>
          <w:rFonts w:hint="eastAsia" w:ascii="宋体" w:hAnsi="宋体" w:cs="宋体"/>
          <w:b w:val="0"/>
          <w:bCs w:val="0"/>
          <w:snapToGrid w:val="0"/>
          <w:color w:val="auto"/>
          <w:kern w:val="0"/>
          <w:sz w:val="21"/>
          <w:szCs w:val="21"/>
          <w:highlight w:val="none"/>
          <w:u w:val="none"/>
          <w:lang w:val="en-US" w:eastAsia="zh-CN"/>
        </w:rPr>
        <w:t>基础工程材料工地运输，土石方工程，基础砌筑，基础防腐，基础防护，地基处理；</w:t>
      </w:r>
    </w:p>
    <w:p>
      <w:pPr>
        <w:keepNext w:val="0"/>
        <w:keepLines w:val="0"/>
        <w:pageBreakBefore w:val="0"/>
        <w:widowControl w:val="0"/>
        <w:kinsoku/>
        <w:wordWrap/>
        <w:overflowPunct/>
        <w:topLinePunct w:val="0"/>
        <w:autoSpaceDE w:val="0"/>
        <w:autoSpaceDN w:val="0"/>
        <w:bidi w:val="0"/>
        <w:adjustRightInd w:val="0"/>
        <w:spacing w:line="360" w:lineRule="auto"/>
        <w:ind w:firstLine="422" w:firstLineChars="200"/>
        <w:jc w:val="left"/>
        <w:textAlignment w:val="auto"/>
        <w:outlineLvl w:val="9"/>
        <w:rPr>
          <w:rFonts w:hint="eastAsia" w:ascii="宋体" w:hAnsi="宋体" w:cs="宋体"/>
          <w:b w:val="0"/>
          <w:bCs w:val="0"/>
          <w:snapToGrid w:val="0"/>
          <w:color w:val="auto"/>
          <w:kern w:val="0"/>
          <w:sz w:val="21"/>
          <w:szCs w:val="21"/>
          <w:highlight w:val="none"/>
          <w:u w:val="none"/>
          <w:lang w:val="en-US" w:eastAsia="zh-CN"/>
        </w:rPr>
      </w:pPr>
      <w:r>
        <w:rPr>
          <w:rFonts w:hint="eastAsia" w:ascii="宋体" w:hAnsi="宋体" w:cs="宋体"/>
          <w:b/>
          <w:bCs/>
          <w:snapToGrid w:val="0"/>
          <w:color w:val="auto"/>
          <w:kern w:val="0"/>
          <w:sz w:val="21"/>
          <w:szCs w:val="21"/>
          <w:highlight w:val="none"/>
          <w:u w:val="none"/>
          <w:lang w:val="en-US" w:eastAsia="zh-CN"/>
        </w:rPr>
        <w:t>（二）杆塔工程：</w:t>
      </w:r>
      <w:r>
        <w:rPr>
          <w:rFonts w:hint="eastAsia" w:ascii="宋体" w:hAnsi="宋体" w:cs="宋体"/>
          <w:b w:val="0"/>
          <w:bCs w:val="0"/>
          <w:snapToGrid w:val="0"/>
          <w:color w:val="auto"/>
          <w:kern w:val="0"/>
          <w:sz w:val="21"/>
          <w:szCs w:val="21"/>
          <w:highlight w:val="none"/>
          <w:u w:val="none"/>
          <w:lang w:val="en-US" w:eastAsia="zh-CN"/>
        </w:rPr>
        <w:t>杆塔工程材料工地运输，杆塔组立；</w:t>
      </w:r>
    </w:p>
    <w:p>
      <w:pPr>
        <w:keepNext w:val="0"/>
        <w:keepLines w:val="0"/>
        <w:pageBreakBefore w:val="0"/>
        <w:widowControl w:val="0"/>
        <w:kinsoku/>
        <w:wordWrap/>
        <w:overflowPunct/>
        <w:topLinePunct w:val="0"/>
        <w:autoSpaceDE w:val="0"/>
        <w:autoSpaceDN w:val="0"/>
        <w:bidi w:val="0"/>
        <w:adjustRightInd w:val="0"/>
        <w:spacing w:line="360" w:lineRule="auto"/>
        <w:ind w:firstLine="422" w:firstLineChars="200"/>
        <w:jc w:val="left"/>
        <w:textAlignment w:val="auto"/>
        <w:outlineLvl w:val="9"/>
        <w:rPr>
          <w:rFonts w:hint="eastAsia" w:ascii="宋体" w:hAnsi="宋体" w:cs="宋体"/>
          <w:b w:val="0"/>
          <w:bCs w:val="0"/>
          <w:snapToGrid w:val="0"/>
          <w:color w:val="auto"/>
          <w:kern w:val="0"/>
          <w:sz w:val="21"/>
          <w:szCs w:val="21"/>
          <w:highlight w:val="none"/>
          <w:u w:val="none"/>
          <w:lang w:val="en-US" w:eastAsia="zh-CN"/>
        </w:rPr>
      </w:pPr>
      <w:r>
        <w:rPr>
          <w:rFonts w:hint="eastAsia" w:ascii="宋体" w:hAnsi="宋体" w:cs="宋体"/>
          <w:b/>
          <w:bCs/>
          <w:snapToGrid w:val="0"/>
          <w:color w:val="auto"/>
          <w:kern w:val="0"/>
          <w:sz w:val="21"/>
          <w:szCs w:val="21"/>
          <w:highlight w:val="none"/>
          <w:u w:val="none"/>
          <w:lang w:val="en-US" w:eastAsia="zh-CN"/>
        </w:rPr>
        <w:t>（三）接地工程：</w:t>
      </w:r>
      <w:r>
        <w:rPr>
          <w:rFonts w:hint="eastAsia" w:ascii="宋体" w:hAnsi="宋体" w:cs="宋体"/>
          <w:b w:val="0"/>
          <w:bCs w:val="0"/>
          <w:snapToGrid w:val="0"/>
          <w:color w:val="auto"/>
          <w:kern w:val="0"/>
          <w:sz w:val="21"/>
          <w:szCs w:val="21"/>
          <w:highlight w:val="none"/>
          <w:u w:val="none"/>
          <w:lang w:val="en-US" w:eastAsia="zh-CN"/>
        </w:rPr>
        <w:t>接地工程材料工地运输，接地土石方，接地安装；</w:t>
      </w:r>
    </w:p>
    <w:p>
      <w:pPr>
        <w:keepNext w:val="0"/>
        <w:keepLines w:val="0"/>
        <w:pageBreakBefore w:val="0"/>
        <w:widowControl w:val="0"/>
        <w:kinsoku/>
        <w:wordWrap/>
        <w:overflowPunct/>
        <w:topLinePunct w:val="0"/>
        <w:autoSpaceDE w:val="0"/>
        <w:autoSpaceDN w:val="0"/>
        <w:bidi w:val="0"/>
        <w:adjustRightInd w:val="0"/>
        <w:spacing w:line="360" w:lineRule="auto"/>
        <w:ind w:firstLine="422" w:firstLineChars="200"/>
        <w:jc w:val="left"/>
        <w:textAlignment w:val="auto"/>
        <w:outlineLvl w:val="9"/>
        <w:rPr>
          <w:rFonts w:hint="eastAsia" w:ascii="宋体" w:hAnsi="宋体" w:cs="宋体"/>
          <w:b w:val="0"/>
          <w:bCs w:val="0"/>
          <w:snapToGrid w:val="0"/>
          <w:color w:val="auto"/>
          <w:kern w:val="0"/>
          <w:sz w:val="21"/>
          <w:szCs w:val="21"/>
          <w:highlight w:val="none"/>
          <w:u w:val="none"/>
          <w:lang w:val="en-US" w:eastAsia="zh-CN"/>
        </w:rPr>
      </w:pPr>
      <w:r>
        <w:rPr>
          <w:rFonts w:hint="eastAsia" w:ascii="宋体" w:hAnsi="宋体" w:cs="宋体"/>
          <w:b/>
          <w:bCs/>
          <w:snapToGrid w:val="0"/>
          <w:color w:val="auto"/>
          <w:kern w:val="0"/>
          <w:sz w:val="21"/>
          <w:szCs w:val="21"/>
          <w:highlight w:val="none"/>
          <w:u w:val="none"/>
          <w:lang w:val="en-US" w:eastAsia="zh-CN"/>
        </w:rPr>
        <w:t>（四）架线工程：</w:t>
      </w:r>
      <w:r>
        <w:rPr>
          <w:rFonts w:hint="eastAsia" w:ascii="宋体" w:hAnsi="宋体" w:cs="宋体"/>
          <w:b w:val="0"/>
          <w:bCs w:val="0"/>
          <w:snapToGrid w:val="0"/>
          <w:color w:val="auto"/>
          <w:kern w:val="0"/>
          <w:sz w:val="21"/>
          <w:szCs w:val="21"/>
          <w:highlight w:val="none"/>
          <w:u w:val="none"/>
          <w:lang w:val="en-US" w:eastAsia="zh-CN"/>
        </w:rPr>
        <w:t>架线工程材料工地运输，导地线架设（不含OPGW接续与测量），导地线跨越架设（其中☑带电跨越10千伏及以下电力线路、□带电跨越35千伏及以上电力线路、☑跨越铁路、□高速公路、□一、二级公路、☑河流），其他架线工程；</w:t>
      </w:r>
    </w:p>
    <w:p>
      <w:pPr>
        <w:keepNext w:val="0"/>
        <w:keepLines w:val="0"/>
        <w:pageBreakBefore w:val="0"/>
        <w:widowControl w:val="0"/>
        <w:kinsoku/>
        <w:wordWrap/>
        <w:overflowPunct/>
        <w:topLinePunct w:val="0"/>
        <w:autoSpaceDE w:val="0"/>
        <w:autoSpaceDN w:val="0"/>
        <w:bidi w:val="0"/>
        <w:adjustRightInd w:val="0"/>
        <w:spacing w:line="360" w:lineRule="auto"/>
        <w:ind w:firstLine="422" w:firstLineChars="200"/>
        <w:jc w:val="left"/>
        <w:textAlignment w:val="auto"/>
        <w:outlineLvl w:val="9"/>
        <w:rPr>
          <w:rFonts w:hint="eastAsia" w:ascii="宋体" w:hAnsi="宋体" w:cs="宋体"/>
          <w:b w:val="0"/>
          <w:bCs w:val="0"/>
          <w:snapToGrid w:val="0"/>
          <w:color w:val="auto"/>
          <w:kern w:val="0"/>
          <w:sz w:val="21"/>
          <w:szCs w:val="21"/>
          <w:highlight w:val="none"/>
          <w:u w:val="none"/>
          <w:lang w:val="en-US" w:eastAsia="zh-CN"/>
        </w:rPr>
      </w:pPr>
      <w:r>
        <w:rPr>
          <w:rFonts w:hint="eastAsia" w:ascii="宋体" w:hAnsi="宋体" w:cs="宋体"/>
          <w:b/>
          <w:bCs/>
          <w:snapToGrid w:val="0"/>
          <w:color w:val="auto"/>
          <w:kern w:val="0"/>
          <w:sz w:val="21"/>
          <w:szCs w:val="21"/>
          <w:highlight w:val="none"/>
          <w:u w:val="none"/>
          <w:lang w:val="en-US" w:eastAsia="zh-CN"/>
        </w:rPr>
        <w:t>（五）附件安装工程：</w:t>
      </w:r>
      <w:r>
        <w:rPr>
          <w:rFonts w:hint="eastAsia" w:ascii="宋体" w:hAnsi="宋体" w:cs="宋体"/>
          <w:b w:val="0"/>
          <w:bCs w:val="0"/>
          <w:snapToGrid w:val="0"/>
          <w:color w:val="auto"/>
          <w:kern w:val="0"/>
          <w:sz w:val="21"/>
          <w:szCs w:val="21"/>
          <w:highlight w:val="none"/>
          <w:u w:val="none"/>
          <w:lang w:val="en-US" w:eastAsia="zh-CN"/>
        </w:rPr>
        <w:t>附件安装工程材料工地运输，绝缘子串及金具安装；</w:t>
      </w:r>
    </w:p>
    <w:p>
      <w:pPr>
        <w:keepNext w:val="0"/>
        <w:keepLines w:val="0"/>
        <w:pageBreakBefore w:val="0"/>
        <w:widowControl w:val="0"/>
        <w:kinsoku/>
        <w:wordWrap/>
        <w:overflowPunct/>
        <w:topLinePunct w:val="0"/>
        <w:autoSpaceDE w:val="0"/>
        <w:autoSpaceDN w:val="0"/>
        <w:bidi w:val="0"/>
        <w:adjustRightInd w:val="0"/>
        <w:spacing w:line="360" w:lineRule="auto"/>
        <w:ind w:firstLine="422" w:firstLineChars="200"/>
        <w:jc w:val="left"/>
        <w:textAlignment w:val="auto"/>
        <w:outlineLvl w:val="9"/>
        <w:rPr>
          <w:rFonts w:hint="eastAsia" w:ascii="宋体" w:hAnsi="宋体" w:cs="宋体"/>
          <w:b w:val="0"/>
          <w:bCs w:val="0"/>
          <w:snapToGrid w:val="0"/>
          <w:color w:val="auto"/>
          <w:kern w:val="0"/>
          <w:sz w:val="21"/>
          <w:szCs w:val="21"/>
          <w:highlight w:val="none"/>
          <w:u w:val="none"/>
          <w:lang w:val="en-US" w:eastAsia="zh-CN"/>
        </w:rPr>
      </w:pPr>
      <w:r>
        <w:rPr>
          <w:rFonts w:hint="eastAsia" w:ascii="宋体" w:hAnsi="宋体" w:cs="宋体"/>
          <w:b/>
          <w:bCs/>
          <w:snapToGrid w:val="0"/>
          <w:color w:val="auto"/>
          <w:kern w:val="0"/>
          <w:sz w:val="21"/>
          <w:szCs w:val="21"/>
          <w:highlight w:val="none"/>
          <w:u w:val="none"/>
          <w:lang w:val="en-US" w:eastAsia="zh-CN"/>
        </w:rPr>
        <w:t>（六）辅助工程：</w:t>
      </w:r>
      <w:r>
        <w:rPr>
          <w:rFonts w:hint="eastAsia" w:ascii="宋体" w:hAnsi="宋体" w:cs="宋体"/>
          <w:b w:val="0"/>
          <w:bCs w:val="0"/>
          <w:snapToGrid w:val="0"/>
          <w:color w:val="auto"/>
          <w:kern w:val="0"/>
          <w:sz w:val="21"/>
          <w:szCs w:val="21"/>
          <w:highlight w:val="none"/>
          <w:u w:val="none"/>
          <w:lang w:val="en-US" w:eastAsia="zh-CN"/>
        </w:rPr>
        <w:t>永久施工道路修筑，尖峰、施工基面土石方工程，护坡、挡土墙及排洪沟，基础永久性围堰，索道站安装，杆塔上装的各类辅助生产装置（其中：☑标志牌安装，☑防坠地装置，□防鸟刺装置），☑输、送电线路试运；</w:t>
      </w:r>
    </w:p>
    <w:p>
      <w:pPr>
        <w:keepNext w:val="0"/>
        <w:keepLines w:val="0"/>
        <w:pageBreakBefore w:val="0"/>
        <w:widowControl w:val="0"/>
        <w:kinsoku/>
        <w:wordWrap/>
        <w:overflowPunct/>
        <w:topLinePunct w:val="0"/>
        <w:autoSpaceDE w:val="0"/>
        <w:autoSpaceDN w:val="0"/>
        <w:bidi w:val="0"/>
        <w:adjustRightInd w:val="0"/>
        <w:spacing w:line="360" w:lineRule="auto"/>
        <w:ind w:firstLine="422" w:firstLineChars="200"/>
        <w:jc w:val="left"/>
        <w:textAlignment w:val="auto"/>
        <w:outlineLvl w:val="9"/>
        <w:rPr>
          <w:rFonts w:hint="eastAsia" w:ascii="宋体" w:hAnsi="宋体" w:cs="宋体"/>
          <w:b w:val="0"/>
          <w:bCs w:val="0"/>
          <w:snapToGrid w:val="0"/>
          <w:color w:val="auto"/>
          <w:kern w:val="0"/>
          <w:sz w:val="21"/>
          <w:szCs w:val="21"/>
          <w:highlight w:val="none"/>
          <w:u w:val="none"/>
          <w:lang w:val="en-US" w:eastAsia="zh-CN"/>
        </w:rPr>
      </w:pPr>
      <w:r>
        <w:rPr>
          <w:rFonts w:hint="eastAsia" w:ascii="宋体" w:hAnsi="宋体" w:cs="宋体"/>
          <w:b/>
          <w:bCs/>
          <w:snapToGrid w:val="0"/>
          <w:color w:val="auto"/>
          <w:kern w:val="0"/>
          <w:sz w:val="21"/>
          <w:szCs w:val="21"/>
          <w:highlight w:val="none"/>
          <w:u w:val="none"/>
          <w:lang w:val="en-US" w:eastAsia="zh-CN"/>
        </w:rPr>
        <w:t>（七）其他费用工程：</w:t>
      </w:r>
      <w:r>
        <w:rPr>
          <w:rFonts w:hint="eastAsia" w:ascii="宋体" w:hAnsi="宋体" w:cs="宋体"/>
          <w:b w:val="0"/>
          <w:bCs w:val="0"/>
          <w:snapToGrid w:val="0"/>
          <w:color w:val="auto"/>
          <w:kern w:val="0"/>
          <w:sz w:val="21"/>
          <w:szCs w:val="21"/>
          <w:highlight w:val="none"/>
          <w:u w:val="none"/>
          <w:lang w:val="en-US" w:eastAsia="zh-CN"/>
        </w:rPr>
        <w:t>☑拆除工程，□施工临时占用地补偿（含牵引场地租用费），□施工临时占用地（含牵引场地）青苗赔偿，□临时施工道路的青苗赔偿，□塔基占地及其青苗赔偿，□架线青苗赔偿，□接地线铺设的青苗赔偿，☑塔基绿化恢复，☑临时施工道路修筑费（单价/总价均报），输电线路跨越补偿费（☑跨越铁路补偿费、□跨越高速公路补偿费、□跨越一、二级公路补偿费、☑跨越通航河流补偿费）；</w:t>
      </w:r>
    </w:p>
    <w:p>
      <w:pPr>
        <w:keepNext w:val="0"/>
        <w:keepLines w:val="0"/>
        <w:pageBreakBefore w:val="0"/>
        <w:widowControl w:val="0"/>
        <w:kinsoku/>
        <w:wordWrap/>
        <w:overflowPunct/>
        <w:topLinePunct w:val="0"/>
        <w:autoSpaceDE w:val="0"/>
        <w:autoSpaceDN w:val="0"/>
        <w:bidi w:val="0"/>
        <w:adjustRightInd w:val="0"/>
        <w:spacing w:line="360" w:lineRule="auto"/>
        <w:ind w:firstLine="422" w:firstLineChars="200"/>
        <w:jc w:val="left"/>
        <w:textAlignment w:val="auto"/>
        <w:outlineLvl w:val="9"/>
        <w:rPr>
          <w:rFonts w:hint="eastAsia" w:ascii="宋体" w:hAnsi="宋体" w:cs="宋体"/>
          <w:b w:val="0"/>
          <w:bCs w:val="0"/>
          <w:snapToGrid w:val="0"/>
          <w:color w:val="auto"/>
          <w:kern w:val="0"/>
          <w:sz w:val="21"/>
          <w:szCs w:val="21"/>
          <w:highlight w:val="none"/>
          <w:u w:val="none"/>
          <w:lang w:val="en-US" w:eastAsia="zh-CN"/>
        </w:rPr>
      </w:pPr>
      <w:r>
        <w:rPr>
          <w:rFonts w:hint="eastAsia" w:ascii="宋体" w:hAnsi="宋体" w:cs="宋体"/>
          <w:b/>
          <w:bCs/>
          <w:snapToGrid w:val="0"/>
          <w:color w:val="auto"/>
          <w:kern w:val="0"/>
          <w:sz w:val="21"/>
          <w:szCs w:val="21"/>
          <w:highlight w:val="none"/>
          <w:u w:val="none"/>
          <w:lang w:val="en-US" w:eastAsia="zh-CN"/>
        </w:rPr>
        <w:t>（八）其他：</w:t>
      </w:r>
      <w:r>
        <w:rPr>
          <w:rFonts w:hint="eastAsia" w:ascii="宋体" w:hAnsi="宋体" w:cs="宋体"/>
          <w:b w:val="0"/>
          <w:bCs w:val="0"/>
          <w:snapToGrid w:val="0"/>
          <w:color w:val="auto"/>
          <w:kern w:val="0"/>
          <w:sz w:val="21"/>
          <w:szCs w:val="21"/>
          <w:highlight w:val="none"/>
          <w:u w:val="single"/>
          <w:lang w:val="en-US" w:eastAsia="zh-CN"/>
        </w:rPr>
        <w:t xml:space="preserve"> ☑电力线路、通信线路迁移补偿； ☑输电线路跨越补偿费：通航河流封航、铁路跨越及措施费用及手续费不计入正式合同价，按实际发生的费用（经发包人确认）结算。</w:t>
      </w:r>
    </w:p>
    <w:p>
      <w:pPr>
        <w:keepNext w:val="0"/>
        <w:keepLines w:val="0"/>
        <w:pageBreakBefore w:val="0"/>
        <w:widowControl w:val="0"/>
        <w:kinsoku/>
        <w:wordWrap/>
        <w:overflowPunct/>
        <w:topLinePunct w:val="0"/>
        <w:autoSpaceDE w:val="0"/>
        <w:autoSpaceDN w:val="0"/>
        <w:bidi w:val="0"/>
        <w:adjustRightInd w:val="0"/>
        <w:spacing w:line="360" w:lineRule="auto"/>
        <w:ind w:firstLine="422" w:firstLineChars="200"/>
        <w:jc w:val="left"/>
        <w:textAlignment w:val="auto"/>
        <w:outlineLvl w:val="9"/>
        <w:rPr>
          <w:rFonts w:hint="eastAsia" w:ascii="宋体" w:hAnsi="宋体" w:cs="宋体"/>
          <w:b/>
          <w:bCs/>
          <w:snapToGrid w:val="0"/>
          <w:color w:val="auto"/>
          <w:kern w:val="0"/>
          <w:sz w:val="21"/>
          <w:szCs w:val="21"/>
          <w:highlight w:val="none"/>
          <w:u w:val="none"/>
          <w:lang w:val="en-US" w:eastAsia="zh-CN"/>
        </w:rPr>
      </w:pPr>
      <w:r>
        <w:rPr>
          <w:rFonts w:hint="eastAsia" w:ascii="宋体" w:hAnsi="宋体" w:cs="宋体"/>
          <w:b/>
          <w:bCs/>
          <w:snapToGrid w:val="0"/>
          <w:color w:val="auto"/>
          <w:kern w:val="0"/>
          <w:sz w:val="21"/>
          <w:szCs w:val="21"/>
          <w:highlight w:val="none"/>
          <w:u w:val="none"/>
          <w:lang w:val="en-US" w:eastAsia="zh-CN"/>
        </w:rPr>
        <w:t>※电缆线路部分：</w:t>
      </w:r>
    </w:p>
    <w:p>
      <w:pPr>
        <w:keepNext w:val="0"/>
        <w:keepLines w:val="0"/>
        <w:pageBreakBefore w:val="0"/>
        <w:widowControl w:val="0"/>
        <w:kinsoku/>
        <w:wordWrap/>
        <w:overflowPunct/>
        <w:topLinePunct w:val="0"/>
        <w:autoSpaceDE w:val="0"/>
        <w:autoSpaceDN w:val="0"/>
        <w:bidi w:val="0"/>
        <w:adjustRightInd w:val="0"/>
        <w:spacing w:line="360" w:lineRule="auto"/>
        <w:ind w:firstLine="422" w:firstLineChars="200"/>
        <w:jc w:val="left"/>
        <w:textAlignment w:val="auto"/>
        <w:outlineLvl w:val="9"/>
        <w:rPr>
          <w:rFonts w:hint="eastAsia" w:ascii="宋体" w:hAnsi="宋体" w:cs="宋体"/>
          <w:b/>
          <w:bCs/>
          <w:snapToGrid w:val="0"/>
          <w:color w:val="auto"/>
          <w:kern w:val="0"/>
          <w:sz w:val="21"/>
          <w:szCs w:val="21"/>
          <w:highlight w:val="none"/>
          <w:u w:val="none"/>
          <w:lang w:val="en-US" w:eastAsia="zh-CN"/>
        </w:rPr>
      </w:pPr>
      <w:r>
        <w:rPr>
          <w:rFonts w:hint="eastAsia" w:ascii="宋体" w:hAnsi="宋体" w:cs="宋体"/>
          <w:b/>
          <w:bCs/>
          <w:snapToGrid w:val="0"/>
          <w:color w:val="auto"/>
          <w:kern w:val="0"/>
          <w:sz w:val="21"/>
          <w:szCs w:val="21"/>
          <w:highlight w:val="none"/>
          <w:u w:val="none"/>
          <w:lang w:val="en-US" w:eastAsia="zh-CN"/>
        </w:rPr>
        <w:t>施工图纸范围内的电缆建筑：</w:t>
      </w:r>
    </w:p>
    <w:p>
      <w:pPr>
        <w:keepNext w:val="0"/>
        <w:keepLines w:val="0"/>
        <w:pageBreakBefore w:val="0"/>
        <w:widowControl w:val="0"/>
        <w:kinsoku/>
        <w:wordWrap/>
        <w:overflowPunct/>
        <w:topLinePunct w:val="0"/>
        <w:autoSpaceDE w:val="0"/>
        <w:autoSpaceDN w:val="0"/>
        <w:bidi w:val="0"/>
        <w:adjustRightInd w:val="0"/>
        <w:spacing w:line="360" w:lineRule="auto"/>
        <w:ind w:firstLine="422" w:firstLineChars="200"/>
        <w:jc w:val="left"/>
        <w:textAlignment w:val="auto"/>
        <w:outlineLvl w:val="9"/>
        <w:rPr>
          <w:rFonts w:hint="eastAsia" w:ascii="宋体" w:hAnsi="宋体" w:cs="宋体"/>
          <w:b w:val="0"/>
          <w:bCs w:val="0"/>
          <w:snapToGrid w:val="0"/>
          <w:color w:val="auto"/>
          <w:kern w:val="0"/>
          <w:sz w:val="21"/>
          <w:szCs w:val="21"/>
          <w:highlight w:val="none"/>
          <w:u w:val="none"/>
          <w:lang w:val="en-US" w:eastAsia="zh-CN"/>
        </w:rPr>
      </w:pPr>
      <w:r>
        <w:rPr>
          <w:rFonts w:hint="eastAsia" w:ascii="宋体" w:hAnsi="宋体" w:cs="宋体"/>
          <w:b/>
          <w:bCs/>
          <w:snapToGrid w:val="0"/>
          <w:color w:val="auto"/>
          <w:kern w:val="0"/>
          <w:sz w:val="21"/>
          <w:szCs w:val="21"/>
          <w:highlight w:val="none"/>
          <w:u w:val="none"/>
          <w:lang w:val="en-US" w:eastAsia="zh-CN"/>
        </w:rPr>
        <w:t>（一）土石方：</w:t>
      </w:r>
      <w:r>
        <w:rPr>
          <w:rFonts w:hint="eastAsia" w:ascii="宋体" w:hAnsi="宋体" w:cs="宋体"/>
          <w:b w:val="0"/>
          <w:bCs w:val="0"/>
          <w:snapToGrid w:val="0"/>
          <w:color w:val="auto"/>
          <w:kern w:val="0"/>
          <w:sz w:val="21"/>
          <w:szCs w:val="21"/>
          <w:highlight w:val="none"/>
          <w:u w:val="none"/>
          <w:lang w:val="en-US" w:eastAsia="zh-CN"/>
        </w:rPr>
        <w:t>材料运输，土石方挖填，开挖路面，修复路面，隧道挖填；</w:t>
      </w:r>
    </w:p>
    <w:p>
      <w:pPr>
        <w:keepNext w:val="0"/>
        <w:keepLines w:val="0"/>
        <w:pageBreakBefore w:val="0"/>
        <w:widowControl w:val="0"/>
        <w:kinsoku/>
        <w:wordWrap/>
        <w:overflowPunct/>
        <w:topLinePunct w:val="0"/>
        <w:autoSpaceDE w:val="0"/>
        <w:autoSpaceDN w:val="0"/>
        <w:bidi w:val="0"/>
        <w:adjustRightInd w:val="0"/>
        <w:spacing w:line="360" w:lineRule="auto"/>
        <w:ind w:firstLine="422" w:firstLineChars="200"/>
        <w:jc w:val="left"/>
        <w:textAlignment w:val="auto"/>
        <w:outlineLvl w:val="9"/>
        <w:rPr>
          <w:rFonts w:hint="eastAsia" w:ascii="宋体" w:hAnsi="宋体" w:cs="宋体"/>
          <w:b w:val="0"/>
          <w:bCs w:val="0"/>
          <w:snapToGrid w:val="0"/>
          <w:color w:val="auto"/>
          <w:kern w:val="0"/>
          <w:sz w:val="21"/>
          <w:szCs w:val="21"/>
          <w:highlight w:val="none"/>
          <w:u w:val="none"/>
          <w:lang w:val="en-US" w:eastAsia="zh-CN"/>
        </w:rPr>
      </w:pPr>
      <w:r>
        <w:rPr>
          <w:rFonts w:hint="eastAsia" w:ascii="宋体" w:hAnsi="宋体" w:cs="宋体"/>
          <w:b/>
          <w:bCs/>
          <w:snapToGrid w:val="0"/>
          <w:color w:val="auto"/>
          <w:kern w:val="0"/>
          <w:sz w:val="21"/>
          <w:szCs w:val="21"/>
          <w:highlight w:val="none"/>
          <w:u w:val="none"/>
          <w:lang w:val="en-US" w:eastAsia="zh-CN"/>
        </w:rPr>
        <w:t>（二）构筑物：</w:t>
      </w:r>
      <w:r>
        <w:rPr>
          <w:rFonts w:hint="eastAsia" w:ascii="宋体" w:hAnsi="宋体" w:cs="宋体"/>
          <w:b w:val="0"/>
          <w:bCs w:val="0"/>
          <w:snapToGrid w:val="0"/>
          <w:color w:val="auto"/>
          <w:kern w:val="0"/>
          <w:sz w:val="21"/>
          <w:szCs w:val="21"/>
          <w:highlight w:val="none"/>
          <w:u w:val="none"/>
          <w:lang w:val="en-US" w:eastAsia="zh-CN"/>
        </w:rPr>
        <w:t>材料运输，直埋电缆垫层及盖板，电缆沟、浅槽，工作井，电缆埋管，隧道，隧道工作井，栈桥，基础；</w:t>
      </w:r>
    </w:p>
    <w:p>
      <w:pPr>
        <w:keepNext w:val="0"/>
        <w:keepLines w:val="0"/>
        <w:pageBreakBefore w:val="0"/>
        <w:widowControl w:val="0"/>
        <w:kinsoku/>
        <w:wordWrap/>
        <w:overflowPunct/>
        <w:topLinePunct w:val="0"/>
        <w:autoSpaceDE w:val="0"/>
        <w:autoSpaceDN w:val="0"/>
        <w:bidi w:val="0"/>
        <w:adjustRightInd w:val="0"/>
        <w:spacing w:line="360" w:lineRule="auto"/>
        <w:ind w:firstLine="422" w:firstLineChars="200"/>
        <w:jc w:val="left"/>
        <w:textAlignment w:val="auto"/>
        <w:outlineLvl w:val="9"/>
        <w:rPr>
          <w:rFonts w:hint="eastAsia" w:ascii="宋体" w:hAnsi="宋体" w:cs="宋体"/>
          <w:b w:val="0"/>
          <w:bCs w:val="0"/>
          <w:snapToGrid w:val="0"/>
          <w:color w:val="auto"/>
          <w:kern w:val="0"/>
          <w:sz w:val="21"/>
          <w:szCs w:val="21"/>
          <w:highlight w:val="none"/>
          <w:u w:val="none"/>
          <w:lang w:val="en-US" w:eastAsia="zh-CN"/>
        </w:rPr>
      </w:pPr>
      <w:r>
        <w:rPr>
          <w:rFonts w:hint="eastAsia" w:ascii="宋体" w:hAnsi="宋体" w:cs="宋体"/>
          <w:b/>
          <w:bCs/>
          <w:snapToGrid w:val="0"/>
          <w:color w:val="auto"/>
          <w:kern w:val="0"/>
          <w:sz w:val="21"/>
          <w:szCs w:val="21"/>
          <w:highlight w:val="none"/>
          <w:u w:val="none"/>
          <w:lang w:val="en-US" w:eastAsia="zh-CN"/>
        </w:rPr>
        <w:t>（三）辅助工程：</w:t>
      </w:r>
      <w:r>
        <w:rPr>
          <w:rFonts w:hint="eastAsia" w:ascii="宋体" w:hAnsi="宋体" w:cs="宋体"/>
          <w:b w:val="0"/>
          <w:bCs w:val="0"/>
          <w:snapToGrid w:val="0"/>
          <w:color w:val="auto"/>
          <w:kern w:val="0"/>
          <w:sz w:val="21"/>
          <w:szCs w:val="21"/>
          <w:highlight w:val="none"/>
          <w:u w:val="none"/>
          <w:lang w:val="en-US" w:eastAsia="zh-CN"/>
        </w:rPr>
        <w:t>材料运输，通风，照明，排水，消防，围护，地基处理；</w:t>
      </w:r>
    </w:p>
    <w:p>
      <w:pPr>
        <w:keepNext w:val="0"/>
        <w:keepLines w:val="0"/>
        <w:pageBreakBefore w:val="0"/>
        <w:widowControl w:val="0"/>
        <w:kinsoku/>
        <w:wordWrap/>
        <w:overflowPunct/>
        <w:topLinePunct w:val="0"/>
        <w:autoSpaceDE w:val="0"/>
        <w:autoSpaceDN w:val="0"/>
        <w:bidi w:val="0"/>
        <w:adjustRightInd w:val="0"/>
        <w:spacing w:line="360" w:lineRule="auto"/>
        <w:ind w:firstLine="422" w:firstLineChars="200"/>
        <w:jc w:val="left"/>
        <w:textAlignment w:val="auto"/>
        <w:outlineLvl w:val="9"/>
        <w:rPr>
          <w:rFonts w:hint="eastAsia" w:ascii="宋体" w:hAnsi="宋体" w:cs="宋体"/>
          <w:b w:val="0"/>
          <w:bCs w:val="0"/>
          <w:snapToGrid w:val="0"/>
          <w:color w:val="auto"/>
          <w:kern w:val="0"/>
          <w:sz w:val="21"/>
          <w:szCs w:val="21"/>
          <w:highlight w:val="none"/>
          <w:u w:val="none"/>
          <w:lang w:val="en-US" w:eastAsia="zh-CN"/>
        </w:rPr>
      </w:pPr>
      <w:r>
        <w:rPr>
          <w:rFonts w:hint="eastAsia" w:ascii="宋体" w:hAnsi="宋体" w:cs="宋体"/>
          <w:b/>
          <w:bCs/>
          <w:snapToGrid w:val="0"/>
          <w:color w:val="auto"/>
          <w:kern w:val="0"/>
          <w:sz w:val="21"/>
          <w:szCs w:val="21"/>
          <w:highlight w:val="none"/>
          <w:u w:val="none"/>
          <w:lang w:val="en-US" w:eastAsia="zh-CN"/>
        </w:rPr>
        <w:t>（四）其他费用工程：</w:t>
      </w:r>
      <w:r>
        <w:rPr>
          <w:rFonts w:hint="eastAsia" w:ascii="宋体" w:hAnsi="宋体" w:cs="宋体"/>
          <w:b w:val="0"/>
          <w:bCs w:val="0"/>
          <w:snapToGrid w:val="0"/>
          <w:color w:val="auto"/>
          <w:kern w:val="0"/>
          <w:sz w:val="21"/>
          <w:szCs w:val="21"/>
          <w:highlight w:val="none"/>
          <w:u w:val="none"/>
          <w:lang w:val="en-US" w:eastAsia="zh-CN"/>
        </w:rPr>
        <w:t>☑白蚁防治，□拆除工程，□电缆走廊绿化赔偿，□沿线建（构）筑物的拆除，☑与城市规划、市政、园林、交警、城监、公路等部门联系办理施工许可手续，□施工临时占用地补偿费；</w:t>
      </w:r>
    </w:p>
    <w:p>
      <w:pPr>
        <w:keepNext w:val="0"/>
        <w:keepLines w:val="0"/>
        <w:pageBreakBefore w:val="0"/>
        <w:widowControl w:val="0"/>
        <w:kinsoku/>
        <w:wordWrap/>
        <w:overflowPunct/>
        <w:topLinePunct w:val="0"/>
        <w:autoSpaceDE w:val="0"/>
        <w:autoSpaceDN w:val="0"/>
        <w:bidi w:val="0"/>
        <w:adjustRightInd w:val="0"/>
        <w:spacing w:line="360" w:lineRule="auto"/>
        <w:ind w:firstLine="422" w:firstLineChars="200"/>
        <w:jc w:val="left"/>
        <w:textAlignment w:val="auto"/>
        <w:outlineLvl w:val="9"/>
        <w:rPr>
          <w:rFonts w:hint="eastAsia" w:ascii="宋体" w:hAnsi="宋体" w:cs="宋体"/>
          <w:b w:val="0"/>
          <w:bCs w:val="0"/>
          <w:snapToGrid w:val="0"/>
          <w:color w:val="auto"/>
          <w:kern w:val="0"/>
          <w:sz w:val="21"/>
          <w:szCs w:val="21"/>
          <w:highlight w:val="none"/>
          <w:u w:val="none"/>
          <w:lang w:val="en-US" w:eastAsia="zh-CN"/>
        </w:rPr>
      </w:pPr>
      <w:r>
        <w:rPr>
          <w:rFonts w:hint="eastAsia" w:ascii="宋体" w:hAnsi="宋体" w:cs="宋体"/>
          <w:b/>
          <w:bCs/>
          <w:snapToGrid w:val="0"/>
          <w:color w:val="auto"/>
          <w:kern w:val="0"/>
          <w:sz w:val="21"/>
          <w:szCs w:val="21"/>
          <w:highlight w:val="none"/>
          <w:u w:val="none"/>
          <w:lang w:val="en-US" w:eastAsia="zh-CN"/>
        </w:rPr>
        <w:t>（五）其他：</w:t>
      </w:r>
      <w:r>
        <w:rPr>
          <w:rFonts w:hint="eastAsia" w:ascii="宋体" w:hAnsi="宋体" w:cs="宋体"/>
          <w:b w:val="0"/>
          <w:bCs w:val="0"/>
          <w:snapToGrid w:val="0"/>
          <w:color w:val="auto"/>
          <w:kern w:val="0"/>
          <w:sz w:val="21"/>
          <w:szCs w:val="21"/>
          <w:highlight w:val="none"/>
          <w:u w:val="single"/>
          <w:lang w:val="en-US" w:eastAsia="zh-CN"/>
        </w:rPr>
        <w:t>☑电力线路、通信线路迁移补偿，其中线路转供电45.04万元，按综合包干计取，结算时不予调整；</w:t>
      </w:r>
      <w:r>
        <w:rPr>
          <w:rFonts w:hint="eastAsia" w:hAnsi="宋体"/>
          <w:color w:val="auto"/>
          <w:highlight w:val="none"/>
          <w:u w:val="single"/>
          <w:shd w:val="clear" w:color="auto" w:fill="auto"/>
          <w:lang w:val="en-US" w:eastAsia="zh-CN"/>
        </w:rPr>
        <w:t>通讯线路、路灯线路、10kV六回电缆迁移费用不计入投标报价，按项目实际发生的费用（经发包人确认）结算</w:t>
      </w:r>
      <w:r>
        <w:rPr>
          <w:rFonts w:hint="eastAsia" w:ascii="宋体" w:hAnsi="宋体" w:cs="宋体"/>
          <w:b w:val="0"/>
          <w:bCs w:val="0"/>
          <w:snapToGrid w:val="0"/>
          <w:color w:val="auto"/>
          <w:kern w:val="0"/>
          <w:sz w:val="21"/>
          <w:szCs w:val="21"/>
          <w:highlight w:val="none"/>
          <w:u w:val="none"/>
          <w:lang w:val="en-US" w:eastAsia="zh-CN"/>
        </w:rPr>
        <w:t>。</w:t>
      </w:r>
    </w:p>
    <w:p>
      <w:pPr>
        <w:keepNext w:val="0"/>
        <w:keepLines w:val="0"/>
        <w:pageBreakBefore w:val="0"/>
        <w:widowControl w:val="0"/>
        <w:kinsoku/>
        <w:wordWrap/>
        <w:overflowPunct/>
        <w:topLinePunct w:val="0"/>
        <w:autoSpaceDE w:val="0"/>
        <w:autoSpaceDN w:val="0"/>
        <w:bidi w:val="0"/>
        <w:adjustRightInd w:val="0"/>
        <w:spacing w:line="360" w:lineRule="auto"/>
        <w:ind w:firstLine="422" w:firstLineChars="200"/>
        <w:jc w:val="left"/>
        <w:textAlignment w:val="auto"/>
        <w:outlineLvl w:val="9"/>
        <w:rPr>
          <w:rFonts w:hint="eastAsia" w:ascii="宋体" w:hAnsi="宋体" w:cs="宋体"/>
          <w:b/>
          <w:bCs/>
          <w:snapToGrid w:val="0"/>
          <w:color w:val="auto"/>
          <w:kern w:val="0"/>
          <w:sz w:val="21"/>
          <w:szCs w:val="21"/>
          <w:highlight w:val="none"/>
          <w:u w:val="none"/>
          <w:lang w:val="en-US" w:eastAsia="zh-CN"/>
        </w:rPr>
      </w:pPr>
      <w:r>
        <w:rPr>
          <w:rFonts w:hint="eastAsia" w:ascii="宋体" w:hAnsi="宋体" w:cs="宋体"/>
          <w:b/>
          <w:bCs/>
          <w:snapToGrid w:val="0"/>
          <w:color w:val="auto"/>
          <w:kern w:val="0"/>
          <w:sz w:val="21"/>
          <w:szCs w:val="21"/>
          <w:highlight w:val="none"/>
          <w:u w:val="none"/>
          <w:lang w:val="en-US" w:eastAsia="zh-CN"/>
        </w:rPr>
        <w:t>施工图纸范围内的电缆安装：</w:t>
      </w:r>
    </w:p>
    <w:p>
      <w:pPr>
        <w:keepNext w:val="0"/>
        <w:keepLines w:val="0"/>
        <w:pageBreakBefore w:val="0"/>
        <w:widowControl w:val="0"/>
        <w:kinsoku/>
        <w:wordWrap/>
        <w:overflowPunct/>
        <w:topLinePunct w:val="0"/>
        <w:autoSpaceDE w:val="0"/>
        <w:autoSpaceDN w:val="0"/>
        <w:bidi w:val="0"/>
        <w:adjustRightInd w:val="0"/>
        <w:spacing w:line="360" w:lineRule="auto"/>
        <w:ind w:firstLine="422" w:firstLineChars="200"/>
        <w:jc w:val="left"/>
        <w:textAlignment w:val="auto"/>
        <w:outlineLvl w:val="9"/>
        <w:rPr>
          <w:rFonts w:hint="eastAsia" w:ascii="宋体" w:hAnsi="宋体" w:cs="宋体"/>
          <w:b w:val="0"/>
          <w:bCs w:val="0"/>
          <w:snapToGrid w:val="0"/>
          <w:color w:val="auto"/>
          <w:kern w:val="0"/>
          <w:sz w:val="21"/>
          <w:szCs w:val="21"/>
          <w:highlight w:val="none"/>
          <w:u w:val="none"/>
          <w:lang w:val="en-US" w:eastAsia="zh-CN"/>
        </w:rPr>
      </w:pPr>
      <w:r>
        <w:rPr>
          <w:rFonts w:hint="eastAsia" w:ascii="宋体" w:hAnsi="宋体" w:cs="宋体"/>
          <w:b/>
          <w:bCs/>
          <w:snapToGrid w:val="0"/>
          <w:color w:val="auto"/>
          <w:kern w:val="0"/>
          <w:sz w:val="21"/>
          <w:szCs w:val="21"/>
          <w:highlight w:val="none"/>
          <w:u w:val="none"/>
          <w:lang w:val="en-US" w:eastAsia="zh-CN"/>
        </w:rPr>
        <w:t>（一）电缆桥、支架制作安装：</w:t>
      </w:r>
      <w:r>
        <w:rPr>
          <w:rFonts w:hint="eastAsia" w:ascii="宋体" w:hAnsi="宋体" w:cs="宋体"/>
          <w:b w:val="0"/>
          <w:bCs w:val="0"/>
          <w:snapToGrid w:val="0"/>
          <w:color w:val="auto"/>
          <w:kern w:val="0"/>
          <w:sz w:val="21"/>
          <w:szCs w:val="21"/>
          <w:highlight w:val="none"/>
          <w:u w:val="none"/>
          <w:lang w:val="en-US" w:eastAsia="zh-CN"/>
        </w:rPr>
        <w:t>材料运输，电缆桥架，电缆支架；</w:t>
      </w:r>
    </w:p>
    <w:p>
      <w:pPr>
        <w:keepNext w:val="0"/>
        <w:keepLines w:val="0"/>
        <w:pageBreakBefore w:val="0"/>
        <w:widowControl w:val="0"/>
        <w:kinsoku/>
        <w:wordWrap/>
        <w:overflowPunct/>
        <w:topLinePunct w:val="0"/>
        <w:autoSpaceDE w:val="0"/>
        <w:autoSpaceDN w:val="0"/>
        <w:bidi w:val="0"/>
        <w:adjustRightInd w:val="0"/>
        <w:spacing w:line="360" w:lineRule="auto"/>
        <w:ind w:firstLine="422" w:firstLineChars="200"/>
        <w:jc w:val="left"/>
        <w:textAlignment w:val="auto"/>
        <w:outlineLvl w:val="9"/>
        <w:rPr>
          <w:rFonts w:hint="eastAsia" w:ascii="宋体" w:hAnsi="宋体" w:cs="宋体"/>
          <w:b w:val="0"/>
          <w:bCs w:val="0"/>
          <w:snapToGrid w:val="0"/>
          <w:color w:val="auto"/>
          <w:kern w:val="0"/>
          <w:sz w:val="21"/>
          <w:szCs w:val="21"/>
          <w:highlight w:val="none"/>
          <w:u w:val="none"/>
          <w:lang w:val="en-US" w:eastAsia="zh-CN"/>
        </w:rPr>
      </w:pPr>
      <w:r>
        <w:rPr>
          <w:rFonts w:hint="eastAsia" w:ascii="宋体" w:hAnsi="宋体" w:cs="宋体"/>
          <w:b/>
          <w:bCs/>
          <w:snapToGrid w:val="0"/>
          <w:color w:val="auto"/>
          <w:kern w:val="0"/>
          <w:sz w:val="21"/>
          <w:szCs w:val="21"/>
          <w:highlight w:val="none"/>
          <w:u w:val="none"/>
          <w:lang w:val="en-US" w:eastAsia="zh-CN"/>
        </w:rPr>
        <w:t>（二）电缆敷设：</w:t>
      </w:r>
      <w:r>
        <w:rPr>
          <w:rFonts w:hint="eastAsia" w:ascii="宋体" w:hAnsi="宋体" w:cs="宋体"/>
          <w:b w:val="0"/>
          <w:bCs w:val="0"/>
          <w:snapToGrid w:val="0"/>
          <w:color w:val="auto"/>
          <w:kern w:val="0"/>
          <w:sz w:val="21"/>
          <w:szCs w:val="21"/>
          <w:highlight w:val="none"/>
          <w:u w:val="none"/>
          <w:lang w:val="en-US" w:eastAsia="zh-CN"/>
        </w:rPr>
        <w:t>材料运输，直埋敷设，电缆沟、浅槽敷设，埋管内敷设，电缆隧道敷设，桥架敷设，栈桥敷设；</w:t>
      </w:r>
    </w:p>
    <w:p>
      <w:pPr>
        <w:keepNext w:val="0"/>
        <w:keepLines w:val="0"/>
        <w:pageBreakBefore w:val="0"/>
        <w:widowControl w:val="0"/>
        <w:kinsoku/>
        <w:wordWrap/>
        <w:overflowPunct/>
        <w:topLinePunct w:val="0"/>
        <w:autoSpaceDE w:val="0"/>
        <w:autoSpaceDN w:val="0"/>
        <w:bidi w:val="0"/>
        <w:adjustRightInd w:val="0"/>
        <w:spacing w:line="360" w:lineRule="auto"/>
        <w:ind w:firstLine="422" w:firstLineChars="200"/>
        <w:jc w:val="left"/>
        <w:textAlignment w:val="auto"/>
        <w:outlineLvl w:val="9"/>
        <w:rPr>
          <w:rFonts w:hint="eastAsia" w:ascii="宋体" w:hAnsi="宋体" w:cs="宋体"/>
          <w:b w:val="0"/>
          <w:bCs w:val="0"/>
          <w:snapToGrid w:val="0"/>
          <w:color w:val="auto"/>
          <w:kern w:val="0"/>
          <w:sz w:val="21"/>
          <w:szCs w:val="21"/>
          <w:highlight w:val="none"/>
          <w:u w:val="none"/>
          <w:lang w:val="en-US" w:eastAsia="zh-CN"/>
        </w:rPr>
      </w:pPr>
      <w:r>
        <w:rPr>
          <w:rFonts w:hint="eastAsia" w:ascii="宋体" w:hAnsi="宋体" w:cs="宋体"/>
          <w:b/>
          <w:bCs/>
          <w:snapToGrid w:val="0"/>
          <w:color w:val="auto"/>
          <w:kern w:val="0"/>
          <w:sz w:val="21"/>
          <w:szCs w:val="21"/>
          <w:highlight w:val="none"/>
          <w:u w:val="none"/>
          <w:lang w:val="en-US" w:eastAsia="zh-CN"/>
        </w:rPr>
        <w:t>（三）电缆附件：</w:t>
      </w:r>
      <w:r>
        <w:rPr>
          <w:rFonts w:hint="eastAsia" w:ascii="宋体" w:hAnsi="宋体" w:cs="宋体"/>
          <w:b w:val="0"/>
          <w:bCs w:val="0"/>
          <w:snapToGrid w:val="0"/>
          <w:color w:val="auto"/>
          <w:kern w:val="0"/>
          <w:sz w:val="21"/>
          <w:szCs w:val="21"/>
          <w:highlight w:val="none"/>
          <w:u w:val="none"/>
          <w:lang w:val="en-US" w:eastAsia="zh-CN"/>
        </w:rPr>
        <w:t>材料运输，终端头制作安装，中间接头制作安装，接地安装，设备安装，电缆保护管；</w:t>
      </w:r>
    </w:p>
    <w:p>
      <w:pPr>
        <w:keepNext w:val="0"/>
        <w:keepLines w:val="0"/>
        <w:pageBreakBefore w:val="0"/>
        <w:widowControl w:val="0"/>
        <w:kinsoku/>
        <w:wordWrap/>
        <w:overflowPunct/>
        <w:topLinePunct w:val="0"/>
        <w:autoSpaceDE w:val="0"/>
        <w:autoSpaceDN w:val="0"/>
        <w:bidi w:val="0"/>
        <w:adjustRightInd w:val="0"/>
        <w:spacing w:line="360" w:lineRule="auto"/>
        <w:ind w:firstLine="422" w:firstLineChars="200"/>
        <w:jc w:val="left"/>
        <w:textAlignment w:val="auto"/>
        <w:outlineLvl w:val="9"/>
        <w:rPr>
          <w:rFonts w:hint="eastAsia" w:ascii="宋体" w:hAnsi="宋体" w:cs="宋体"/>
          <w:b w:val="0"/>
          <w:bCs w:val="0"/>
          <w:snapToGrid w:val="0"/>
          <w:color w:val="auto"/>
          <w:kern w:val="0"/>
          <w:sz w:val="21"/>
          <w:szCs w:val="21"/>
          <w:highlight w:val="none"/>
          <w:u w:val="none"/>
          <w:lang w:val="en-US" w:eastAsia="zh-CN"/>
        </w:rPr>
      </w:pPr>
      <w:r>
        <w:rPr>
          <w:rFonts w:hint="eastAsia" w:ascii="宋体" w:hAnsi="宋体" w:cs="宋体"/>
          <w:b/>
          <w:bCs/>
          <w:snapToGrid w:val="0"/>
          <w:color w:val="auto"/>
          <w:kern w:val="0"/>
          <w:sz w:val="21"/>
          <w:szCs w:val="21"/>
          <w:highlight w:val="none"/>
          <w:u w:val="none"/>
          <w:lang w:val="en-US" w:eastAsia="zh-CN"/>
        </w:rPr>
        <w:t>（四）电缆防火：</w:t>
      </w:r>
      <w:r>
        <w:rPr>
          <w:rFonts w:hint="eastAsia" w:ascii="宋体" w:hAnsi="宋体" w:cs="宋体"/>
          <w:b w:val="0"/>
          <w:bCs w:val="0"/>
          <w:snapToGrid w:val="0"/>
          <w:color w:val="auto"/>
          <w:kern w:val="0"/>
          <w:sz w:val="21"/>
          <w:szCs w:val="21"/>
          <w:highlight w:val="none"/>
          <w:u w:val="none"/>
          <w:lang w:val="en-US" w:eastAsia="zh-CN"/>
        </w:rPr>
        <w:t>材料运输，构筑物防火，电缆本体防火；</w:t>
      </w:r>
    </w:p>
    <w:p>
      <w:pPr>
        <w:keepNext w:val="0"/>
        <w:keepLines w:val="0"/>
        <w:pageBreakBefore w:val="0"/>
        <w:widowControl w:val="0"/>
        <w:kinsoku/>
        <w:wordWrap/>
        <w:overflowPunct/>
        <w:topLinePunct w:val="0"/>
        <w:autoSpaceDE w:val="0"/>
        <w:autoSpaceDN w:val="0"/>
        <w:bidi w:val="0"/>
        <w:adjustRightInd w:val="0"/>
        <w:spacing w:line="360" w:lineRule="auto"/>
        <w:ind w:firstLine="422" w:firstLineChars="200"/>
        <w:jc w:val="left"/>
        <w:textAlignment w:val="auto"/>
        <w:outlineLvl w:val="9"/>
        <w:rPr>
          <w:rFonts w:hint="eastAsia" w:ascii="宋体" w:hAnsi="宋体" w:cs="宋体"/>
          <w:b w:val="0"/>
          <w:bCs w:val="0"/>
          <w:snapToGrid w:val="0"/>
          <w:color w:val="auto"/>
          <w:kern w:val="0"/>
          <w:sz w:val="21"/>
          <w:szCs w:val="21"/>
          <w:highlight w:val="none"/>
          <w:u w:val="none"/>
          <w:lang w:val="en-US" w:eastAsia="zh-CN"/>
        </w:rPr>
      </w:pPr>
      <w:r>
        <w:rPr>
          <w:rFonts w:hint="eastAsia" w:ascii="宋体" w:hAnsi="宋体" w:cs="宋体"/>
          <w:b/>
          <w:bCs/>
          <w:snapToGrid w:val="0"/>
          <w:color w:val="auto"/>
          <w:kern w:val="0"/>
          <w:sz w:val="21"/>
          <w:szCs w:val="21"/>
          <w:highlight w:val="none"/>
          <w:u w:val="none"/>
          <w:lang w:val="en-US" w:eastAsia="zh-CN"/>
        </w:rPr>
        <w:t>（五）调试与试验：</w:t>
      </w:r>
      <w:r>
        <w:rPr>
          <w:rFonts w:hint="eastAsia" w:ascii="宋体" w:hAnsi="宋体" w:cs="宋体"/>
          <w:b w:val="0"/>
          <w:bCs w:val="0"/>
          <w:snapToGrid w:val="0"/>
          <w:color w:val="auto"/>
          <w:kern w:val="0"/>
          <w:sz w:val="21"/>
          <w:szCs w:val="21"/>
          <w:highlight w:val="none"/>
          <w:u w:val="none"/>
          <w:lang w:val="en-US" w:eastAsia="zh-CN"/>
        </w:rPr>
        <w:t>电缆试验（其中：☑电缆局部放电试验，☑电缆参数测定），设备试验；</w:t>
      </w:r>
    </w:p>
    <w:p>
      <w:pPr>
        <w:keepNext w:val="0"/>
        <w:keepLines w:val="0"/>
        <w:pageBreakBefore w:val="0"/>
        <w:widowControl w:val="0"/>
        <w:kinsoku/>
        <w:wordWrap/>
        <w:overflowPunct/>
        <w:topLinePunct w:val="0"/>
        <w:autoSpaceDE w:val="0"/>
        <w:autoSpaceDN w:val="0"/>
        <w:bidi w:val="0"/>
        <w:adjustRightInd w:val="0"/>
        <w:spacing w:line="360" w:lineRule="auto"/>
        <w:ind w:firstLine="422" w:firstLineChars="200"/>
        <w:jc w:val="left"/>
        <w:textAlignment w:val="auto"/>
        <w:outlineLvl w:val="9"/>
        <w:rPr>
          <w:rFonts w:hint="eastAsia" w:ascii="宋体" w:hAnsi="宋体" w:cs="宋体"/>
          <w:b w:val="0"/>
          <w:bCs w:val="0"/>
          <w:snapToGrid w:val="0"/>
          <w:color w:val="auto"/>
          <w:kern w:val="0"/>
          <w:sz w:val="21"/>
          <w:szCs w:val="21"/>
          <w:highlight w:val="none"/>
          <w:u w:val="none"/>
          <w:lang w:val="en-US" w:eastAsia="zh-CN"/>
        </w:rPr>
      </w:pPr>
      <w:r>
        <w:rPr>
          <w:rFonts w:hint="eastAsia" w:ascii="宋体" w:hAnsi="宋体" w:cs="宋体"/>
          <w:b/>
          <w:bCs/>
          <w:snapToGrid w:val="0"/>
          <w:color w:val="auto"/>
          <w:kern w:val="0"/>
          <w:sz w:val="21"/>
          <w:szCs w:val="21"/>
          <w:highlight w:val="none"/>
          <w:u w:val="none"/>
          <w:lang w:val="en-US" w:eastAsia="zh-CN"/>
        </w:rPr>
        <w:t>（六）电缆监测（控）系统：</w:t>
      </w:r>
      <w:r>
        <w:rPr>
          <w:rFonts w:hint="eastAsia" w:ascii="宋体" w:hAnsi="宋体" w:cs="宋体"/>
          <w:b w:val="0"/>
          <w:bCs w:val="0"/>
          <w:snapToGrid w:val="0"/>
          <w:color w:val="auto"/>
          <w:kern w:val="0"/>
          <w:sz w:val="21"/>
          <w:szCs w:val="21"/>
          <w:highlight w:val="none"/>
          <w:u w:val="none"/>
          <w:lang w:val="en-US" w:eastAsia="zh-CN"/>
        </w:rPr>
        <w:t>材料运输，在线监测，安保监控；</w:t>
      </w:r>
    </w:p>
    <w:p>
      <w:pPr>
        <w:keepNext w:val="0"/>
        <w:keepLines w:val="0"/>
        <w:pageBreakBefore w:val="0"/>
        <w:widowControl w:val="0"/>
        <w:kinsoku/>
        <w:wordWrap/>
        <w:overflowPunct/>
        <w:topLinePunct w:val="0"/>
        <w:autoSpaceDE w:val="0"/>
        <w:autoSpaceDN w:val="0"/>
        <w:bidi w:val="0"/>
        <w:adjustRightInd w:val="0"/>
        <w:spacing w:line="360" w:lineRule="auto"/>
        <w:ind w:firstLine="422" w:firstLineChars="200"/>
        <w:jc w:val="left"/>
        <w:textAlignment w:val="auto"/>
        <w:outlineLvl w:val="9"/>
        <w:rPr>
          <w:rFonts w:hint="eastAsia" w:ascii="宋体" w:hAnsi="宋体" w:cs="宋体"/>
          <w:b w:val="0"/>
          <w:bCs w:val="0"/>
          <w:snapToGrid w:val="0"/>
          <w:color w:val="auto"/>
          <w:kern w:val="0"/>
          <w:sz w:val="21"/>
          <w:szCs w:val="21"/>
          <w:highlight w:val="none"/>
          <w:u w:val="none"/>
          <w:lang w:val="en-US" w:eastAsia="zh-CN"/>
        </w:rPr>
      </w:pPr>
      <w:r>
        <w:rPr>
          <w:rFonts w:hint="eastAsia" w:ascii="宋体" w:hAnsi="宋体" w:cs="宋体"/>
          <w:b/>
          <w:bCs/>
          <w:snapToGrid w:val="0"/>
          <w:color w:val="auto"/>
          <w:kern w:val="0"/>
          <w:sz w:val="21"/>
          <w:szCs w:val="21"/>
          <w:highlight w:val="none"/>
          <w:u w:val="none"/>
          <w:lang w:val="en-US" w:eastAsia="zh-CN"/>
        </w:rPr>
        <w:t>（七）其他费用工程：</w:t>
      </w:r>
      <w:r>
        <w:rPr>
          <w:rFonts w:hint="eastAsia" w:ascii="宋体" w:hAnsi="宋体" w:cs="宋体"/>
          <w:b w:val="0"/>
          <w:bCs w:val="0"/>
          <w:snapToGrid w:val="0"/>
          <w:color w:val="auto"/>
          <w:kern w:val="0"/>
          <w:sz w:val="21"/>
          <w:szCs w:val="21"/>
          <w:highlight w:val="none"/>
          <w:u w:val="none"/>
          <w:lang w:val="en-US" w:eastAsia="zh-CN"/>
        </w:rPr>
        <w:t>☑标志牌安装，□拆除工程，☑线路牌挂牌；</w:t>
      </w:r>
    </w:p>
    <w:p>
      <w:pPr>
        <w:keepNext w:val="0"/>
        <w:keepLines w:val="0"/>
        <w:pageBreakBefore w:val="0"/>
        <w:widowControl w:val="0"/>
        <w:kinsoku/>
        <w:wordWrap/>
        <w:overflowPunct/>
        <w:topLinePunct w:val="0"/>
        <w:autoSpaceDE w:val="0"/>
        <w:autoSpaceDN w:val="0"/>
        <w:bidi w:val="0"/>
        <w:adjustRightInd w:val="0"/>
        <w:spacing w:line="360" w:lineRule="auto"/>
        <w:ind w:firstLine="422" w:firstLineChars="200"/>
        <w:jc w:val="left"/>
        <w:textAlignment w:val="auto"/>
        <w:outlineLvl w:val="9"/>
        <w:rPr>
          <w:rFonts w:hint="eastAsia" w:ascii="宋体" w:hAnsi="宋体" w:cs="宋体"/>
          <w:b w:val="0"/>
          <w:bCs w:val="0"/>
          <w:snapToGrid w:val="0"/>
          <w:color w:val="auto"/>
          <w:kern w:val="0"/>
          <w:sz w:val="21"/>
          <w:szCs w:val="21"/>
          <w:highlight w:val="none"/>
          <w:u w:val="none"/>
          <w:lang w:val="en-US" w:eastAsia="zh-CN"/>
        </w:rPr>
      </w:pPr>
      <w:r>
        <w:rPr>
          <w:rFonts w:hint="eastAsia" w:ascii="宋体" w:hAnsi="宋体" w:cs="宋体"/>
          <w:b/>
          <w:bCs/>
          <w:snapToGrid w:val="0"/>
          <w:color w:val="auto"/>
          <w:kern w:val="0"/>
          <w:sz w:val="21"/>
          <w:szCs w:val="21"/>
          <w:highlight w:val="none"/>
          <w:u w:val="none"/>
          <w:lang w:val="en-US" w:eastAsia="zh-CN"/>
        </w:rPr>
        <w:t>（八）其他：</w:t>
      </w:r>
      <w:r>
        <w:rPr>
          <w:rFonts w:hint="eastAsia" w:ascii="宋体" w:hAnsi="宋体" w:cs="宋体"/>
          <w:b w:val="0"/>
          <w:bCs w:val="0"/>
          <w:snapToGrid w:val="0"/>
          <w:color w:val="auto"/>
          <w:kern w:val="0"/>
          <w:sz w:val="21"/>
          <w:szCs w:val="21"/>
          <w:highlight w:val="none"/>
          <w:u w:val="single"/>
          <w:lang w:val="en-US" w:eastAsia="zh-CN"/>
        </w:rPr>
        <w:t xml:space="preserve">      /     </w:t>
      </w:r>
      <w:r>
        <w:rPr>
          <w:rFonts w:hint="eastAsia" w:ascii="宋体" w:hAnsi="宋体" w:cs="宋体"/>
          <w:b w:val="0"/>
          <w:bCs w:val="0"/>
          <w:snapToGrid w:val="0"/>
          <w:color w:val="auto"/>
          <w:kern w:val="0"/>
          <w:sz w:val="21"/>
          <w:szCs w:val="21"/>
          <w:highlight w:val="none"/>
          <w:u w:val="none"/>
          <w:lang w:val="en-US" w:eastAsia="zh-CN"/>
        </w:rPr>
        <w:t>。</w:t>
      </w:r>
    </w:p>
    <w:p>
      <w:pPr>
        <w:keepNext w:val="0"/>
        <w:keepLines w:val="0"/>
        <w:pageBreakBefore w:val="0"/>
        <w:widowControl w:val="0"/>
        <w:kinsoku/>
        <w:wordWrap/>
        <w:overflowPunct/>
        <w:topLinePunct w:val="0"/>
        <w:autoSpaceDE w:val="0"/>
        <w:autoSpaceDN w:val="0"/>
        <w:bidi w:val="0"/>
        <w:adjustRightInd w:val="0"/>
        <w:spacing w:line="360" w:lineRule="auto"/>
        <w:ind w:firstLine="422" w:firstLineChars="200"/>
        <w:jc w:val="left"/>
        <w:textAlignment w:val="auto"/>
        <w:outlineLvl w:val="9"/>
        <w:rPr>
          <w:rFonts w:hint="eastAsia" w:ascii="宋体" w:hAnsi="宋体" w:cs="宋体"/>
          <w:b/>
          <w:bCs/>
          <w:snapToGrid w:val="0"/>
          <w:color w:val="auto"/>
          <w:kern w:val="0"/>
          <w:sz w:val="21"/>
          <w:szCs w:val="21"/>
          <w:highlight w:val="none"/>
          <w:u w:val="none"/>
          <w:lang w:val="en-US" w:eastAsia="zh-CN"/>
        </w:rPr>
      </w:pPr>
      <w:r>
        <w:rPr>
          <w:rFonts w:hint="eastAsia" w:ascii="宋体" w:hAnsi="宋体" w:cs="宋体"/>
          <w:b/>
          <w:bCs/>
          <w:snapToGrid w:val="0"/>
          <w:color w:val="auto"/>
          <w:kern w:val="0"/>
          <w:sz w:val="21"/>
          <w:szCs w:val="21"/>
          <w:highlight w:val="none"/>
          <w:u w:val="none"/>
          <w:lang w:val="en-US" w:eastAsia="zh-CN"/>
        </w:rPr>
        <w:t>※通信部分：</w:t>
      </w:r>
    </w:p>
    <w:p>
      <w:pPr>
        <w:keepNext w:val="0"/>
        <w:keepLines w:val="0"/>
        <w:pageBreakBefore w:val="0"/>
        <w:widowControl w:val="0"/>
        <w:shd w:val="clear" w:color="auto" w:fill="auto"/>
        <w:kinsoku/>
        <w:wordWrap/>
        <w:overflowPunct/>
        <w:topLinePunct w:val="0"/>
        <w:autoSpaceDE w:val="0"/>
        <w:autoSpaceDN w:val="0"/>
        <w:bidi w:val="0"/>
        <w:adjustRightInd w:val="0"/>
        <w:spacing w:line="360" w:lineRule="auto"/>
        <w:ind w:firstLine="422" w:firstLineChars="200"/>
        <w:jc w:val="left"/>
        <w:textAlignment w:val="auto"/>
        <w:outlineLvl w:val="9"/>
        <w:rPr>
          <w:rFonts w:hint="eastAsia" w:ascii="宋体" w:hAnsi="宋体" w:cs="宋体"/>
          <w:b w:val="0"/>
          <w:bCs w:val="0"/>
          <w:snapToGrid w:val="0"/>
          <w:color w:val="auto"/>
          <w:kern w:val="0"/>
          <w:sz w:val="21"/>
          <w:szCs w:val="21"/>
          <w:highlight w:val="none"/>
          <w:u w:val="none"/>
          <w:lang w:val="en-US" w:eastAsia="zh-CN"/>
        </w:rPr>
      </w:pPr>
      <w:r>
        <w:rPr>
          <w:rFonts w:hint="eastAsia" w:ascii="宋体" w:hAnsi="宋体" w:cs="宋体"/>
          <w:b/>
          <w:bCs/>
          <w:snapToGrid w:val="0"/>
          <w:color w:val="auto"/>
          <w:kern w:val="0"/>
          <w:sz w:val="21"/>
          <w:szCs w:val="21"/>
          <w:highlight w:val="none"/>
          <w:u w:val="none"/>
          <w:lang w:val="en-US" w:eastAsia="zh-CN"/>
        </w:rPr>
        <w:t>变电站工程：</w:t>
      </w:r>
      <w:r>
        <w:rPr>
          <w:rFonts w:hint="eastAsia" w:ascii="宋体" w:hAnsi="宋体" w:cs="宋体"/>
          <w:b w:val="0"/>
          <w:bCs w:val="0"/>
          <w:snapToGrid w:val="0"/>
          <w:color w:val="auto"/>
          <w:kern w:val="0"/>
          <w:sz w:val="21"/>
          <w:szCs w:val="21"/>
          <w:highlight w:val="none"/>
          <w:u w:val="none"/>
          <w:lang w:val="en-US" w:eastAsia="zh-CN"/>
        </w:rPr>
        <w:t>施工图纸范围内的通信设备安装及测试、光缆单盘测试、中继测试、接续、光缆及联络光缆敷设、通信子管敷设、通道开通及业务接入、割接等；设备、光缆及金具卸车清点、验收及保管，与施工相关的所有其他费用项目。</w:t>
      </w:r>
    </w:p>
    <w:p>
      <w:pPr>
        <w:keepNext w:val="0"/>
        <w:keepLines w:val="0"/>
        <w:pageBreakBefore w:val="0"/>
        <w:widowControl w:val="0"/>
        <w:shd w:val="clear" w:color="auto" w:fill="auto"/>
        <w:kinsoku/>
        <w:wordWrap/>
        <w:overflowPunct/>
        <w:topLinePunct w:val="0"/>
        <w:autoSpaceDE w:val="0"/>
        <w:autoSpaceDN w:val="0"/>
        <w:bidi w:val="0"/>
        <w:adjustRightInd w:val="0"/>
        <w:spacing w:line="360" w:lineRule="auto"/>
        <w:ind w:firstLine="422" w:firstLineChars="200"/>
        <w:jc w:val="left"/>
        <w:textAlignment w:val="auto"/>
        <w:outlineLvl w:val="9"/>
        <w:rPr>
          <w:rFonts w:hint="eastAsia" w:ascii="宋体" w:hAnsi="宋体" w:cs="宋体"/>
          <w:b w:val="0"/>
          <w:bCs w:val="0"/>
          <w:snapToGrid w:val="0"/>
          <w:color w:val="auto"/>
          <w:kern w:val="0"/>
          <w:sz w:val="21"/>
          <w:szCs w:val="21"/>
          <w:highlight w:val="none"/>
          <w:u w:val="none"/>
          <w:lang w:val="en-US" w:eastAsia="zh-CN"/>
        </w:rPr>
      </w:pPr>
      <w:r>
        <w:rPr>
          <w:rFonts w:hint="eastAsia" w:ascii="宋体" w:hAnsi="宋体" w:cs="宋体"/>
          <w:b/>
          <w:bCs/>
          <w:snapToGrid w:val="0"/>
          <w:color w:val="auto"/>
          <w:kern w:val="0"/>
          <w:sz w:val="21"/>
          <w:szCs w:val="21"/>
          <w:highlight w:val="none"/>
          <w:u w:val="none"/>
          <w:lang w:val="en-US" w:eastAsia="zh-CN"/>
        </w:rPr>
        <w:t>架空线路部分：</w:t>
      </w:r>
      <w:r>
        <w:rPr>
          <w:rFonts w:hint="eastAsia" w:ascii="宋体" w:hAnsi="宋体" w:cs="宋体"/>
          <w:b w:val="0"/>
          <w:bCs w:val="0"/>
          <w:snapToGrid w:val="0"/>
          <w:color w:val="auto"/>
          <w:kern w:val="0"/>
          <w:sz w:val="21"/>
          <w:szCs w:val="21"/>
          <w:highlight w:val="none"/>
          <w:u w:val="none"/>
          <w:lang w:val="en-US" w:eastAsia="zh-CN"/>
        </w:rPr>
        <w:t>施工图纸范围内的光缆单盘测量、接续、全程测量；与施工相关的所有其他费用项目；不包含光缆架设、拆除、跨越及青苗赔偿。</w:t>
      </w:r>
    </w:p>
    <w:p>
      <w:pPr>
        <w:keepNext w:val="0"/>
        <w:keepLines w:val="0"/>
        <w:pageBreakBefore w:val="0"/>
        <w:widowControl w:val="0"/>
        <w:shd w:val="clear" w:color="auto" w:fill="auto"/>
        <w:kinsoku/>
        <w:wordWrap/>
        <w:overflowPunct/>
        <w:topLinePunct w:val="0"/>
        <w:autoSpaceDE w:val="0"/>
        <w:autoSpaceDN w:val="0"/>
        <w:bidi w:val="0"/>
        <w:adjustRightInd w:val="0"/>
        <w:spacing w:line="360" w:lineRule="auto"/>
        <w:ind w:firstLine="422" w:firstLineChars="200"/>
        <w:jc w:val="left"/>
        <w:textAlignment w:val="auto"/>
        <w:outlineLvl w:val="9"/>
        <w:rPr>
          <w:rFonts w:hint="eastAsia" w:ascii="宋体" w:hAnsi="宋体" w:cs="宋体"/>
          <w:b w:val="0"/>
          <w:bCs w:val="0"/>
          <w:snapToGrid w:val="0"/>
          <w:color w:val="auto"/>
          <w:kern w:val="0"/>
          <w:sz w:val="21"/>
          <w:szCs w:val="21"/>
          <w:highlight w:val="none"/>
          <w:u w:val="none"/>
          <w:lang w:val="en-US" w:eastAsia="zh-CN"/>
        </w:rPr>
      </w:pPr>
      <w:r>
        <w:rPr>
          <w:rFonts w:hint="eastAsia" w:ascii="宋体" w:hAnsi="宋体" w:cs="宋体"/>
          <w:b/>
          <w:bCs/>
          <w:snapToGrid w:val="0"/>
          <w:color w:val="auto"/>
          <w:kern w:val="0"/>
          <w:sz w:val="21"/>
          <w:szCs w:val="21"/>
          <w:highlight w:val="none"/>
          <w:u w:val="none"/>
          <w:lang w:val="en-US" w:eastAsia="zh-CN"/>
        </w:rPr>
        <w:t>电缆线路部分：</w:t>
      </w:r>
      <w:r>
        <w:rPr>
          <w:rFonts w:hint="eastAsia" w:ascii="宋体" w:hAnsi="宋体" w:cs="宋体"/>
          <w:b w:val="0"/>
          <w:bCs w:val="0"/>
          <w:snapToGrid w:val="0"/>
          <w:color w:val="auto"/>
          <w:kern w:val="0"/>
          <w:sz w:val="21"/>
          <w:szCs w:val="21"/>
          <w:highlight w:val="none"/>
          <w:u w:val="none"/>
          <w:lang w:val="en-US" w:eastAsia="zh-CN"/>
        </w:rPr>
        <w:t>施工图纸范围内的光缆单盘测试、中继测试、接续、光缆及联络光缆敷设、通信子管敷设、通道开通及业务接入、割接等；光缆及金具卸车清点、验收及保管，与施工相关的所有其他费用项目。</w:t>
      </w:r>
    </w:p>
    <w:p>
      <w:pPr>
        <w:rPr>
          <w:rFonts w:hint="default"/>
          <w:lang w:val="en-US"/>
        </w:rPr>
      </w:pPr>
    </w:p>
    <w:p>
      <w:pPr>
        <w:pStyle w:val="10"/>
        <w:keepNext w:val="0"/>
        <w:keepLines w:val="0"/>
        <w:pageBreakBefore w:val="0"/>
        <w:numPr>
          <w:ilvl w:val="0"/>
          <w:numId w:val="1"/>
        </w:numPr>
        <w:shd w:val="clear" w:color="auto" w:fill="auto"/>
        <w:kinsoku/>
        <w:wordWrap/>
        <w:overflowPunct/>
        <w:topLinePunct w:val="0"/>
        <w:bidi w:val="0"/>
        <w:adjustRightInd w:val="0"/>
        <w:snapToGrid w:val="0"/>
        <w:spacing w:line="360" w:lineRule="auto"/>
        <w:ind w:left="0" w:leftChars="0" w:firstLine="0" w:firstLineChars="0"/>
        <w:textAlignment w:val="auto"/>
        <w:outlineLvl w:val="0"/>
        <w:rPr>
          <w:rFonts w:hint="eastAsia" w:ascii="宋体" w:hAnsi="宋体" w:eastAsia="宋体" w:cs="宋体"/>
          <w:b/>
          <w:color w:val="auto"/>
          <w:sz w:val="24"/>
          <w:szCs w:val="24"/>
          <w:highlight w:val="none"/>
          <w:lang w:val="en-US" w:eastAsia="zh-CN"/>
        </w:rPr>
      </w:pPr>
      <w:r>
        <w:rPr>
          <w:rFonts w:hint="eastAsia" w:ascii="宋体" w:hAnsi="宋体" w:eastAsia="宋体" w:cs="宋体"/>
          <w:b/>
          <w:color w:val="auto"/>
          <w:sz w:val="24"/>
          <w:szCs w:val="24"/>
          <w:highlight w:val="none"/>
          <w:lang w:val="en-US" w:eastAsia="zh-CN"/>
        </w:rPr>
        <w:t>承包方式</w:t>
      </w:r>
    </w:p>
    <w:p>
      <w:pPr>
        <w:pStyle w:val="10"/>
        <w:keepNext w:val="0"/>
        <w:keepLines w:val="0"/>
        <w:pageBreakBefore w:val="0"/>
        <w:widowControl w:val="0"/>
        <w:numPr>
          <w:ilvl w:val="0"/>
          <w:numId w:val="0"/>
        </w:numPr>
        <w:kinsoku/>
        <w:wordWrap/>
        <w:overflowPunct/>
        <w:topLinePunct w:val="0"/>
        <w:autoSpaceDE/>
        <w:autoSpaceDN/>
        <w:bidi w:val="0"/>
        <w:spacing w:line="360" w:lineRule="auto"/>
        <w:ind w:leftChars="0" w:firstLine="420" w:firstLineChars="200"/>
        <w:textAlignment w:val="auto"/>
        <w:outlineLvl w:val="9"/>
        <w:rPr>
          <w:rFonts w:hint="eastAsia" w:ascii="宋体" w:hAnsi="宋体" w:eastAsia="宋体" w:cs="宋体"/>
          <w:b w:val="0"/>
          <w:bCs w:val="0"/>
          <w:snapToGrid w:val="0"/>
          <w:color w:val="auto"/>
          <w:kern w:val="0"/>
          <w:sz w:val="21"/>
          <w:szCs w:val="21"/>
          <w:highlight w:val="none"/>
          <w:u w:val="none"/>
          <w:lang w:val="en-US" w:eastAsia="zh-CN"/>
        </w:rPr>
      </w:pPr>
      <w:r>
        <w:rPr>
          <w:rFonts w:hint="eastAsia" w:ascii="宋体" w:hAnsi="宋体" w:eastAsia="宋体" w:cs="宋体"/>
          <w:b w:val="0"/>
          <w:bCs w:val="0"/>
          <w:snapToGrid w:val="0"/>
          <w:color w:val="auto"/>
          <w:kern w:val="0"/>
          <w:sz w:val="21"/>
          <w:szCs w:val="21"/>
          <w:highlight w:val="none"/>
          <w:u w:val="none"/>
          <w:lang w:val="en-US" w:eastAsia="zh-CN"/>
        </w:rPr>
        <w:t>包工、部分包料。</w:t>
      </w:r>
    </w:p>
    <w:p>
      <w:pPr>
        <w:keepNext w:val="0"/>
        <w:keepLines w:val="0"/>
        <w:pageBreakBefore w:val="0"/>
        <w:widowControl w:val="0"/>
        <w:shd w:val="clear" w:color="auto" w:fill="auto"/>
        <w:kinsoku/>
        <w:wordWrap/>
        <w:overflowPunct/>
        <w:topLinePunct w:val="0"/>
        <w:autoSpaceDE w:val="0"/>
        <w:autoSpaceDN w:val="0"/>
        <w:bidi w:val="0"/>
        <w:adjustRightInd w:val="0"/>
        <w:spacing w:line="360" w:lineRule="auto"/>
        <w:ind w:firstLine="422" w:firstLineChars="200"/>
        <w:jc w:val="left"/>
        <w:textAlignment w:val="auto"/>
        <w:outlineLvl w:val="9"/>
        <w:rPr>
          <w:rFonts w:hint="eastAsia" w:ascii="宋体" w:hAnsi="宋体" w:cs="宋体"/>
          <w:b/>
          <w:bCs/>
          <w:snapToGrid w:val="0"/>
          <w:color w:val="auto"/>
          <w:kern w:val="0"/>
          <w:sz w:val="21"/>
          <w:szCs w:val="21"/>
          <w:highlight w:val="none"/>
          <w:u w:val="none"/>
          <w:lang w:val="en-US" w:eastAsia="zh-CN"/>
        </w:rPr>
      </w:pPr>
      <w:r>
        <w:rPr>
          <w:rFonts w:hint="eastAsia" w:ascii="宋体" w:hAnsi="宋体" w:cs="宋体"/>
          <w:b/>
          <w:bCs/>
          <w:snapToGrid w:val="0"/>
          <w:color w:val="auto"/>
          <w:kern w:val="0"/>
          <w:sz w:val="21"/>
          <w:szCs w:val="21"/>
          <w:highlight w:val="none"/>
          <w:u w:val="none"/>
          <w:lang w:val="en-US" w:eastAsia="zh-CN"/>
        </w:rPr>
        <w:t>※变电部分：</w:t>
      </w:r>
    </w:p>
    <w:p>
      <w:pPr>
        <w:keepNext w:val="0"/>
        <w:keepLines w:val="0"/>
        <w:pageBreakBefore w:val="0"/>
        <w:widowControl w:val="0"/>
        <w:shd w:val="clear" w:color="auto" w:fill="auto"/>
        <w:kinsoku/>
        <w:wordWrap/>
        <w:overflowPunct/>
        <w:topLinePunct w:val="0"/>
        <w:autoSpaceDE w:val="0"/>
        <w:autoSpaceDN w:val="0"/>
        <w:bidi w:val="0"/>
        <w:adjustRightInd w:val="0"/>
        <w:spacing w:line="360" w:lineRule="auto"/>
        <w:ind w:firstLine="422" w:firstLineChars="200"/>
        <w:jc w:val="left"/>
        <w:textAlignment w:val="auto"/>
        <w:outlineLvl w:val="9"/>
        <w:rPr>
          <w:rFonts w:hint="eastAsia" w:ascii="宋体" w:hAnsi="宋体" w:cs="宋体"/>
          <w:b/>
          <w:bCs/>
          <w:snapToGrid w:val="0"/>
          <w:color w:val="auto"/>
          <w:kern w:val="0"/>
          <w:sz w:val="21"/>
          <w:szCs w:val="21"/>
          <w:highlight w:val="none"/>
          <w:u w:val="none"/>
          <w:lang w:val="en-US" w:eastAsia="zh-CN"/>
        </w:rPr>
      </w:pPr>
      <w:r>
        <w:rPr>
          <w:rFonts w:hint="eastAsia" w:ascii="宋体" w:hAnsi="宋体" w:cs="宋体"/>
          <w:b/>
          <w:bCs/>
          <w:snapToGrid w:val="0"/>
          <w:color w:val="auto"/>
          <w:kern w:val="0"/>
          <w:sz w:val="21"/>
          <w:szCs w:val="21"/>
          <w:highlight w:val="none"/>
          <w:u w:val="none"/>
          <w:lang w:val="en-US" w:eastAsia="zh-CN"/>
        </w:rPr>
        <w:t>（一）甲供物资：</w:t>
      </w:r>
    </w:p>
    <w:p>
      <w:pPr>
        <w:keepNext w:val="0"/>
        <w:keepLines w:val="0"/>
        <w:pageBreakBefore w:val="0"/>
        <w:widowControl w:val="0"/>
        <w:shd w:val="clear" w:color="auto" w:fill="auto"/>
        <w:kinsoku/>
        <w:wordWrap/>
        <w:overflowPunct/>
        <w:topLinePunct w:val="0"/>
        <w:autoSpaceDE w:val="0"/>
        <w:autoSpaceDN w:val="0"/>
        <w:bidi w:val="0"/>
        <w:adjustRightInd w:val="0"/>
        <w:spacing w:line="360" w:lineRule="auto"/>
        <w:ind w:firstLine="422" w:firstLineChars="200"/>
        <w:jc w:val="left"/>
        <w:textAlignment w:val="auto"/>
        <w:outlineLvl w:val="9"/>
        <w:rPr>
          <w:rFonts w:hint="eastAsia" w:ascii="宋体" w:hAnsi="宋体" w:cs="宋体"/>
          <w:b/>
          <w:bCs/>
          <w:snapToGrid w:val="0"/>
          <w:color w:val="auto"/>
          <w:kern w:val="0"/>
          <w:sz w:val="21"/>
          <w:szCs w:val="21"/>
          <w:highlight w:val="none"/>
          <w:u w:val="none"/>
          <w:lang w:val="en-US" w:eastAsia="zh-CN"/>
        </w:rPr>
      </w:pPr>
      <w:r>
        <w:rPr>
          <w:rFonts w:hint="eastAsia" w:ascii="宋体" w:hAnsi="宋体" w:cs="宋体"/>
          <w:b/>
          <w:bCs/>
          <w:snapToGrid w:val="0"/>
          <w:color w:val="auto"/>
          <w:kern w:val="0"/>
          <w:sz w:val="21"/>
          <w:szCs w:val="21"/>
          <w:highlight w:val="none"/>
          <w:u w:val="none"/>
          <w:lang w:val="en-US" w:eastAsia="zh-CN"/>
        </w:rPr>
        <w:t>变电建筑工程：</w:t>
      </w:r>
    </w:p>
    <w:p>
      <w:pPr>
        <w:keepNext w:val="0"/>
        <w:keepLines w:val="0"/>
        <w:pageBreakBefore w:val="0"/>
        <w:widowControl w:val="0"/>
        <w:shd w:val="clear" w:color="auto" w:fill="auto"/>
        <w:kinsoku/>
        <w:wordWrap/>
        <w:overflowPunct/>
        <w:topLinePunct w:val="0"/>
        <w:autoSpaceDE w:val="0"/>
        <w:autoSpaceDN w:val="0"/>
        <w:bidi w:val="0"/>
        <w:adjustRightInd w:val="0"/>
        <w:spacing w:line="360" w:lineRule="auto"/>
        <w:ind w:firstLine="420" w:firstLineChars="200"/>
        <w:jc w:val="left"/>
        <w:textAlignment w:val="auto"/>
        <w:outlineLvl w:val="9"/>
        <w:rPr>
          <w:rFonts w:hint="eastAsia" w:ascii="宋体" w:hAnsi="宋体" w:cs="宋体"/>
          <w:b w:val="0"/>
          <w:bCs w:val="0"/>
          <w:snapToGrid w:val="0"/>
          <w:color w:val="auto"/>
          <w:kern w:val="0"/>
          <w:sz w:val="21"/>
          <w:szCs w:val="21"/>
          <w:highlight w:val="none"/>
          <w:u w:val="none"/>
          <w:lang w:val="en-US" w:eastAsia="zh-CN"/>
        </w:rPr>
      </w:pPr>
      <w:r>
        <w:rPr>
          <w:rFonts w:hint="eastAsia" w:ascii="宋体" w:hAnsi="宋体" w:cs="宋体"/>
          <w:b w:val="0"/>
          <w:bCs w:val="0"/>
          <w:snapToGrid w:val="0"/>
          <w:color w:val="auto"/>
          <w:kern w:val="0"/>
          <w:sz w:val="21"/>
          <w:szCs w:val="21"/>
          <w:highlight w:val="none"/>
          <w:u w:val="none"/>
          <w:lang w:val="en-US" w:eastAsia="zh-CN"/>
        </w:rPr>
        <w:t>1、不锈钢材质检修电源箱，不锈钢材质配电箱（含照明和动力配电箱），电力电缆，控制电缆，低压电线，铜铝端子，铜端子，构支架钢结构（含构支架、横梁，爬梯、避雷针），标准成品预制电缆沟盖板（包括混凝土盖板和复合盖板），装配式变电站围墙和主变防火墙（含混凝土和复合材质，厂家包安装及基础灌浆），电缆支架（铝合金、角钢、复合材质），电杆（含混凝土和复合材料），电缆保护管材（HDPE管、涂塑钢管、PVC管、MPP管），电缆管塞封堵器，空调（精密空调、中央空调（换流站阀厅用）、工业空调（STATCOM集装箱用）、防爆空调（蓄电池室）），智能围栏。</w:t>
      </w:r>
    </w:p>
    <w:p>
      <w:pPr>
        <w:keepNext w:val="0"/>
        <w:keepLines w:val="0"/>
        <w:pageBreakBefore w:val="0"/>
        <w:widowControl w:val="0"/>
        <w:shd w:val="clear" w:color="auto" w:fill="auto"/>
        <w:kinsoku/>
        <w:wordWrap/>
        <w:overflowPunct/>
        <w:topLinePunct w:val="0"/>
        <w:autoSpaceDE w:val="0"/>
        <w:autoSpaceDN w:val="0"/>
        <w:bidi w:val="0"/>
        <w:adjustRightInd w:val="0"/>
        <w:spacing w:line="360" w:lineRule="auto"/>
        <w:ind w:firstLine="420" w:firstLineChars="200"/>
        <w:jc w:val="left"/>
        <w:textAlignment w:val="auto"/>
        <w:outlineLvl w:val="9"/>
        <w:rPr>
          <w:rFonts w:hint="eastAsia" w:ascii="宋体" w:hAnsi="宋体" w:cs="宋体"/>
          <w:b w:val="0"/>
          <w:bCs w:val="0"/>
          <w:snapToGrid w:val="0"/>
          <w:color w:val="auto"/>
          <w:kern w:val="0"/>
          <w:sz w:val="21"/>
          <w:szCs w:val="21"/>
          <w:highlight w:val="none"/>
          <w:u w:val="none"/>
          <w:lang w:val="en-US" w:eastAsia="zh-CN"/>
        </w:rPr>
      </w:pPr>
      <w:r>
        <w:rPr>
          <w:rFonts w:hint="eastAsia" w:ascii="宋体" w:hAnsi="宋体" w:cs="宋体"/>
          <w:b w:val="0"/>
          <w:bCs w:val="0"/>
          <w:snapToGrid w:val="0"/>
          <w:color w:val="auto"/>
          <w:kern w:val="0"/>
          <w:sz w:val="21"/>
          <w:szCs w:val="21"/>
          <w:highlight w:val="none"/>
          <w:u w:val="none"/>
          <w:lang w:val="en-US" w:eastAsia="zh-CN"/>
        </w:rPr>
        <w:t>2、□装配式电缆沟、□消防电缆、□电梯（不含货物电梯）、□嵌入式空调（天井式）、□专用空调（生产场所、带自动启动功能）。</w:t>
      </w:r>
    </w:p>
    <w:p>
      <w:pPr>
        <w:keepNext w:val="0"/>
        <w:keepLines w:val="0"/>
        <w:pageBreakBefore w:val="0"/>
        <w:widowControl w:val="0"/>
        <w:shd w:val="clear" w:color="auto" w:fill="auto"/>
        <w:kinsoku/>
        <w:wordWrap/>
        <w:overflowPunct/>
        <w:topLinePunct w:val="0"/>
        <w:autoSpaceDE w:val="0"/>
        <w:autoSpaceDN w:val="0"/>
        <w:bidi w:val="0"/>
        <w:adjustRightInd w:val="0"/>
        <w:spacing w:line="360" w:lineRule="auto"/>
        <w:ind w:firstLine="422" w:firstLineChars="200"/>
        <w:jc w:val="left"/>
        <w:textAlignment w:val="auto"/>
        <w:outlineLvl w:val="9"/>
        <w:rPr>
          <w:rFonts w:hint="eastAsia" w:ascii="宋体" w:hAnsi="宋体" w:cs="宋体"/>
          <w:b/>
          <w:bCs/>
          <w:snapToGrid w:val="0"/>
          <w:color w:val="auto"/>
          <w:kern w:val="0"/>
          <w:sz w:val="21"/>
          <w:szCs w:val="21"/>
          <w:highlight w:val="none"/>
          <w:u w:val="none"/>
          <w:lang w:val="en-US" w:eastAsia="zh-CN"/>
        </w:rPr>
      </w:pPr>
      <w:r>
        <w:rPr>
          <w:rFonts w:hint="eastAsia" w:ascii="宋体" w:hAnsi="宋体" w:cs="宋体"/>
          <w:b/>
          <w:bCs/>
          <w:snapToGrid w:val="0"/>
          <w:color w:val="auto"/>
          <w:kern w:val="0"/>
          <w:sz w:val="21"/>
          <w:szCs w:val="21"/>
          <w:highlight w:val="none"/>
          <w:u w:val="none"/>
          <w:lang w:val="en-US" w:eastAsia="zh-CN"/>
        </w:rPr>
        <w:t>变电安装工程：</w:t>
      </w:r>
    </w:p>
    <w:p>
      <w:pPr>
        <w:keepNext w:val="0"/>
        <w:keepLines w:val="0"/>
        <w:pageBreakBefore w:val="0"/>
        <w:widowControl w:val="0"/>
        <w:shd w:val="clear" w:color="auto" w:fill="auto"/>
        <w:kinsoku/>
        <w:wordWrap/>
        <w:overflowPunct/>
        <w:topLinePunct w:val="0"/>
        <w:autoSpaceDE w:val="0"/>
        <w:autoSpaceDN w:val="0"/>
        <w:bidi w:val="0"/>
        <w:adjustRightInd w:val="0"/>
        <w:spacing w:line="360" w:lineRule="auto"/>
        <w:ind w:firstLine="420" w:firstLineChars="200"/>
        <w:jc w:val="left"/>
        <w:textAlignment w:val="auto"/>
        <w:outlineLvl w:val="9"/>
        <w:rPr>
          <w:rFonts w:hint="eastAsia" w:ascii="宋体" w:hAnsi="宋体" w:cs="宋体"/>
          <w:b w:val="0"/>
          <w:bCs w:val="0"/>
          <w:snapToGrid w:val="0"/>
          <w:color w:val="auto"/>
          <w:kern w:val="0"/>
          <w:sz w:val="21"/>
          <w:szCs w:val="21"/>
          <w:highlight w:val="none"/>
          <w:u w:val="none"/>
          <w:lang w:val="en-US" w:eastAsia="zh-CN"/>
        </w:rPr>
      </w:pPr>
      <w:r>
        <w:rPr>
          <w:rFonts w:hint="eastAsia" w:ascii="宋体" w:hAnsi="宋体" w:cs="宋体"/>
          <w:b w:val="0"/>
          <w:bCs w:val="0"/>
          <w:snapToGrid w:val="0"/>
          <w:color w:val="auto"/>
          <w:kern w:val="0"/>
          <w:sz w:val="21"/>
          <w:szCs w:val="21"/>
          <w:highlight w:val="none"/>
          <w:u w:val="none"/>
          <w:lang w:val="en-US" w:eastAsia="zh-CN"/>
        </w:rPr>
        <w:t>1、电气一、二次设备，预制舱配电房，机载高速光电吊舱设备，铝镁合金管形母线及其配套金具，金具及附件（含线夹），钢绞线，铝绞线，红外热像仪，变电站智能巡检机器人，独立五防系统，检修隔离装置，视频及环境监控系统，监测装置，变压器配电箱（SMC材质、不锈钢材质），不锈钢材质端子箱，不锈钢材质检修电源箱，不锈钢材质发电车开关箱，不锈钢材质配电箱（含照明和动力配电箱），电力电缆，控制电缆，计量用电线，10kV及以上电缆头，各种类型绝缘子，封闭母线桥，10kV绝缘铜管母线，穿墙套管，电缆支架（铝合金、角钢、复合材质）、铝合金电缆桥架、计量接引装置、电抗器接地装置、小电流接地选线装置、通用型标志牌（包括：禁止攀登、高压危险、禁止抛物、高压危险等提醒类标志牌及相线牌、安装支架，不涉及资产名称、编号或位置）。</w:t>
      </w:r>
    </w:p>
    <w:p>
      <w:pPr>
        <w:keepNext w:val="0"/>
        <w:keepLines w:val="0"/>
        <w:pageBreakBefore w:val="0"/>
        <w:widowControl w:val="0"/>
        <w:shd w:val="clear" w:color="auto" w:fill="auto"/>
        <w:kinsoku/>
        <w:wordWrap/>
        <w:overflowPunct/>
        <w:topLinePunct w:val="0"/>
        <w:autoSpaceDE w:val="0"/>
        <w:autoSpaceDN w:val="0"/>
        <w:bidi w:val="0"/>
        <w:adjustRightInd w:val="0"/>
        <w:spacing w:line="360" w:lineRule="auto"/>
        <w:ind w:firstLine="420" w:firstLineChars="200"/>
        <w:jc w:val="left"/>
        <w:textAlignment w:val="auto"/>
        <w:outlineLvl w:val="9"/>
        <w:rPr>
          <w:rFonts w:hint="eastAsia" w:ascii="宋体" w:hAnsi="宋体" w:cs="宋体"/>
          <w:b w:val="0"/>
          <w:bCs w:val="0"/>
          <w:snapToGrid w:val="0"/>
          <w:color w:val="auto"/>
          <w:kern w:val="0"/>
          <w:sz w:val="21"/>
          <w:szCs w:val="21"/>
          <w:highlight w:val="none"/>
          <w:u w:val="none"/>
          <w:lang w:val="en-US" w:eastAsia="zh-CN"/>
        </w:rPr>
      </w:pPr>
      <w:r>
        <w:rPr>
          <w:rFonts w:hint="eastAsia" w:ascii="宋体" w:hAnsi="宋体" w:cs="宋体"/>
          <w:b w:val="0"/>
          <w:bCs w:val="0"/>
          <w:snapToGrid w:val="0"/>
          <w:color w:val="auto"/>
          <w:kern w:val="0"/>
          <w:sz w:val="21"/>
          <w:szCs w:val="21"/>
          <w:highlight w:val="none"/>
          <w:u w:val="none"/>
          <w:lang w:val="en-US" w:eastAsia="zh-CN"/>
        </w:rPr>
        <w:t>2、□吊车。</w:t>
      </w:r>
    </w:p>
    <w:p>
      <w:pPr>
        <w:keepNext w:val="0"/>
        <w:keepLines w:val="0"/>
        <w:pageBreakBefore w:val="0"/>
        <w:widowControl w:val="0"/>
        <w:shd w:val="clear" w:color="auto" w:fill="auto"/>
        <w:kinsoku/>
        <w:wordWrap/>
        <w:overflowPunct/>
        <w:topLinePunct w:val="0"/>
        <w:autoSpaceDE w:val="0"/>
        <w:autoSpaceDN w:val="0"/>
        <w:bidi w:val="0"/>
        <w:adjustRightInd w:val="0"/>
        <w:spacing w:line="360" w:lineRule="auto"/>
        <w:ind w:firstLine="422" w:firstLineChars="200"/>
        <w:jc w:val="left"/>
        <w:textAlignment w:val="auto"/>
        <w:outlineLvl w:val="9"/>
        <w:rPr>
          <w:rFonts w:hint="eastAsia" w:ascii="宋体" w:hAnsi="宋体" w:cs="宋体"/>
          <w:b/>
          <w:bCs/>
          <w:snapToGrid w:val="0"/>
          <w:color w:val="auto"/>
          <w:kern w:val="0"/>
          <w:sz w:val="21"/>
          <w:szCs w:val="21"/>
          <w:highlight w:val="none"/>
          <w:u w:val="none"/>
          <w:lang w:val="en-US" w:eastAsia="zh-CN"/>
        </w:rPr>
      </w:pPr>
      <w:r>
        <w:rPr>
          <w:rFonts w:hint="eastAsia" w:ascii="宋体" w:hAnsi="宋体" w:cs="宋体"/>
          <w:b/>
          <w:bCs/>
          <w:snapToGrid w:val="0"/>
          <w:color w:val="auto"/>
          <w:kern w:val="0"/>
          <w:sz w:val="21"/>
          <w:szCs w:val="21"/>
          <w:highlight w:val="none"/>
          <w:u w:val="none"/>
          <w:lang w:val="en-US" w:eastAsia="zh-CN"/>
        </w:rPr>
        <w:t>（二）其他甲供物资：</w:t>
      </w:r>
      <w:r>
        <w:rPr>
          <w:rFonts w:hint="eastAsia" w:ascii="宋体" w:hAnsi="宋体" w:cs="宋体"/>
          <w:b/>
          <w:bCs/>
          <w:snapToGrid w:val="0"/>
          <w:color w:val="auto"/>
          <w:kern w:val="0"/>
          <w:sz w:val="21"/>
          <w:szCs w:val="21"/>
          <w:highlight w:val="none"/>
          <w:u w:val="single"/>
          <w:lang w:val="en-US" w:eastAsia="zh-CN"/>
        </w:rPr>
        <w:t xml:space="preserve">   / </w:t>
      </w:r>
      <w:r>
        <w:rPr>
          <w:rFonts w:hint="eastAsia" w:ascii="宋体" w:hAnsi="宋体" w:cs="宋体"/>
          <w:b/>
          <w:bCs/>
          <w:snapToGrid w:val="0"/>
          <w:color w:val="auto"/>
          <w:kern w:val="0"/>
          <w:sz w:val="21"/>
          <w:szCs w:val="21"/>
          <w:highlight w:val="none"/>
          <w:u w:val="none"/>
          <w:lang w:val="en-US" w:eastAsia="zh-CN"/>
        </w:rPr>
        <w:t>。</w:t>
      </w:r>
    </w:p>
    <w:p>
      <w:pPr>
        <w:keepNext w:val="0"/>
        <w:keepLines w:val="0"/>
        <w:pageBreakBefore w:val="0"/>
        <w:widowControl w:val="0"/>
        <w:shd w:val="clear" w:color="auto" w:fill="auto"/>
        <w:kinsoku/>
        <w:wordWrap/>
        <w:overflowPunct/>
        <w:topLinePunct w:val="0"/>
        <w:autoSpaceDE w:val="0"/>
        <w:autoSpaceDN w:val="0"/>
        <w:bidi w:val="0"/>
        <w:adjustRightInd w:val="0"/>
        <w:spacing w:line="360" w:lineRule="auto"/>
        <w:ind w:firstLine="422" w:firstLineChars="200"/>
        <w:jc w:val="left"/>
        <w:textAlignment w:val="auto"/>
        <w:outlineLvl w:val="9"/>
        <w:rPr>
          <w:rFonts w:hint="eastAsia" w:ascii="宋体" w:hAnsi="宋体" w:cs="宋体"/>
          <w:b/>
          <w:bCs/>
          <w:snapToGrid w:val="0"/>
          <w:color w:val="auto"/>
          <w:kern w:val="0"/>
          <w:sz w:val="21"/>
          <w:szCs w:val="21"/>
          <w:highlight w:val="none"/>
          <w:u w:val="none"/>
          <w:lang w:val="en-US" w:eastAsia="zh-CN"/>
        </w:rPr>
      </w:pPr>
      <w:r>
        <w:rPr>
          <w:rFonts w:hint="eastAsia" w:ascii="宋体" w:hAnsi="宋体" w:cs="宋体"/>
          <w:b/>
          <w:bCs/>
          <w:snapToGrid w:val="0"/>
          <w:color w:val="auto"/>
          <w:kern w:val="0"/>
          <w:sz w:val="21"/>
          <w:szCs w:val="21"/>
          <w:highlight w:val="none"/>
          <w:u w:val="none"/>
          <w:lang w:val="en-US" w:eastAsia="zh-CN"/>
        </w:rPr>
        <w:t>※架空线路部分：</w:t>
      </w:r>
    </w:p>
    <w:p>
      <w:pPr>
        <w:keepNext w:val="0"/>
        <w:keepLines w:val="0"/>
        <w:pageBreakBefore w:val="0"/>
        <w:widowControl w:val="0"/>
        <w:shd w:val="clear" w:color="auto" w:fill="auto"/>
        <w:kinsoku/>
        <w:wordWrap/>
        <w:overflowPunct/>
        <w:topLinePunct w:val="0"/>
        <w:autoSpaceDE w:val="0"/>
        <w:autoSpaceDN w:val="0"/>
        <w:bidi w:val="0"/>
        <w:adjustRightInd w:val="0"/>
        <w:spacing w:line="360" w:lineRule="auto"/>
        <w:ind w:firstLine="422" w:firstLineChars="200"/>
        <w:jc w:val="left"/>
        <w:textAlignment w:val="auto"/>
        <w:outlineLvl w:val="9"/>
        <w:rPr>
          <w:rFonts w:hint="eastAsia" w:ascii="宋体" w:hAnsi="宋体" w:cs="宋体"/>
          <w:b/>
          <w:bCs/>
          <w:snapToGrid w:val="0"/>
          <w:color w:val="auto"/>
          <w:kern w:val="0"/>
          <w:sz w:val="21"/>
          <w:szCs w:val="21"/>
          <w:highlight w:val="none"/>
          <w:u w:val="none"/>
          <w:lang w:val="en-US" w:eastAsia="zh-CN"/>
        </w:rPr>
      </w:pPr>
      <w:r>
        <w:rPr>
          <w:rFonts w:hint="eastAsia" w:ascii="宋体" w:hAnsi="宋体" w:cs="宋体"/>
          <w:b/>
          <w:bCs/>
          <w:snapToGrid w:val="0"/>
          <w:color w:val="auto"/>
          <w:kern w:val="0"/>
          <w:sz w:val="21"/>
          <w:szCs w:val="21"/>
          <w:highlight w:val="none"/>
          <w:u w:val="none"/>
          <w:lang w:val="en-US" w:eastAsia="zh-CN"/>
        </w:rPr>
        <w:t>（一）甲供物资：</w:t>
      </w:r>
    </w:p>
    <w:p>
      <w:pPr>
        <w:keepNext w:val="0"/>
        <w:keepLines w:val="0"/>
        <w:pageBreakBefore w:val="0"/>
        <w:widowControl w:val="0"/>
        <w:shd w:val="clear" w:color="auto" w:fill="auto"/>
        <w:kinsoku/>
        <w:wordWrap/>
        <w:overflowPunct/>
        <w:topLinePunct w:val="0"/>
        <w:autoSpaceDE w:val="0"/>
        <w:autoSpaceDN w:val="0"/>
        <w:bidi w:val="0"/>
        <w:adjustRightInd w:val="0"/>
        <w:spacing w:line="360" w:lineRule="auto"/>
        <w:ind w:firstLine="420" w:firstLineChars="200"/>
        <w:jc w:val="left"/>
        <w:textAlignment w:val="auto"/>
        <w:outlineLvl w:val="9"/>
        <w:rPr>
          <w:rFonts w:hint="eastAsia" w:ascii="宋体" w:hAnsi="宋体" w:cs="宋体"/>
          <w:b w:val="0"/>
          <w:bCs w:val="0"/>
          <w:snapToGrid w:val="0"/>
          <w:color w:val="auto"/>
          <w:kern w:val="0"/>
          <w:sz w:val="21"/>
          <w:szCs w:val="21"/>
          <w:highlight w:val="none"/>
          <w:u w:val="none"/>
          <w:lang w:val="en-US" w:eastAsia="zh-CN"/>
        </w:rPr>
      </w:pPr>
      <w:r>
        <w:rPr>
          <w:rFonts w:hint="eastAsia" w:ascii="宋体" w:hAnsi="宋体" w:cs="宋体"/>
          <w:b w:val="0"/>
          <w:bCs w:val="0"/>
          <w:snapToGrid w:val="0"/>
          <w:color w:val="auto"/>
          <w:kern w:val="0"/>
          <w:sz w:val="21"/>
          <w:szCs w:val="21"/>
          <w:highlight w:val="none"/>
          <w:u w:val="none"/>
          <w:lang w:val="en-US" w:eastAsia="zh-CN"/>
        </w:rPr>
        <w:t>1、杆塔（水泥杆），铁塔加固器装置，高空防坠落装置，攀爬机轨道，钢绞线，铝绞线，导地线，绝缘子、绝缘横担，金具，标准铁构件，光缆，光缆金具，线路避雷器，故障指示器，故障精确定位装置，监测装置，视频监控系统，防鸟装置，铜覆钢接地极，石墨基接地体，通用型标志牌（包括：禁止攀登、高压危险、禁止抛物、高压危险等提醒类标志牌及相线牌、安装支架，不涉及资产名称、编号或位置）、警示灯（航空、航道）、航道牌及支架。</w:t>
      </w:r>
    </w:p>
    <w:p>
      <w:pPr>
        <w:keepNext w:val="0"/>
        <w:keepLines w:val="0"/>
        <w:pageBreakBefore w:val="0"/>
        <w:widowControl w:val="0"/>
        <w:shd w:val="clear" w:color="auto" w:fill="auto"/>
        <w:kinsoku/>
        <w:wordWrap/>
        <w:overflowPunct/>
        <w:topLinePunct w:val="0"/>
        <w:autoSpaceDE w:val="0"/>
        <w:autoSpaceDN w:val="0"/>
        <w:bidi w:val="0"/>
        <w:adjustRightInd w:val="0"/>
        <w:spacing w:line="360" w:lineRule="auto"/>
        <w:ind w:firstLine="420" w:firstLineChars="200"/>
        <w:jc w:val="left"/>
        <w:textAlignment w:val="auto"/>
        <w:outlineLvl w:val="9"/>
        <w:rPr>
          <w:rFonts w:hint="eastAsia" w:ascii="宋体" w:hAnsi="宋体" w:cs="宋体"/>
          <w:b w:val="0"/>
          <w:bCs w:val="0"/>
          <w:snapToGrid w:val="0"/>
          <w:color w:val="auto"/>
          <w:kern w:val="0"/>
          <w:sz w:val="21"/>
          <w:szCs w:val="21"/>
          <w:highlight w:val="none"/>
          <w:u w:val="none"/>
          <w:lang w:val="en-US" w:eastAsia="zh-CN"/>
        </w:rPr>
      </w:pPr>
      <w:r>
        <w:rPr>
          <w:rFonts w:hint="eastAsia" w:ascii="宋体" w:hAnsi="宋体" w:cs="宋体"/>
          <w:b w:val="0"/>
          <w:bCs w:val="0"/>
          <w:snapToGrid w:val="0"/>
          <w:color w:val="auto"/>
          <w:kern w:val="0"/>
          <w:sz w:val="21"/>
          <w:szCs w:val="21"/>
          <w:highlight w:val="none"/>
          <w:u w:val="none"/>
          <w:lang w:val="en-US" w:eastAsia="zh-CN"/>
        </w:rPr>
        <w:t>2、☑地脚螺栓，☑直升机巡视作业标志牌。</w:t>
      </w:r>
    </w:p>
    <w:p>
      <w:pPr>
        <w:keepNext w:val="0"/>
        <w:keepLines w:val="0"/>
        <w:pageBreakBefore w:val="0"/>
        <w:widowControl w:val="0"/>
        <w:shd w:val="clear" w:color="auto" w:fill="auto"/>
        <w:kinsoku/>
        <w:wordWrap/>
        <w:overflowPunct/>
        <w:topLinePunct w:val="0"/>
        <w:autoSpaceDE w:val="0"/>
        <w:autoSpaceDN w:val="0"/>
        <w:bidi w:val="0"/>
        <w:adjustRightInd w:val="0"/>
        <w:spacing w:line="360" w:lineRule="auto"/>
        <w:ind w:firstLine="422" w:firstLineChars="200"/>
        <w:jc w:val="left"/>
        <w:textAlignment w:val="auto"/>
        <w:outlineLvl w:val="9"/>
        <w:rPr>
          <w:rFonts w:hint="eastAsia" w:ascii="宋体" w:hAnsi="宋体" w:cs="宋体"/>
          <w:b/>
          <w:bCs/>
          <w:snapToGrid w:val="0"/>
          <w:color w:val="auto"/>
          <w:kern w:val="0"/>
          <w:sz w:val="21"/>
          <w:szCs w:val="21"/>
          <w:highlight w:val="none"/>
          <w:u w:val="none"/>
          <w:lang w:val="en-US" w:eastAsia="zh-CN"/>
        </w:rPr>
      </w:pPr>
      <w:r>
        <w:rPr>
          <w:rFonts w:hint="eastAsia" w:ascii="宋体" w:hAnsi="宋体" w:cs="宋体"/>
          <w:b/>
          <w:bCs/>
          <w:snapToGrid w:val="0"/>
          <w:color w:val="auto"/>
          <w:kern w:val="0"/>
          <w:sz w:val="21"/>
          <w:szCs w:val="21"/>
          <w:highlight w:val="none"/>
          <w:u w:val="none"/>
          <w:lang w:val="en-US" w:eastAsia="zh-CN"/>
        </w:rPr>
        <w:t>（二）其他甲供物资：</w:t>
      </w:r>
      <w:r>
        <w:rPr>
          <w:rFonts w:hint="eastAsia" w:ascii="宋体" w:hAnsi="宋体" w:cs="宋体"/>
          <w:b/>
          <w:bCs/>
          <w:snapToGrid w:val="0"/>
          <w:color w:val="auto"/>
          <w:kern w:val="0"/>
          <w:sz w:val="21"/>
          <w:szCs w:val="21"/>
          <w:highlight w:val="none"/>
          <w:u w:val="single"/>
          <w:lang w:val="en-US" w:eastAsia="zh-CN"/>
        </w:rPr>
        <w:t xml:space="preserve">    /     </w:t>
      </w:r>
      <w:r>
        <w:rPr>
          <w:rFonts w:hint="eastAsia" w:ascii="宋体" w:hAnsi="宋体" w:cs="宋体"/>
          <w:b/>
          <w:bCs/>
          <w:snapToGrid w:val="0"/>
          <w:color w:val="auto"/>
          <w:kern w:val="0"/>
          <w:sz w:val="21"/>
          <w:szCs w:val="21"/>
          <w:highlight w:val="none"/>
          <w:u w:val="none"/>
          <w:lang w:val="en-US" w:eastAsia="zh-CN"/>
        </w:rPr>
        <w:t>。</w:t>
      </w:r>
    </w:p>
    <w:p>
      <w:pPr>
        <w:keepNext w:val="0"/>
        <w:keepLines w:val="0"/>
        <w:pageBreakBefore w:val="0"/>
        <w:widowControl w:val="0"/>
        <w:shd w:val="clear" w:color="auto" w:fill="auto"/>
        <w:kinsoku/>
        <w:wordWrap/>
        <w:overflowPunct/>
        <w:topLinePunct w:val="0"/>
        <w:autoSpaceDE w:val="0"/>
        <w:autoSpaceDN w:val="0"/>
        <w:bidi w:val="0"/>
        <w:adjustRightInd w:val="0"/>
        <w:spacing w:line="360" w:lineRule="auto"/>
        <w:ind w:firstLine="422" w:firstLineChars="200"/>
        <w:jc w:val="left"/>
        <w:textAlignment w:val="auto"/>
        <w:outlineLvl w:val="9"/>
        <w:rPr>
          <w:rFonts w:hint="eastAsia" w:ascii="宋体" w:hAnsi="宋体" w:cs="宋体"/>
          <w:b/>
          <w:bCs/>
          <w:snapToGrid w:val="0"/>
          <w:color w:val="auto"/>
          <w:kern w:val="0"/>
          <w:sz w:val="21"/>
          <w:szCs w:val="21"/>
          <w:highlight w:val="none"/>
          <w:u w:val="none"/>
          <w:lang w:val="en-US" w:eastAsia="zh-CN"/>
        </w:rPr>
      </w:pPr>
      <w:r>
        <w:rPr>
          <w:rFonts w:hint="eastAsia" w:ascii="宋体" w:hAnsi="宋体" w:cs="宋体"/>
          <w:b/>
          <w:bCs/>
          <w:snapToGrid w:val="0"/>
          <w:color w:val="auto"/>
          <w:kern w:val="0"/>
          <w:sz w:val="21"/>
          <w:szCs w:val="21"/>
          <w:highlight w:val="none"/>
          <w:u w:val="none"/>
          <w:lang w:val="en-US" w:eastAsia="zh-CN"/>
        </w:rPr>
        <w:t>※电缆线路部分：建设单位提供部分设备及材料：</w:t>
      </w:r>
    </w:p>
    <w:p>
      <w:pPr>
        <w:keepNext w:val="0"/>
        <w:keepLines w:val="0"/>
        <w:pageBreakBefore w:val="0"/>
        <w:widowControl w:val="0"/>
        <w:shd w:val="clear" w:color="auto" w:fill="auto"/>
        <w:kinsoku/>
        <w:wordWrap/>
        <w:overflowPunct/>
        <w:topLinePunct w:val="0"/>
        <w:autoSpaceDE w:val="0"/>
        <w:autoSpaceDN w:val="0"/>
        <w:bidi w:val="0"/>
        <w:adjustRightInd w:val="0"/>
        <w:spacing w:line="360" w:lineRule="auto"/>
        <w:ind w:firstLine="420" w:firstLineChars="200"/>
        <w:jc w:val="left"/>
        <w:textAlignment w:val="auto"/>
        <w:outlineLvl w:val="9"/>
        <w:rPr>
          <w:rFonts w:hint="eastAsia" w:ascii="宋体" w:hAnsi="宋体" w:cs="宋体"/>
          <w:b w:val="0"/>
          <w:bCs w:val="0"/>
          <w:snapToGrid w:val="0"/>
          <w:color w:val="auto"/>
          <w:kern w:val="0"/>
          <w:sz w:val="21"/>
          <w:szCs w:val="21"/>
          <w:highlight w:val="none"/>
          <w:u w:val="none"/>
          <w:lang w:val="en-US" w:eastAsia="zh-CN"/>
        </w:rPr>
      </w:pPr>
      <w:r>
        <w:rPr>
          <w:rFonts w:hint="eastAsia" w:ascii="宋体" w:hAnsi="宋体" w:cs="宋体"/>
          <w:b w:val="0"/>
          <w:bCs w:val="0"/>
          <w:snapToGrid w:val="0"/>
          <w:color w:val="auto"/>
          <w:kern w:val="0"/>
          <w:sz w:val="21"/>
          <w:szCs w:val="21"/>
          <w:highlight w:val="none"/>
          <w:u w:val="none"/>
          <w:lang w:val="en-US" w:eastAsia="zh-CN"/>
        </w:rPr>
        <w:t>（一）甲供物资：</w:t>
      </w:r>
    </w:p>
    <w:p>
      <w:pPr>
        <w:keepNext w:val="0"/>
        <w:keepLines w:val="0"/>
        <w:pageBreakBefore w:val="0"/>
        <w:widowControl w:val="0"/>
        <w:shd w:val="clear" w:color="auto" w:fill="auto"/>
        <w:kinsoku/>
        <w:wordWrap/>
        <w:overflowPunct/>
        <w:topLinePunct w:val="0"/>
        <w:autoSpaceDE w:val="0"/>
        <w:autoSpaceDN w:val="0"/>
        <w:bidi w:val="0"/>
        <w:adjustRightInd w:val="0"/>
        <w:spacing w:line="360" w:lineRule="auto"/>
        <w:ind w:firstLine="420" w:firstLineChars="200"/>
        <w:jc w:val="left"/>
        <w:textAlignment w:val="auto"/>
        <w:outlineLvl w:val="9"/>
        <w:rPr>
          <w:rFonts w:hint="eastAsia" w:ascii="宋体" w:hAnsi="宋体" w:cs="宋体"/>
          <w:b w:val="0"/>
          <w:bCs w:val="0"/>
          <w:snapToGrid w:val="0"/>
          <w:color w:val="auto"/>
          <w:kern w:val="0"/>
          <w:sz w:val="21"/>
          <w:szCs w:val="21"/>
          <w:highlight w:val="none"/>
          <w:u w:val="none"/>
          <w:lang w:val="en-US" w:eastAsia="zh-CN"/>
        </w:rPr>
      </w:pPr>
      <w:r>
        <w:rPr>
          <w:rFonts w:hint="eastAsia" w:ascii="宋体" w:hAnsi="宋体" w:cs="宋体"/>
          <w:b w:val="0"/>
          <w:bCs w:val="0"/>
          <w:snapToGrid w:val="0"/>
          <w:color w:val="auto"/>
          <w:kern w:val="0"/>
          <w:sz w:val="21"/>
          <w:szCs w:val="21"/>
          <w:highlight w:val="none"/>
          <w:u w:val="none"/>
          <w:lang w:val="en-US" w:eastAsia="zh-CN"/>
        </w:rPr>
        <w:t>1、电力电缆，电缆终端头，电缆直通接头，电缆绝缘接头，电缆T接头，电缆固定夹，带保护器接地箱，直接接地箱，同轴电缆，接地线，回流线，接地箱，避雷器，故障指示器，故障精确定位装置，监测装置，光缆及光缆附件，电缆隧道装置（含电缆隧道综合监测系统、隧道专用LED灯具、电缆隧道巡检机器人轨道、电缆隧道智能巡检机器人、电缆防火防爆装置、电缆隧道立柱支架、电缆隧道户外动力箱（IP66）），隧道风机，海缆保护区航标，接头区灭火装置，电缆支架（铝合金、槽钢、复合材质），电缆保护管材（包括HDPE管、涂塑钢管、PVC管、MPP管）、电缆管塞封堵器，标准成品预制电缆沟盖板（包括混凝土盖板和复合盖板）、智能围栏，标志牌（电缆标志牌、警示牌、标示桩、走向标志、安装支架）。</w:t>
      </w:r>
    </w:p>
    <w:p>
      <w:pPr>
        <w:keepNext w:val="0"/>
        <w:keepLines w:val="0"/>
        <w:pageBreakBefore w:val="0"/>
        <w:widowControl w:val="0"/>
        <w:shd w:val="clear" w:color="auto" w:fill="auto"/>
        <w:kinsoku/>
        <w:wordWrap/>
        <w:overflowPunct/>
        <w:topLinePunct w:val="0"/>
        <w:autoSpaceDE w:val="0"/>
        <w:autoSpaceDN w:val="0"/>
        <w:bidi w:val="0"/>
        <w:adjustRightInd w:val="0"/>
        <w:spacing w:line="360" w:lineRule="auto"/>
        <w:ind w:firstLine="420" w:firstLineChars="200"/>
        <w:jc w:val="left"/>
        <w:textAlignment w:val="auto"/>
        <w:outlineLvl w:val="9"/>
        <w:rPr>
          <w:rFonts w:hint="eastAsia" w:ascii="宋体" w:hAnsi="宋体" w:cs="宋体"/>
          <w:b w:val="0"/>
          <w:bCs w:val="0"/>
          <w:snapToGrid w:val="0"/>
          <w:color w:val="auto"/>
          <w:kern w:val="0"/>
          <w:sz w:val="21"/>
          <w:szCs w:val="21"/>
          <w:highlight w:val="none"/>
          <w:u w:val="none"/>
          <w:lang w:val="en-US" w:eastAsia="zh-CN"/>
        </w:rPr>
      </w:pPr>
      <w:r>
        <w:rPr>
          <w:rFonts w:hint="eastAsia" w:ascii="宋体" w:hAnsi="宋体" w:cs="宋体"/>
          <w:b w:val="0"/>
          <w:bCs w:val="0"/>
          <w:snapToGrid w:val="0"/>
          <w:color w:val="auto"/>
          <w:kern w:val="0"/>
          <w:sz w:val="21"/>
          <w:szCs w:val="21"/>
          <w:highlight w:val="none"/>
          <w:u w:val="none"/>
          <w:lang w:val="en-US" w:eastAsia="zh-CN"/>
        </w:rPr>
        <w:t>2、□装配式电缆沟，□玻璃钢管。</w:t>
      </w:r>
    </w:p>
    <w:p>
      <w:pPr>
        <w:keepNext w:val="0"/>
        <w:keepLines w:val="0"/>
        <w:pageBreakBefore w:val="0"/>
        <w:widowControl w:val="0"/>
        <w:shd w:val="clear" w:color="auto" w:fill="auto"/>
        <w:kinsoku/>
        <w:wordWrap/>
        <w:overflowPunct/>
        <w:topLinePunct w:val="0"/>
        <w:autoSpaceDE w:val="0"/>
        <w:autoSpaceDN w:val="0"/>
        <w:bidi w:val="0"/>
        <w:adjustRightInd w:val="0"/>
        <w:spacing w:line="360" w:lineRule="auto"/>
        <w:ind w:firstLine="422" w:firstLineChars="200"/>
        <w:jc w:val="left"/>
        <w:textAlignment w:val="auto"/>
        <w:outlineLvl w:val="9"/>
        <w:rPr>
          <w:rFonts w:hint="eastAsia" w:ascii="宋体" w:hAnsi="宋体" w:cs="宋体"/>
          <w:b/>
          <w:bCs/>
          <w:snapToGrid w:val="0"/>
          <w:color w:val="auto"/>
          <w:kern w:val="0"/>
          <w:sz w:val="21"/>
          <w:szCs w:val="21"/>
          <w:highlight w:val="none"/>
          <w:u w:val="none"/>
          <w:lang w:val="en-US" w:eastAsia="zh-CN"/>
        </w:rPr>
      </w:pPr>
      <w:r>
        <w:rPr>
          <w:rFonts w:hint="eastAsia" w:ascii="宋体" w:hAnsi="宋体" w:cs="宋体"/>
          <w:b/>
          <w:bCs/>
          <w:snapToGrid w:val="0"/>
          <w:color w:val="auto"/>
          <w:kern w:val="0"/>
          <w:sz w:val="21"/>
          <w:szCs w:val="21"/>
          <w:highlight w:val="none"/>
          <w:u w:val="none"/>
          <w:lang w:val="en-US" w:eastAsia="zh-CN"/>
        </w:rPr>
        <w:t>（二）其他甲供物资：</w:t>
      </w:r>
      <w:r>
        <w:rPr>
          <w:rFonts w:hint="eastAsia" w:ascii="宋体" w:hAnsi="宋体" w:cs="宋体"/>
          <w:b/>
          <w:bCs/>
          <w:snapToGrid w:val="0"/>
          <w:color w:val="auto"/>
          <w:kern w:val="0"/>
          <w:sz w:val="21"/>
          <w:szCs w:val="21"/>
          <w:highlight w:val="none"/>
          <w:u w:val="single"/>
          <w:lang w:val="en-US" w:eastAsia="zh-CN"/>
        </w:rPr>
        <w:t xml:space="preserve">       /    </w:t>
      </w:r>
      <w:r>
        <w:rPr>
          <w:rFonts w:hint="eastAsia" w:ascii="宋体" w:hAnsi="宋体" w:cs="宋体"/>
          <w:b/>
          <w:bCs/>
          <w:snapToGrid w:val="0"/>
          <w:color w:val="auto"/>
          <w:kern w:val="0"/>
          <w:sz w:val="21"/>
          <w:szCs w:val="21"/>
          <w:highlight w:val="none"/>
          <w:u w:val="none"/>
          <w:lang w:val="en-US" w:eastAsia="zh-CN"/>
        </w:rPr>
        <w:t>。</w:t>
      </w:r>
    </w:p>
    <w:p>
      <w:pPr>
        <w:keepNext w:val="0"/>
        <w:keepLines w:val="0"/>
        <w:pageBreakBefore w:val="0"/>
        <w:widowControl w:val="0"/>
        <w:shd w:val="clear" w:color="auto" w:fill="auto"/>
        <w:kinsoku/>
        <w:wordWrap/>
        <w:overflowPunct/>
        <w:topLinePunct w:val="0"/>
        <w:autoSpaceDE w:val="0"/>
        <w:autoSpaceDN w:val="0"/>
        <w:bidi w:val="0"/>
        <w:adjustRightInd w:val="0"/>
        <w:spacing w:line="360" w:lineRule="auto"/>
        <w:ind w:firstLine="422" w:firstLineChars="200"/>
        <w:jc w:val="left"/>
        <w:textAlignment w:val="auto"/>
        <w:outlineLvl w:val="9"/>
        <w:rPr>
          <w:rFonts w:hint="eastAsia" w:ascii="宋体" w:hAnsi="宋体" w:cs="宋体"/>
          <w:b/>
          <w:bCs/>
          <w:snapToGrid w:val="0"/>
          <w:color w:val="auto"/>
          <w:kern w:val="0"/>
          <w:sz w:val="21"/>
          <w:szCs w:val="21"/>
          <w:highlight w:val="none"/>
          <w:u w:val="none"/>
          <w:lang w:val="en-US" w:eastAsia="zh-CN"/>
        </w:rPr>
      </w:pPr>
      <w:r>
        <w:rPr>
          <w:rFonts w:hint="eastAsia" w:ascii="宋体" w:hAnsi="宋体" w:cs="宋体"/>
          <w:b/>
          <w:bCs/>
          <w:snapToGrid w:val="0"/>
          <w:color w:val="auto"/>
          <w:kern w:val="0"/>
          <w:sz w:val="21"/>
          <w:szCs w:val="21"/>
          <w:highlight w:val="none"/>
          <w:u w:val="none"/>
          <w:lang w:val="en-US" w:eastAsia="zh-CN"/>
        </w:rPr>
        <w:t>※通信部分：建设单位提供部分设备及材料：</w:t>
      </w:r>
    </w:p>
    <w:p>
      <w:pPr>
        <w:keepNext w:val="0"/>
        <w:keepLines w:val="0"/>
        <w:pageBreakBefore w:val="0"/>
        <w:widowControl w:val="0"/>
        <w:shd w:val="clear" w:color="auto" w:fill="auto"/>
        <w:kinsoku/>
        <w:wordWrap/>
        <w:overflowPunct/>
        <w:topLinePunct w:val="0"/>
        <w:autoSpaceDE w:val="0"/>
        <w:autoSpaceDN w:val="0"/>
        <w:bidi w:val="0"/>
        <w:adjustRightInd w:val="0"/>
        <w:spacing w:line="360" w:lineRule="auto"/>
        <w:ind w:firstLine="422" w:firstLineChars="200"/>
        <w:jc w:val="left"/>
        <w:textAlignment w:val="auto"/>
        <w:outlineLvl w:val="9"/>
        <w:rPr>
          <w:rFonts w:hint="eastAsia" w:ascii="宋体" w:hAnsi="宋体" w:cs="宋体"/>
          <w:b/>
          <w:bCs/>
          <w:snapToGrid w:val="0"/>
          <w:color w:val="auto"/>
          <w:kern w:val="0"/>
          <w:sz w:val="21"/>
          <w:szCs w:val="21"/>
          <w:highlight w:val="none"/>
          <w:u w:val="none"/>
          <w:lang w:val="en-US" w:eastAsia="zh-CN"/>
        </w:rPr>
      </w:pPr>
      <w:r>
        <w:rPr>
          <w:rFonts w:hint="eastAsia" w:ascii="宋体" w:hAnsi="宋体" w:cs="宋体"/>
          <w:b/>
          <w:bCs/>
          <w:snapToGrid w:val="0"/>
          <w:color w:val="auto"/>
          <w:kern w:val="0"/>
          <w:sz w:val="21"/>
          <w:szCs w:val="21"/>
          <w:highlight w:val="none"/>
          <w:u w:val="none"/>
          <w:lang w:val="en-US" w:eastAsia="zh-CN"/>
        </w:rPr>
        <w:t>变电部分：</w:t>
      </w:r>
    </w:p>
    <w:p>
      <w:pPr>
        <w:keepNext w:val="0"/>
        <w:keepLines w:val="0"/>
        <w:pageBreakBefore w:val="0"/>
        <w:widowControl w:val="0"/>
        <w:shd w:val="clear" w:color="auto" w:fill="auto"/>
        <w:kinsoku/>
        <w:wordWrap/>
        <w:overflowPunct/>
        <w:topLinePunct w:val="0"/>
        <w:autoSpaceDE w:val="0"/>
        <w:autoSpaceDN w:val="0"/>
        <w:bidi w:val="0"/>
        <w:adjustRightInd w:val="0"/>
        <w:spacing w:line="360" w:lineRule="auto"/>
        <w:ind w:firstLine="422" w:firstLineChars="200"/>
        <w:jc w:val="left"/>
        <w:textAlignment w:val="auto"/>
        <w:outlineLvl w:val="9"/>
        <w:rPr>
          <w:rFonts w:hint="eastAsia" w:ascii="宋体" w:hAnsi="宋体" w:cs="宋体"/>
          <w:b/>
          <w:bCs/>
          <w:snapToGrid w:val="0"/>
          <w:color w:val="auto"/>
          <w:kern w:val="0"/>
          <w:sz w:val="21"/>
          <w:szCs w:val="21"/>
          <w:highlight w:val="none"/>
          <w:u w:val="none"/>
          <w:lang w:val="en-US" w:eastAsia="zh-CN"/>
        </w:rPr>
      </w:pPr>
      <w:r>
        <w:rPr>
          <w:rFonts w:hint="eastAsia" w:ascii="宋体" w:hAnsi="宋体" w:cs="宋体"/>
          <w:b/>
          <w:bCs/>
          <w:snapToGrid w:val="0"/>
          <w:color w:val="auto"/>
          <w:kern w:val="0"/>
          <w:sz w:val="21"/>
          <w:szCs w:val="21"/>
          <w:highlight w:val="none"/>
          <w:u w:val="none"/>
          <w:lang w:val="en-US" w:eastAsia="zh-CN"/>
        </w:rPr>
        <w:t>（一）甲供物资：</w:t>
      </w:r>
      <w:r>
        <w:rPr>
          <w:rFonts w:hint="eastAsia" w:ascii="宋体" w:hAnsi="宋体" w:cs="宋体"/>
          <w:b w:val="0"/>
          <w:bCs w:val="0"/>
          <w:snapToGrid w:val="0"/>
          <w:color w:val="auto"/>
          <w:kern w:val="0"/>
          <w:sz w:val="21"/>
          <w:szCs w:val="21"/>
          <w:highlight w:val="none"/>
          <w:u w:val="none"/>
          <w:lang w:val="en-US" w:eastAsia="zh-CN"/>
        </w:rPr>
        <w:t>通信相关设备（含光传输设备、无线设备、电话、电池、监控、视频会议系统等），数据网设备，机架，通信电源，通信光缆及其金具，综合配线设备及材料，电缆保护管材（HDPE管、涂塑钢管、PVC管、MPP管）。</w:t>
      </w:r>
    </w:p>
    <w:p>
      <w:pPr>
        <w:keepNext w:val="0"/>
        <w:keepLines w:val="0"/>
        <w:pageBreakBefore w:val="0"/>
        <w:widowControl w:val="0"/>
        <w:shd w:val="clear" w:color="auto" w:fill="auto"/>
        <w:kinsoku/>
        <w:wordWrap/>
        <w:overflowPunct/>
        <w:topLinePunct w:val="0"/>
        <w:autoSpaceDE w:val="0"/>
        <w:autoSpaceDN w:val="0"/>
        <w:bidi w:val="0"/>
        <w:adjustRightInd w:val="0"/>
        <w:spacing w:line="360" w:lineRule="auto"/>
        <w:ind w:firstLine="422" w:firstLineChars="200"/>
        <w:jc w:val="left"/>
        <w:textAlignment w:val="auto"/>
        <w:outlineLvl w:val="9"/>
        <w:rPr>
          <w:rFonts w:hint="eastAsia" w:ascii="宋体" w:hAnsi="宋体" w:cs="宋体"/>
          <w:b/>
          <w:bCs/>
          <w:snapToGrid w:val="0"/>
          <w:color w:val="auto"/>
          <w:kern w:val="0"/>
          <w:sz w:val="21"/>
          <w:szCs w:val="21"/>
          <w:highlight w:val="none"/>
          <w:u w:val="none"/>
          <w:lang w:val="en-US" w:eastAsia="zh-CN"/>
        </w:rPr>
      </w:pPr>
      <w:r>
        <w:rPr>
          <w:rFonts w:hint="eastAsia" w:ascii="宋体" w:hAnsi="宋体" w:cs="宋体"/>
          <w:b/>
          <w:bCs/>
          <w:snapToGrid w:val="0"/>
          <w:color w:val="auto"/>
          <w:kern w:val="0"/>
          <w:sz w:val="21"/>
          <w:szCs w:val="21"/>
          <w:highlight w:val="none"/>
          <w:u w:val="none"/>
          <w:lang w:val="en-US" w:eastAsia="zh-CN"/>
        </w:rPr>
        <w:t>（二）其他甲供物资：</w:t>
      </w:r>
      <w:r>
        <w:rPr>
          <w:rFonts w:hint="eastAsia" w:ascii="宋体" w:hAnsi="宋体" w:cs="宋体"/>
          <w:b/>
          <w:bCs/>
          <w:snapToGrid w:val="0"/>
          <w:color w:val="auto"/>
          <w:kern w:val="0"/>
          <w:sz w:val="21"/>
          <w:szCs w:val="21"/>
          <w:highlight w:val="none"/>
          <w:u w:val="single"/>
          <w:lang w:val="en-US" w:eastAsia="zh-CN"/>
        </w:rPr>
        <w:t xml:space="preserve">       /    </w:t>
      </w:r>
      <w:r>
        <w:rPr>
          <w:rFonts w:hint="eastAsia" w:ascii="宋体" w:hAnsi="宋体" w:cs="宋体"/>
          <w:b/>
          <w:bCs/>
          <w:snapToGrid w:val="0"/>
          <w:color w:val="auto"/>
          <w:kern w:val="0"/>
          <w:sz w:val="21"/>
          <w:szCs w:val="21"/>
          <w:highlight w:val="none"/>
          <w:u w:val="none"/>
          <w:lang w:val="en-US" w:eastAsia="zh-CN"/>
        </w:rPr>
        <w:t>。</w:t>
      </w:r>
    </w:p>
    <w:p>
      <w:pPr>
        <w:keepNext w:val="0"/>
        <w:keepLines w:val="0"/>
        <w:pageBreakBefore w:val="0"/>
        <w:widowControl w:val="0"/>
        <w:shd w:val="clear" w:color="auto" w:fill="auto"/>
        <w:kinsoku/>
        <w:wordWrap/>
        <w:overflowPunct/>
        <w:topLinePunct w:val="0"/>
        <w:autoSpaceDE w:val="0"/>
        <w:autoSpaceDN w:val="0"/>
        <w:bidi w:val="0"/>
        <w:adjustRightInd w:val="0"/>
        <w:spacing w:line="360" w:lineRule="auto"/>
        <w:ind w:firstLine="420" w:firstLineChars="200"/>
        <w:jc w:val="left"/>
        <w:textAlignment w:val="auto"/>
        <w:outlineLvl w:val="9"/>
        <w:rPr>
          <w:rFonts w:hint="eastAsia" w:ascii="宋体" w:hAnsi="宋体" w:cs="宋体"/>
          <w:b w:val="0"/>
          <w:bCs w:val="0"/>
          <w:snapToGrid w:val="0"/>
          <w:color w:val="auto"/>
          <w:kern w:val="0"/>
          <w:sz w:val="21"/>
          <w:szCs w:val="21"/>
          <w:highlight w:val="none"/>
          <w:u w:val="none"/>
          <w:lang w:val="en-US" w:eastAsia="zh-CN"/>
        </w:rPr>
      </w:pPr>
      <w:r>
        <w:rPr>
          <w:rFonts w:hint="eastAsia" w:ascii="宋体" w:hAnsi="宋体" w:cs="宋体"/>
          <w:b w:val="0"/>
          <w:bCs w:val="0"/>
          <w:snapToGrid w:val="0"/>
          <w:color w:val="auto"/>
          <w:kern w:val="0"/>
          <w:sz w:val="21"/>
          <w:szCs w:val="21"/>
          <w:highlight w:val="none"/>
          <w:u w:val="none"/>
          <w:lang w:val="en-US" w:eastAsia="zh-CN"/>
        </w:rPr>
        <w:t>注：建设单位提供的设备、材料以合同附件（甲供设备材料明细表）为准。</w:t>
      </w:r>
    </w:p>
    <w:p>
      <w:pPr>
        <w:pStyle w:val="10"/>
        <w:rPr>
          <w:rFonts w:hint="eastAsia" w:ascii="Times New Roman" w:hAnsi="Times New Roman" w:cs="Times New Roman"/>
          <w:b/>
          <w:bCs/>
          <w:color w:val="auto"/>
          <w:highlight w:val="none"/>
          <w:lang w:eastAsia="zh-CN"/>
        </w:rPr>
      </w:pPr>
    </w:p>
    <w:p>
      <w:pPr>
        <w:pStyle w:val="10"/>
        <w:rPr>
          <w:rFonts w:hint="eastAsia" w:ascii="Times New Roman" w:hAnsi="Times New Roman" w:cs="Times New Roman"/>
          <w:b/>
          <w:bCs/>
          <w:color w:val="auto"/>
          <w:highlight w:val="none"/>
          <w:lang w:eastAsia="zh-CN"/>
        </w:rPr>
      </w:pPr>
    </w:p>
    <w:p>
      <w:pPr>
        <w:pStyle w:val="10"/>
        <w:rPr>
          <w:rFonts w:hint="eastAsia" w:ascii="Times New Roman" w:hAnsi="Times New Roman" w:cs="Times New Roman"/>
          <w:b/>
          <w:bCs/>
          <w:color w:val="auto"/>
          <w:highlight w:val="none"/>
          <w:lang w:eastAsia="zh-CN"/>
        </w:rPr>
      </w:pPr>
    </w:p>
    <w:p>
      <w:pPr>
        <w:pStyle w:val="10"/>
        <w:rPr>
          <w:rFonts w:hint="eastAsia" w:ascii="Times New Roman" w:hAnsi="Times New Roman" w:cs="Times New Roman"/>
          <w:b/>
          <w:bCs/>
          <w:color w:val="auto"/>
          <w:highlight w:val="none"/>
          <w:lang w:eastAsia="zh-CN"/>
        </w:rPr>
      </w:pPr>
    </w:p>
    <w:p>
      <w:pPr>
        <w:pStyle w:val="10"/>
        <w:rPr>
          <w:rFonts w:hint="eastAsia" w:ascii="Times New Roman" w:hAnsi="Times New Roman" w:cs="Times New Roman"/>
          <w:b/>
          <w:bCs/>
          <w:color w:val="auto"/>
          <w:highlight w:val="none"/>
          <w:lang w:eastAsia="zh-CN"/>
        </w:rPr>
      </w:pPr>
    </w:p>
    <w:p>
      <w:pPr>
        <w:pStyle w:val="10"/>
        <w:rPr>
          <w:rFonts w:hint="eastAsia" w:ascii="Times New Roman" w:hAnsi="Times New Roman" w:cs="Times New Roman"/>
          <w:b/>
          <w:bCs/>
          <w:color w:val="auto"/>
          <w:highlight w:val="none"/>
          <w:lang w:eastAsia="zh-CN"/>
        </w:rPr>
      </w:pPr>
    </w:p>
    <w:p>
      <w:pPr>
        <w:pStyle w:val="10"/>
        <w:rPr>
          <w:rFonts w:hint="eastAsia" w:ascii="Times New Roman" w:hAnsi="Times New Roman" w:cs="Times New Roman"/>
          <w:b/>
          <w:bCs/>
          <w:color w:val="auto"/>
          <w:highlight w:val="none"/>
          <w:lang w:eastAsia="zh-CN"/>
        </w:rPr>
      </w:pPr>
    </w:p>
    <w:p>
      <w:pPr>
        <w:pStyle w:val="10"/>
        <w:rPr>
          <w:rFonts w:hint="eastAsia" w:ascii="Times New Roman" w:hAnsi="Times New Roman" w:cs="Times New Roman"/>
          <w:b/>
          <w:bCs/>
          <w:color w:val="auto"/>
          <w:highlight w:val="none"/>
          <w:lang w:eastAsia="zh-CN"/>
        </w:rPr>
      </w:pPr>
    </w:p>
    <w:p>
      <w:pPr>
        <w:pStyle w:val="10"/>
        <w:rPr>
          <w:rFonts w:hint="eastAsia" w:ascii="Times New Roman" w:hAnsi="Times New Roman" w:cs="Times New Roman"/>
          <w:b/>
          <w:bCs/>
          <w:color w:val="auto"/>
          <w:highlight w:val="none"/>
          <w:lang w:eastAsia="zh-CN"/>
        </w:rPr>
      </w:pPr>
    </w:p>
    <w:p>
      <w:pPr>
        <w:pStyle w:val="10"/>
        <w:rPr>
          <w:rFonts w:hint="eastAsia" w:ascii="Times New Roman" w:hAnsi="Times New Roman" w:cs="Times New Roman"/>
          <w:b/>
          <w:bCs/>
          <w:color w:val="auto"/>
          <w:highlight w:val="none"/>
          <w:lang w:eastAsia="zh-CN"/>
        </w:rPr>
      </w:pPr>
    </w:p>
    <w:p>
      <w:pPr>
        <w:pStyle w:val="10"/>
        <w:rPr>
          <w:rFonts w:hint="eastAsia" w:ascii="Times New Roman" w:hAnsi="Times New Roman" w:cs="Times New Roman"/>
          <w:b/>
          <w:bCs/>
          <w:color w:val="auto"/>
          <w:highlight w:val="none"/>
          <w:lang w:eastAsia="zh-CN"/>
        </w:rPr>
      </w:pPr>
    </w:p>
    <w:p>
      <w:pPr>
        <w:pStyle w:val="10"/>
        <w:rPr>
          <w:rFonts w:hint="eastAsia" w:ascii="Times New Roman" w:hAnsi="Times New Roman" w:cs="Times New Roman"/>
          <w:b/>
          <w:bCs/>
          <w:color w:val="auto"/>
          <w:highlight w:val="none"/>
          <w:lang w:eastAsia="zh-CN"/>
        </w:rPr>
      </w:pPr>
    </w:p>
    <w:p>
      <w:pPr>
        <w:pStyle w:val="10"/>
        <w:rPr>
          <w:rFonts w:hint="eastAsia" w:ascii="Times New Roman" w:hAnsi="Times New Roman" w:cs="Times New Roman"/>
          <w:b/>
          <w:bCs/>
          <w:color w:val="auto"/>
          <w:highlight w:val="none"/>
          <w:lang w:eastAsia="zh-CN"/>
        </w:rPr>
      </w:pPr>
    </w:p>
    <w:p>
      <w:pPr>
        <w:pStyle w:val="10"/>
        <w:rPr>
          <w:rFonts w:hint="eastAsia" w:ascii="Times New Roman" w:hAnsi="Times New Roman" w:cs="Times New Roman"/>
          <w:b/>
          <w:bCs/>
          <w:color w:val="auto"/>
          <w:highlight w:val="none"/>
          <w:lang w:eastAsia="zh-CN"/>
        </w:rPr>
      </w:pPr>
    </w:p>
    <w:p>
      <w:pPr>
        <w:pStyle w:val="10"/>
        <w:rPr>
          <w:rFonts w:hint="eastAsia" w:ascii="Times New Roman" w:hAnsi="Times New Roman" w:cs="Times New Roman"/>
          <w:b/>
          <w:bCs/>
          <w:color w:val="auto"/>
          <w:highlight w:val="none"/>
          <w:lang w:eastAsia="zh-CN"/>
        </w:rPr>
      </w:pPr>
    </w:p>
    <w:p>
      <w:pPr>
        <w:pStyle w:val="10"/>
        <w:rPr>
          <w:rFonts w:hint="eastAsia" w:ascii="Times New Roman" w:hAnsi="Times New Roman" w:cs="Times New Roman"/>
          <w:b/>
          <w:bCs/>
          <w:color w:val="auto"/>
          <w:highlight w:val="none"/>
          <w:lang w:eastAsia="zh-CN"/>
        </w:rPr>
      </w:pPr>
    </w:p>
    <w:p>
      <w:pPr>
        <w:pStyle w:val="10"/>
        <w:rPr>
          <w:rFonts w:hint="eastAsia" w:ascii="Times New Roman" w:hAnsi="Times New Roman" w:cs="Times New Roman"/>
          <w:b/>
          <w:bCs/>
          <w:color w:val="auto"/>
          <w:highlight w:val="none"/>
          <w:lang w:eastAsia="zh-CN"/>
        </w:rPr>
      </w:pPr>
    </w:p>
    <w:p>
      <w:pPr>
        <w:pStyle w:val="10"/>
        <w:rPr>
          <w:rFonts w:hint="eastAsia" w:ascii="Times New Roman" w:hAnsi="Times New Roman" w:cs="Times New Roman"/>
          <w:b/>
          <w:bCs/>
          <w:color w:val="auto"/>
          <w:highlight w:val="none"/>
          <w:lang w:eastAsia="zh-CN"/>
        </w:rPr>
      </w:pPr>
    </w:p>
    <w:p>
      <w:pPr>
        <w:pStyle w:val="10"/>
        <w:rPr>
          <w:rFonts w:hint="eastAsia" w:ascii="Times New Roman" w:hAnsi="Times New Roman" w:cs="Times New Roman"/>
          <w:b/>
          <w:bCs/>
          <w:color w:val="auto"/>
          <w:highlight w:val="none"/>
          <w:lang w:eastAsia="zh-CN"/>
        </w:rPr>
      </w:pPr>
    </w:p>
    <w:p>
      <w:pPr>
        <w:pStyle w:val="10"/>
        <w:rPr>
          <w:rFonts w:hint="eastAsia" w:ascii="Times New Roman" w:hAnsi="Times New Roman" w:cs="Times New Roman"/>
          <w:b/>
          <w:bCs/>
          <w:color w:val="auto"/>
          <w:highlight w:val="none"/>
          <w:lang w:eastAsia="zh-CN"/>
        </w:rPr>
      </w:pPr>
    </w:p>
    <w:p>
      <w:pPr>
        <w:pStyle w:val="10"/>
        <w:rPr>
          <w:rFonts w:hint="eastAsia" w:ascii="Times New Roman" w:hAnsi="Times New Roman" w:cs="Times New Roman"/>
          <w:b/>
          <w:bCs/>
          <w:color w:val="auto"/>
          <w:highlight w:val="none"/>
          <w:lang w:eastAsia="zh-CN"/>
        </w:rPr>
      </w:pPr>
    </w:p>
    <w:p>
      <w:pPr>
        <w:pStyle w:val="10"/>
        <w:rPr>
          <w:rFonts w:hint="eastAsia" w:ascii="Times New Roman" w:hAnsi="Times New Roman" w:cs="Times New Roman"/>
          <w:b/>
          <w:bCs/>
          <w:color w:val="auto"/>
          <w:highlight w:val="none"/>
          <w:lang w:eastAsia="zh-CN"/>
        </w:rPr>
      </w:pPr>
    </w:p>
    <w:p>
      <w:pPr>
        <w:pStyle w:val="10"/>
        <w:rPr>
          <w:rFonts w:hint="eastAsia" w:ascii="Times New Roman" w:hAnsi="Times New Roman" w:cs="Times New Roman"/>
          <w:b/>
          <w:bCs/>
          <w:color w:val="auto"/>
          <w:highlight w:val="none"/>
          <w:lang w:eastAsia="zh-CN"/>
        </w:rPr>
      </w:pPr>
    </w:p>
    <w:p>
      <w:pPr>
        <w:pStyle w:val="10"/>
        <w:rPr>
          <w:rFonts w:hint="eastAsia" w:ascii="Times New Roman" w:hAnsi="Times New Roman" w:cs="Times New Roman"/>
          <w:b/>
          <w:bCs/>
          <w:color w:val="auto"/>
          <w:highlight w:val="none"/>
          <w:lang w:eastAsia="zh-CN"/>
        </w:rPr>
      </w:pPr>
    </w:p>
    <w:p>
      <w:pPr>
        <w:pStyle w:val="10"/>
        <w:rPr>
          <w:rFonts w:hint="eastAsia" w:ascii="Times New Roman" w:hAnsi="Times New Roman" w:cs="Times New Roman"/>
          <w:b/>
          <w:bCs/>
          <w:color w:val="auto"/>
          <w:highlight w:val="none"/>
          <w:lang w:eastAsia="zh-CN"/>
        </w:rPr>
      </w:pPr>
    </w:p>
    <w:p>
      <w:pPr>
        <w:pStyle w:val="10"/>
        <w:rPr>
          <w:rFonts w:hint="eastAsia" w:ascii="Times New Roman" w:hAnsi="Times New Roman" w:cs="Times New Roman"/>
          <w:b/>
          <w:bCs/>
          <w:color w:val="auto"/>
          <w:highlight w:val="none"/>
          <w:lang w:eastAsia="zh-CN"/>
        </w:rPr>
      </w:pPr>
    </w:p>
    <w:p>
      <w:pPr>
        <w:pStyle w:val="10"/>
        <w:rPr>
          <w:rFonts w:hint="eastAsia" w:ascii="Times New Roman" w:hAnsi="Times New Roman" w:cs="Times New Roman"/>
          <w:b/>
          <w:bCs/>
          <w:color w:val="auto"/>
          <w:highlight w:val="none"/>
          <w:lang w:eastAsia="zh-CN"/>
        </w:rPr>
      </w:pPr>
    </w:p>
    <w:p>
      <w:pPr>
        <w:pStyle w:val="10"/>
        <w:rPr>
          <w:rFonts w:hint="eastAsia" w:ascii="Times New Roman" w:hAnsi="Times New Roman" w:cs="Times New Roman"/>
          <w:b/>
          <w:bCs/>
          <w:color w:val="auto"/>
          <w:highlight w:val="none"/>
          <w:lang w:eastAsia="zh-CN"/>
        </w:rPr>
      </w:pPr>
    </w:p>
    <w:p>
      <w:pPr>
        <w:pStyle w:val="10"/>
        <w:rPr>
          <w:rFonts w:hint="eastAsia" w:ascii="Times New Roman" w:hAnsi="Times New Roman" w:cs="Times New Roman"/>
          <w:b/>
          <w:bCs/>
          <w:color w:val="auto"/>
          <w:highlight w:val="none"/>
          <w:lang w:eastAsia="zh-CN"/>
        </w:rPr>
      </w:pPr>
    </w:p>
    <w:p>
      <w:pPr>
        <w:pStyle w:val="10"/>
        <w:rPr>
          <w:rFonts w:hint="eastAsia" w:ascii="Times New Roman" w:hAnsi="Times New Roman" w:cs="Times New Roman"/>
          <w:b/>
          <w:bCs/>
          <w:color w:val="auto"/>
          <w:highlight w:val="none"/>
          <w:lang w:eastAsia="zh-CN"/>
        </w:rPr>
      </w:pPr>
    </w:p>
    <w:p>
      <w:pPr>
        <w:pStyle w:val="10"/>
        <w:rPr>
          <w:rFonts w:hint="eastAsia" w:ascii="Times New Roman" w:hAnsi="Times New Roman" w:cs="Times New Roman"/>
          <w:b/>
          <w:bCs/>
          <w:color w:val="auto"/>
          <w:highlight w:val="none"/>
          <w:lang w:eastAsia="zh-CN"/>
        </w:rPr>
      </w:pPr>
    </w:p>
    <w:p>
      <w:pPr>
        <w:pStyle w:val="10"/>
        <w:rPr>
          <w:rFonts w:hint="eastAsia" w:ascii="Times New Roman" w:hAnsi="Times New Roman" w:cs="Times New Roman"/>
          <w:b/>
          <w:bCs/>
          <w:color w:val="auto"/>
          <w:highlight w:val="none"/>
          <w:lang w:eastAsia="zh-CN"/>
        </w:rPr>
      </w:pPr>
    </w:p>
    <w:p>
      <w:pPr>
        <w:pStyle w:val="10"/>
        <w:rPr>
          <w:rFonts w:hint="eastAsia" w:ascii="Times New Roman" w:hAnsi="Times New Roman" w:cs="Times New Roman"/>
          <w:b/>
          <w:bCs/>
          <w:color w:val="auto"/>
          <w:highlight w:val="none"/>
          <w:lang w:eastAsia="zh-CN"/>
        </w:rPr>
      </w:pPr>
    </w:p>
    <w:p>
      <w:pPr>
        <w:pStyle w:val="10"/>
        <w:rPr>
          <w:rFonts w:hint="eastAsia" w:ascii="Times New Roman" w:hAnsi="Times New Roman" w:cs="Times New Roman"/>
          <w:b/>
          <w:bCs/>
          <w:color w:val="auto"/>
          <w:highlight w:val="none"/>
          <w:lang w:eastAsia="zh-CN"/>
        </w:rPr>
      </w:pPr>
    </w:p>
    <w:p>
      <w:pPr>
        <w:pStyle w:val="10"/>
        <w:rPr>
          <w:rFonts w:hint="eastAsia" w:ascii="Times New Roman" w:hAnsi="Times New Roman" w:cs="Times New Roman"/>
          <w:b/>
          <w:bCs/>
          <w:color w:val="auto"/>
          <w:highlight w:val="none"/>
          <w:lang w:eastAsia="zh-CN"/>
        </w:rPr>
      </w:pPr>
    </w:p>
    <w:p>
      <w:pPr>
        <w:pStyle w:val="10"/>
        <w:rPr>
          <w:rFonts w:hint="eastAsia" w:ascii="Times New Roman" w:hAnsi="Times New Roman" w:cs="Times New Roman"/>
          <w:b/>
          <w:bCs/>
          <w:color w:val="auto"/>
          <w:highlight w:val="none"/>
          <w:lang w:eastAsia="zh-CN"/>
        </w:rPr>
      </w:pPr>
    </w:p>
    <w:p>
      <w:pPr>
        <w:pStyle w:val="10"/>
        <w:rPr>
          <w:rFonts w:hint="eastAsia" w:ascii="Times New Roman" w:hAnsi="Times New Roman" w:cs="Times New Roman"/>
          <w:b/>
          <w:bCs/>
          <w:color w:val="auto"/>
          <w:highlight w:val="none"/>
          <w:lang w:eastAsia="zh-CN"/>
        </w:rPr>
      </w:pPr>
    </w:p>
    <w:p>
      <w:pPr>
        <w:keepNext w:val="0"/>
        <w:keepLines w:val="0"/>
        <w:pageBreakBefore w:val="0"/>
        <w:widowControl w:val="0"/>
        <w:shd w:val="clear" w:color="auto" w:fill="auto"/>
        <w:kinsoku/>
        <w:wordWrap/>
        <w:overflowPunct/>
        <w:topLinePunct w:val="0"/>
        <w:autoSpaceDE/>
        <w:autoSpaceDN/>
        <w:bidi w:val="0"/>
        <w:adjustRightInd w:val="0"/>
        <w:snapToGrid w:val="0"/>
        <w:spacing w:line="360" w:lineRule="auto"/>
        <w:jc w:val="center"/>
        <w:textAlignment w:val="auto"/>
        <w:outlineLvl w:val="9"/>
        <w:rPr>
          <w:rFonts w:hint="eastAsia" w:ascii="宋体" w:hAnsi="宋体" w:cs="宋体"/>
          <w:b/>
          <w:bCs/>
          <w:color w:val="auto"/>
          <w:sz w:val="24"/>
          <w:szCs w:val="24"/>
          <w:highlight w:val="none"/>
          <w:u w:val="none"/>
          <w:lang w:val="en-US" w:eastAsia="zh-CN"/>
        </w:rPr>
      </w:pPr>
      <w:r>
        <w:rPr>
          <w:rFonts w:hint="eastAsia" w:ascii="宋体" w:hAnsi="宋体" w:cs="宋体"/>
          <w:b/>
          <w:bCs/>
          <w:color w:val="auto"/>
          <w:sz w:val="24"/>
          <w:szCs w:val="24"/>
          <w:highlight w:val="none"/>
          <w:u w:val="none"/>
          <w:lang w:val="en-US" w:eastAsia="zh-CN"/>
        </w:rPr>
        <w:t>标的名称：标的3</w:t>
      </w:r>
    </w:p>
    <w:p>
      <w:pPr>
        <w:pStyle w:val="10"/>
        <w:keepNext w:val="0"/>
        <w:keepLines w:val="0"/>
        <w:pageBreakBefore w:val="0"/>
        <w:shd w:val="clear" w:color="auto" w:fill="auto"/>
        <w:kinsoku/>
        <w:wordWrap/>
        <w:overflowPunct/>
        <w:topLinePunct w:val="0"/>
        <w:bidi w:val="0"/>
        <w:adjustRightInd w:val="0"/>
        <w:snapToGrid w:val="0"/>
        <w:spacing w:line="360" w:lineRule="auto"/>
        <w:ind w:firstLine="562" w:firstLineChars="200"/>
        <w:jc w:val="center"/>
        <w:textAlignment w:val="auto"/>
        <w:outlineLvl w:val="0"/>
        <w:rPr>
          <w:rFonts w:hint="eastAsia" w:hAnsi="宋体" w:cs="宋体"/>
          <w:b/>
          <w:color w:val="auto"/>
          <w:sz w:val="28"/>
          <w:szCs w:val="28"/>
          <w:highlight w:val="none"/>
          <w:lang w:val="en-US" w:eastAsia="zh-CN"/>
        </w:rPr>
      </w:pPr>
      <w:r>
        <w:rPr>
          <w:rFonts w:hint="eastAsia" w:hAnsi="宋体" w:cs="宋体"/>
          <w:b/>
          <w:bCs/>
          <w:snapToGrid w:val="0"/>
          <w:color w:val="auto"/>
          <w:kern w:val="0"/>
          <w:sz w:val="28"/>
          <w:szCs w:val="28"/>
          <w:highlight w:val="none"/>
          <w:u w:val="none"/>
          <w:lang w:val="en-US" w:eastAsia="zh-CN"/>
        </w:rPr>
        <w:t>项目</w:t>
      </w:r>
      <w:r>
        <w:rPr>
          <w:rFonts w:hint="eastAsia" w:ascii="宋体" w:hAnsi="宋体" w:eastAsia="宋体" w:cs="宋体"/>
          <w:b/>
          <w:bCs/>
          <w:snapToGrid w:val="0"/>
          <w:color w:val="auto"/>
          <w:kern w:val="0"/>
          <w:sz w:val="28"/>
          <w:szCs w:val="28"/>
          <w:highlight w:val="none"/>
          <w:u w:val="none"/>
          <w:lang w:val="en-US" w:eastAsia="zh-CN"/>
        </w:rPr>
        <w:t>名称：</w:t>
      </w:r>
      <w:r>
        <w:rPr>
          <w:rFonts w:hint="eastAsia" w:hAnsi="宋体" w:cs="宋体"/>
          <w:b/>
          <w:color w:val="auto"/>
          <w:sz w:val="28"/>
          <w:szCs w:val="28"/>
          <w:highlight w:val="none"/>
          <w:lang w:val="en-US" w:eastAsia="zh-CN"/>
        </w:rPr>
        <w:t>惠州新材料产业园热电联产项目接入系统工程施工</w:t>
      </w:r>
    </w:p>
    <w:tbl>
      <w:tblPr>
        <w:tblStyle w:val="15"/>
        <w:tblW w:w="7365"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978"/>
        <w:gridCol w:w="2911"/>
        <w:gridCol w:w="3476"/>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978" w:type="dxa"/>
            <w:vAlign w:val="center"/>
          </w:tcPr>
          <w:p>
            <w:pPr>
              <w:pStyle w:val="10"/>
              <w:keepNext w:val="0"/>
              <w:keepLines w:val="0"/>
              <w:pageBreakBefore w:val="0"/>
              <w:widowControl w:val="0"/>
              <w:pBdr>
                <w:top w:val="none" w:color="auto" w:sz="0" w:space="0"/>
                <w:left w:val="none" w:color="auto" w:sz="0" w:space="0"/>
                <w:bottom w:val="none" w:color="auto" w:sz="0" w:space="0"/>
                <w:right w:val="none" w:color="auto" w:sz="0" w:space="0"/>
                <w:between w:val="none" w:color="auto" w:sz="0" w:space="0"/>
              </w:pBdr>
              <w:shd w:val="clear" w:color="auto" w:fill="auto"/>
              <w:kinsoku/>
              <w:wordWrap/>
              <w:overflowPunct/>
              <w:topLinePunct w:val="0"/>
              <w:autoSpaceDE/>
              <w:autoSpaceDN/>
              <w:bidi w:val="0"/>
              <w:adjustRightInd/>
              <w:snapToGrid/>
              <w:spacing w:line="400" w:lineRule="exact"/>
              <w:jc w:val="center"/>
              <w:textAlignment w:val="auto"/>
              <w:rPr>
                <w:rFonts w:hint="eastAsia" w:ascii="宋体" w:hAnsi="宋体" w:eastAsia="宋体" w:cs="宋体"/>
                <w:b/>
                <w:bCs/>
                <w:snapToGrid w:val="0"/>
                <w:color w:val="auto"/>
                <w:kern w:val="0"/>
                <w:sz w:val="21"/>
                <w:szCs w:val="21"/>
                <w:highlight w:val="none"/>
                <w:u w:val="none"/>
                <w:vertAlign w:val="baseline"/>
                <w:lang w:val="en-US" w:eastAsia="zh-CN"/>
              </w:rPr>
            </w:pPr>
            <w:r>
              <w:rPr>
                <w:rFonts w:hint="eastAsia" w:ascii="宋体" w:hAnsi="宋体" w:eastAsia="宋体" w:cs="宋体"/>
                <w:b/>
                <w:bCs/>
                <w:snapToGrid w:val="0"/>
                <w:color w:val="auto"/>
                <w:kern w:val="0"/>
                <w:sz w:val="21"/>
                <w:szCs w:val="21"/>
                <w:highlight w:val="none"/>
                <w:u w:val="none"/>
                <w:vertAlign w:val="baseline"/>
                <w:lang w:val="en-US" w:eastAsia="zh-CN"/>
              </w:rPr>
              <w:t>序号</w:t>
            </w:r>
          </w:p>
        </w:tc>
        <w:tc>
          <w:tcPr>
            <w:tcW w:w="2911" w:type="dxa"/>
            <w:vAlign w:val="center"/>
          </w:tcPr>
          <w:p>
            <w:pPr>
              <w:pStyle w:val="10"/>
              <w:keepNext w:val="0"/>
              <w:keepLines w:val="0"/>
              <w:pageBreakBefore w:val="0"/>
              <w:widowControl w:val="0"/>
              <w:pBdr>
                <w:top w:val="none" w:color="auto" w:sz="0" w:space="0"/>
                <w:left w:val="none" w:color="auto" w:sz="0" w:space="0"/>
                <w:bottom w:val="none" w:color="auto" w:sz="0" w:space="0"/>
                <w:right w:val="none" w:color="auto" w:sz="0" w:space="0"/>
                <w:between w:val="none" w:color="auto" w:sz="0" w:space="0"/>
              </w:pBdr>
              <w:shd w:val="clear" w:color="auto" w:fill="auto"/>
              <w:kinsoku/>
              <w:wordWrap/>
              <w:overflowPunct/>
              <w:topLinePunct w:val="0"/>
              <w:autoSpaceDE/>
              <w:autoSpaceDN/>
              <w:bidi w:val="0"/>
              <w:adjustRightInd/>
              <w:snapToGrid/>
              <w:spacing w:line="400" w:lineRule="exact"/>
              <w:jc w:val="center"/>
              <w:textAlignment w:val="auto"/>
              <w:rPr>
                <w:rFonts w:hint="eastAsia" w:ascii="宋体" w:hAnsi="宋体" w:eastAsia="宋体" w:cs="宋体"/>
                <w:b/>
                <w:bCs/>
                <w:snapToGrid w:val="0"/>
                <w:color w:val="auto"/>
                <w:kern w:val="0"/>
                <w:sz w:val="21"/>
                <w:szCs w:val="21"/>
                <w:highlight w:val="none"/>
                <w:u w:val="none"/>
                <w:vertAlign w:val="baseline"/>
                <w:lang w:val="en-US" w:eastAsia="zh-CN"/>
              </w:rPr>
            </w:pPr>
            <w:r>
              <w:rPr>
                <w:rFonts w:hint="eastAsia" w:hAnsi="宋体" w:eastAsia="宋体" w:cs="宋体"/>
                <w:b/>
                <w:bCs/>
                <w:snapToGrid w:val="0"/>
                <w:color w:val="auto"/>
                <w:kern w:val="0"/>
                <w:sz w:val="21"/>
                <w:szCs w:val="21"/>
                <w:highlight w:val="none"/>
                <w:u w:val="none"/>
                <w:vertAlign w:val="baseline"/>
                <w:lang w:val="en-US" w:eastAsia="zh-CN"/>
              </w:rPr>
              <w:t>项目</w:t>
            </w:r>
          </w:p>
        </w:tc>
        <w:tc>
          <w:tcPr>
            <w:tcW w:w="3476" w:type="dxa"/>
            <w:vAlign w:val="center"/>
          </w:tcPr>
          <w:p>
            <w:pPr>
              <w:pStyle w:val="10"/>
              <w:keepNext w:val="0"/>
              <w:keepLines w:val="0"/>
              <w:pageBreakBefore w:val="0"/>
              <w:widowControl w:val="0"/>
              <w:pBdr>
                <w:top w:val="none" w:color="auto" w:sz="0" w:space="0"/>
                <w:left w:val="none" w:color="auto" w:sz="0" w:space="0"/>
                <w:bottom w:val="none" w:color="auto" w:sz="0" w:space="0"/>
                <w:right w:val="none" w:color="auto" w:sz="0" w:space="0"/>
                <w:between w:val="none" w:color="auto" w:sz="0" w:space="0"/>
              </w:pBdr>
              <w:shd w:val="clear" w:color="auto" w:fill="auto"/>
              <w:kinsoku/>
              <w:wordWrap/>
              <w:overflowPunct/>
              <w:topLinePunct w:val="0"/>
              <w:autoSpaceDE/>
              <w:autoSpaceDN/>
              <w:bidi w:val="0"/>
              <w:adjustRightInd/>
              <w:snapToGrid/>
              <w:spacing w:line="400" w:lineRule="exact"/>
              <w:jc w:val="center"/>
              <w:textAlignment w:val="auto"/>
              <w:rPr>
                <w:rFonts w:hint="eastAsia" w:ascii="宋体" w:hAnsi="宋体" w:eastAsia="宋体" w:cs="宋体"/>
                <w:b/>
                <w:bCs/>
                <w:snapToGrid w:val="0"/>
                <w:color w:val="auto"/>
                <w:kern w:val="0"/>
                <w:sz w:val="21"/>
                <w:szCs w:val="21"/>
                <w:highlight w:val="none"/>
                <w:u w:val="none"/>
                <w:vertAlign w:val="baseline"/>
                <w:lang w:val="en-US" w:eastAsia="zh-CN"/>
              </w:rPr>
            </w:pPr>
            <w:r>
              <w:rPr>
                <w:rFonts w:hint="eastAsia" w:hAnsi="宋体" w:eastAsia="宋体" w:cs="宋体"/>
                <w:b/>
                <w:bCs/>
                <w:snapToGrid w:val="0"/>
                <w:color w:val="auto"/>
                <w:sz w:val="21"/>
                <w:szCs w:val="21"/>
                <w:highlight w:val="none"/>
                <w:u w:val="none"/>
                <w:lang w:val="en-US" w:eastAsia="zh-CN"/>
              </w:rPr>
              <w:t>内容</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978" w:type="dxa"/>
            <w:vAlign w:val="center"/>
          </w:tcPr>
          <w:p>
            <w:pPr>
              <w:pStyle w:val="10"/>
              <w:keepNext w:val="0"/>
              <w:keepLines w:val="0"/>
              <w:pageBreakBefore w:val="0"/>
              <w:widowControl w:val="0"/>
              <w:pBdr>
                <w:top w:val="none" w:color="auto" w:sz="0" w:space="0"/>
                <w:left w:val="none" w:color="auto" w:sz="0" w:space="0"/>
                <w:bottom w:val="none" w:color="auto" w:sz="0" w:space="0"/>
                <w:right w:val="none" w:color="auto" w:sz="0" w:space="0"/>
                <w:between w:val="none" w:color="auto" w:sz="0" w:space="0"/>
              </w:pBdr>
              <w:shd w:val="clear" w:color="auto" w:fill="auto"/>
              <w:kinsoku/>
              <w:wordWrap/>
              <w:overflowPunct/>
              <w:topLinePunct w:val="0"/>
              <w:autoSpaceDE/>
              <w:autoSpaceDN/>
              <w:bidi w:val="0"/>
              <w:adjustRightInd/>
              <w:snapToGrid/>
              <w:spacing w:line="400" w:lineRule="exact"/>
              <w:jc w:val="center"/>
              <w:textAlignment w:val="auto"/>
              <w:rPr>
                <w:rFonts w:hint="eastAsia" w:ascii="宋体" w:hAnsi="宋体" w:eastAsia="宋体" w:cs="宋体"/>
                <w:b/>
                <w:bCs/>
                <w:snapToGrid w:val="0"/>
                <w:color w:val="auto"/>
                <w:kern w:val="0"/>
                <w:sz w:val="21"/>
                <w:szCs w:val="21"/>
                <w:highlight w:val="none"/>
                <w:u w:val="none"/>
                <w:vertAlign w:val="baseline"/>
                <w:lang w:val="en-US" w:eastAsia="zh-CN"/>
              </w:rPr>
            </w:pPr>
            <w:r>
              <w:rPr>
                <w:rFonts w:hint="eastAsia" w:ascii="宋体" w:hAnsi="宋体" w:eastAsia="宋体" w:cs="宋体"/>
                <w:b/>
                <w:bCs/>
                <w:snapToGrid w:val="0"/>
                <w:color w:val="auto"/>
                <w:kern w:val="0"/>
                <w:sz w:val="21"/>
                <w:szCs w:val="21"/>
                <w:highlight w:val="none"/>
                <w:u w:val="none"/>
                <w:vertAlign w:val="baseline"/>
                <w:lang w:val="en-US" w:eastAsia="zh-CN"/>
              </w:rPr>
              <w:t>1</w:t>
            </w:r>
          </w:p>
        </w:tc>
        <w:tc>
          <w:tcPr>
            <w:tcW w:w="2911" w:type="dxa"/>
            <w:vAlign w:val="center"/>
          </w:tcPr>
          <w:p>
            <w:pPr>
              <w:pStyle w:val="10"/>
              <w:keepNext w:val="0"/>
              <w:keepLines w:val="0"/>
              <w:pageBreakBefore w:val="0"/>
              <w:widowControl w:val="0"/>
              <w:pBdr>
                <w:top w:val="none" w:color="auto" w:sz="0" w:space="0"/>
                <w:left w:val="none" w:color="auto" w:sz="0" w:space="0"/>
                <w:bottom w:val="none" w:color="auto" w:sz="0" w:space="0"/>
                <w:right w:val="none" w:color="auto" w:sz="0" w:space="0"/>
                <w:between w:val="none" w:color="auto" w:sz="0" w:space="0"/>
              </w:pBdr>
              <w:shd w:val="clear" w:color="auto" w:fill="auto"/>
              <w:kinsoku/>
              <w:wordWrap/>
              <w:overflowPunct/>
              <w:topLinePunct w:val="0"/>
              <w:autoSpaceDE/>
              <w:autoSpaceDN/>
              <w:bidi w:val="0"/>
              <w:adjustRightInd/>
              <w:snapToGrid/>
              <w:spacing w:line="400" w:lineRule="exact"/>
              <w:jc w:val="center"/>
              <w:textAlignment w:val="auto"/>
              <w:rPr>
                <w:rFonts w:hint="eastAsia" w:ascii="宋体" w:hAnsi="宋体" w:eastAsia="宋体" w:cs="宋体"/>
                <w:b/>
                <w:bCs/>
                <w:snapToGrid w:val="0"/>
                <w:color w:val="auto"/>
                <w:kern w:val="0"/>
                <w:sz w:val="21"/>
                <w:szCs w:val="21"/>
                <w:highlight w:val="none"/>
                <w:u w:val="none"/>
                <w:vertAlign w:val="baseline"/>
                <w:lang w:val="en-US" w:eastAsia="zh-CN"/>
              </w:rPr>
            </w:pPr>
            <w:r>
              <w:rPr>
                <w:rFonts w:hint="eastAsia" w:ascii="宋体" w:hAnsi="宋体" w:eastAsia="宋体" w:cs="宋体"/>
                <w:b/>
                <w:bCs/>
                <w:snapToGrid w:val="0"/>
                <w:color w:val="auto"/>
                <w:kern w:val="0"/>
                <w:sz w:val="21"/>
                <w:szCs w:val="21"/>
                <w:highlight w:val="none"/>
                <w:u w:val="none"/>
                <w:vertAlign w:val="baseline"/>
                <w:lang w:val="en-US" w:eastAsia="zh-CN"/>
              </w:rPr>
              <w:t>项目建设单位</w:t>
            </w:r>
          </w:p>
        </w:tc>
        <w:tc>
          <w:tcPr>
            <w:tcW w:w="3476" w:type="dxa"/>
            <w:vAlign w:val="center"/>
          </w:tcPr>
          <w:p>
            <w:pPr>
              <w:pStyle w:val="10"/>
              <w:keepNext w:val="0"/>
              <w:keepLines w:val="0"/>
              <w:pageBreakBefore w:val="0"/>
              <w:widowControl w:val="0"/>
              <w:pBdr>
                <w:top w:val="none" w:color="auto" w:sz="0" w:space="0"/>
                <w:left w:val="none" w:color="auto" w:sz="0" w:space="0"/>
                <w:bottom w:val="none" w:color="auto" w:sz="0" w:space="0"/>
                <w:right w:val="none" w:color="auto" w:sz="0" w:space="0"/>
                <w:between w:val="none" w:color="auto" w:sz="0" w:space="0"/>
              </w:pBdr>
              <w:shd w:val="clear" w:color="auto" w:fill="auto"/>
              <w:kinsoku/>
              <w:wordWrap/>
              <w:overflowPunct/>
              <w:topLinePunct w:val="0"/>
              <w:autoSpaceDE/>
              <w:autoSpaceDN/>
              <w:bidi w:val="0"/>
              <w:adjustRightInd/>
              <w:snapToGrid/>
              <w:spacing w:line="400" w:lineRule="exact"/>
              <w:jc w:val="center"/>
              <w:textAlignment w:val="auto"/>
              <w:rPr>
                <w:rFonts w:hint="default" w:ascii="宋体" w:hAnsi="宋体" w:eastAsia="宋体" w:cs="宋体"/>
                <w:b w:val="0"/>
                <w:bCs w:val="0"/>
                <w:snapToGrid w:val="0"/>
                <w:color w:val="auto"/>
                <w:kern w:val="0"/>
                <w:sz w:val="21"/>
                <w:szCs w:val="21"/>
                <w:highlight w:val="none"/>
                <w:u w:val="none"/>
                <w:vertAlign w:val="baseline"/>
                <w:lang w:val="en-US" w:eastAsia="zh-CN"/>
              </w:rPr>
            </w:pPr>
            <w:r>
              <w:rPr>
                <w:rFonts w:hint="eastAsia" w:hAnsi="宋体" w:cs="宋体"/>
                <w:b w:val="0"/>
                <w:bCs w:val="0"/>
                <w:snapToGrid w:val="0"/>
                <w:color w:val="auto"/>
                <w:kern w:val="0"/>
                <w:sz w:val="21"/>
                <w:szCs w:val="21"/>
                <w:highlight w:val="none"/>
                <w:u w:val="none"/>
                <w:vertAlign w:val="baseline"/>
                <w:lang w:val="en-US" w:eastAsia="zh-CN"/>
              </w:rPr>
              <w:t>惠州供电局</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978" w:type="dxa"/>
            <w:vAlign w:val="center"/>
          </w:tcPr>
          <w:p>
            <w:pPr>
              <w:pStyle w:val="10"/>
              <w:keepNext w:val="0"/>
              <w:keepLines w:val="0"/>
              <w:pageBreakBefore w:val="0"/>
              <w:widowControl w:val="0"/>
              <w:pBdr>
                <w:top w:val="none" w:color="auto" w:sz="0" w:space="0"/>
                <w:left w:val="none" w:color="auto" w:sz="0" w:space="0"/>
                <w:bottom w:val="none" w:color="auto" w:sz="0" w:space="0"/>
                <w:right w:val="none" w:color="auto" w:sz="0" w:space="0"/>
                <w:between w:val="none" w:color="auto" w:sz="0" w:space="0"/>
              </w:pBdr>
              <w:shd w:val="clear" w:color="auto" w:fill="auto"/>
              <w:kinsoku/>
              <w:wordWrap/>
              <w:overflowPunct/>
              <w:topLinePunct w:val="0"/>
              <w:autoSpaceDE/>
              <w:autoSpaceDN/>
              <w:bidi w:val="0"/>
              <w:adjustRightInd/>
              <w:snapToGrid/>
              <w:spacing w:line="400" w:lineRule="exact"/>
              <w:jc w:val="center"/>
              <w:textAlignment w:val="auto"/>
              <w:rPr>
                <w:rFonts w:hint="eastAsia" w:ascii="宋体" w:hAnsi="宋体" w:eastAsia="宋体" w:cs="宋体"/>
                <w:b/>
                <w:bCs/>
                <w:snapToGrid w:val="0"/>
                <w:color w:val="auto"/>
                <w:kern w:val="0"/>
                <w:sz w:val="21"/>
                <w:szCs w:val="21"/>
                <w:highlight w:val="none"/>
                <w:u w:val="none"/>
                <w:vertAlign w:val="baseline"/>
                <w:lang w:val="en-US" w:eastAsia="zh-CN"/>
              </w:rPr>
            </w:pPr>
            <w:r>
              <w:rPr>
                <w:rFonts w:hint="eastAsia" w:ascii="宋体" w:hAnsi="宋体" w:eastAsia="宋体" w:cs="宋体"/>
                <w:b/>
                <w:bCs/>
                <w:snapToGrid w:val="0"/>
                <w:color w:val="auto"/>
                <w:kern w:val="0"/>
                <w:sz w:val="21"/>
                <w:szCs w:val="21"/>
                <w:highlight w:val="none"/>
                <w:u w:val="none"/>
                <w:vertAlign w:val="baseline"/>
                <w:lang w:val="en-US" w:eastAsia="zh-CN"/>
              </w:rPr>
              <w:t>2</w:t>
            </w:r>
          </w:p>
        </w:tc>
        <w:tc>
          <w:tcPr>
            <w:tcW w:w="2911" w:type="dxa"/>
            <w:vAlign w:val="center"/>
          </w:tcPr>
          <w:p>
            <w:pPr>
              <w:pStyle w:val="10"/>
              <w:keepNext w:val="0"/>
              <w:keepLines w:val="0"/>
              <w:pageBreakBefore w:val="0"/>
              <w:widowControl w:val="0"/>
              <w:pBdr>
                <w:top w:val="none" w:color="auto" w:sz="0" w:space="0"/>
                <w:left w:val="none" w:color="auto" w:sz="0" w:space="0"/>
                <w:bottom w:val="none" w:color="auto" w:sz="0" w:space="0"/>
                <w:right w:val="none" w:color="auto" w:sz="0" w:space="0"/>
                <w:between w:val="none" w:color="auto" w:sz="0" w:space="0"/>
              </w:pBdr>
              <w:shd w:val="clear" w:color="auto" w:fill="auto"/>
              <w:kinsoku/>
              <w:wordWrap/>
              <w:overflowPunct/>
              <w:topLinePunct w:val="0"/>
              <w:autoSpaceDE/>
              <w:autoSpaceDN/>
              <w:bidi w:val="0"/>
              <w:adjustRightInd/>
              <w:snapToGrid/>
              <w:spacing w:line="400" w:lineRule="exact"/>
              <w:jc w:val="center"/>
              <w:textAlignment w:val="auto"/>
              <w:rPr>
                <w:rFonts w:hint="eastAsia" w:ascii="宋体" w:hAnsi="宋体" w:eastAsia="宋体" w:cs="宋体"/>
                <w:b/>
                <w:bCs/>
                <w:snapToGrid w:val="0"/>
                <w:color w:val="auto"/>
                <w:kern w:val="0"/>
                <w:sz w:val="21"/>
                <w:szCs w:val="21"/>
                <w:highlight w:val="none"/>
                <w:u w:val="none"/>
                <w:vertAlign w:val="baseline"/>
                <w:lang w:val="en-US" w:eastAsia="zh-CN"/>
              </w:rPr>
            </w:pPr>
            <w:r>
              <w:rPr>
                <w:rFonts w:hint="eastAsia" w:ascii="宋体" w:hAnsi="宋体" w:eastAsia="宋体" w:cs="宋体"/>
                <w:b/>
                <w:bCs/>
                <w:snapToGrid w:val="0"/>
                <w:color w:val="auto"/>
                <w:kern w:val="0"/>
                <w:sz w:val="21"/>
                <w:szCs w:val="21"/>
                <w:highlight w:val="none"/>
                <w:u w:val="none"/>
                <w:vertAlign w:val="baseline"/>
                <w:lang w:val="en-US" w:eastAsia="zh-CN"/>
              </w:rPr>
              <w:t>项目建设地点</w:t>
            </w:r>
          </w:p>
        </w:tc>
        <w:tc>
          <w:tcPr>
            <w:tcW w:w="3476" w:type="dxa"/>
            <w:vAlign w:val="center"/>
          </w:tcPr>
          <w:p>
            <w:pPr>
              <w:pStyle w:val="10"/>
              <w:keepNext w:val="0"/>
              <w:keepLines w:val="0"/>
              <w:pageBreakBefore w:val="0"/>
              <w:widowControl w:val="0"/>
              <w:pBdr>
                <w:top w:val="none" w:color="auto" w:sz="0" w:space="0"/>
                <w:left w:val="none" w:color="auto" w:sz="0" w:space="0"/>
                <w:bottom w:val="none" w:color="auto" w:sz="0" w:space="0"/>
                <w:right w:val="none" w:color="auto" w:sz="0" w:space="0"/>
                <w:between w:val="none" w:color="auto" w:sz="0" w:space="0"/>
              </w:pBdr>
              <w:shd w:val="clear" w:color="auto" w:fill="auto"/>
              <w:kinsoku/>
              <w:wordWrap/>
              <w:overflowPunct/>
              <w:topLinePunct w:val="0"/>
              <w:autoSpaceDE/>
              <w:autoSpaceDN/>
              <w:bidi w:val="0"/>
              <w:adjustRightInd/>
              <w:snapToGrid/>
              <w:spacing w:line="400" w:lineRule="exact"/>
              <w:jc w:val="center"/>
              <w:textAlignment w:val="auto"/>
              <w:rPr>
                <w:rFonts w:hint="default" w:ascii="宋体" w:hAnsi="宋体" w:eastAsia="宋体" w:cs="宋体"/>
                <w:b w:val="0"/>
                <w:bCs w:val="0"/>
                <w:snapToGrid w:val="0"/>
                <w:color w:val="auto"/>
                <w:kern w:val="0"/>
                <w:sz w:val="21"/>
                <w:szCs w:val="21"/>
                <w:highlight w:val="none"/>
                <w:u w:val="none"/>
                <w:vertAlign w:val="baseline"/>
                <w:lang w:val="en-US" w:eastAsia="zh-CN"/>
              </w:rPr>
            </w:pPr>
            <w:r>
              <w:rPr>
                <w:rFonts w:hint="eastAsia" w:hAnsi="宋体" w:cs="宋体"/>
                <w:b w:val="0"/>
                <w:bCs w:val="0"/>
                <w:snapToGrid w:val="0"/>
                <w:color w:val="auto"/>
                <w:kern w:val="0"/>
                <w:sz w:val="21"/>
                <w:szCs w:val="21"/>
                <w:highlight w:val="none"/>
                <w:u w:val="none"/>
                <w:vertAlign w:val="baseline"/>
                <w:lang w:val="en-US" w:eastAsia="zh-CN"/>
              </w:rPr>
              <w:t>惠州市</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978" w:type="dxa"/>
            <w:vAlign w:val="center"/>
          </w:tcPr>
          <w:p>
            <w:pPr>
              <w:pStyle w:val="10"/>
              <w:keepNext w:val="0"/>
              <w:keepLines w:val="0"/>
              <w:pageBreakBefore w:val="0"/>
              <w:widowControl w:val="0"/>
              <w:pBdr>
                <w:top w:val="none" w:color="auto" w:sz="0" w:space="0"/>
                <w:left w:val="none" w:color="auto" w:sz="0" w:space="0"/>
                <w:bottom w:val="none" w:color="auto" w:sz="0" w:space="0"/>
                <w:right w:val="none" w:color="auto" w:sz="0" w:space="0"/>
                <w:between w:val="none" w:color="auto" w:sz="0" w:space="0"/>
              </w:pBdr>
              <w:shd w:val="clear" w:color="auto" w:fill="auto"/>
              <w:kinsoku/>
              <w:wordWrap/>
              <w:overflowPunct/>
              <w:topLinePunct w:val="0"/>
              <w:autoSpaceDE/>
              <w:autoSpaceDN/>
              <w:bidi w:val="0"/>
              <w:adjustRightInd/>
              <w:snapToGrid/>
              <w:spacing w:line="400" w:lineRule="exact"/>
              <w:jc w:val="center"/>
              <w:textAlignment w:val="auto"/>
              <w:rPr>
                <w:rFonts w:hint="eastAsia" w:ascii="宋体" w:hAnsi="宋体" w:eastAsia="宋体" w:cs="宋体"/>
                <w:b/>
                <w:bCs/>
                <w:snapToGrid w:val="0"/>
                <w:color w:val="auto"/>
                <w:kern w:val="0"/>
                <w:sz w:val="21"/>
                <w:szCs w:val="21"/>
                <w:highlight w:val="none"/>
                <w:u w:val="none"/>
                <w:vertAlign w:val="baseline"/>
                <w:lang w:val="en-US" w:eastAsia="zh-CN"/>
              </w:rPr>
            </w:pPr>
            <w:r>
              <w:rPr>
                <w:rFonts w:hint="eastAsia" w:ascii="宋体" w:hAnsi="宋体" w:eastAsia="宋体" w:cs="宋体"/>
                <w:b/>
                <w:bCs/>
                <w:snapToGrid w:val="0"/>
                <w:color w:val="auto"/>
                <w:kern w:val="0"/>
                <w:sz w:val="21"/>
                <w:szCs w:val="21"/>
                <w:highlight w:val="none"/>
                <w:u w:val="none"/>
                <w:vertAlign w:val="baseline"/>
                <w:lang w:val="en-US" w:eastAsia="zh-CN"/>
              </w:rPr>
              <w:t>3</w:t>
            </w:r>
          </w:p>
        </w:tc>
        <w:tc>
          <w:tcPr>
            <w:tcW w:w="2911" w:type="dxa"/>
            <w:vAlign w:val="center"/>
          </w:tcPr>
          <w:p>
            <w:pPr>
              <w:pStyle w:val="10"/>
              <w:keepNext w:val="0"/>
              <w:keepLines w:val="0"/>
              <w:pageBreakBefore w:val="0"/>
              <w:widowControl w:val="0"/>
              <w:pBdr>
                <w:top w:val="none" w:color="auto" w:sz="0" w:space="0"/>
                <w:left w:val="none" w:color="auto" w:sz="0" w:space="0"/>
                <w:bottom w:val="none" w:color="auto" w:sz="0" w:space="0"/>
                <w:right w:val="none" w:color="auto" w:sz="0" w:space="0"/>
                <w:between w:val="none" w:color="auto" w:sz="0" w:space="0"/>
              </w:pBdr>
              <w:shd w:val="clear" w:color="auto" w:fill="auto"/>
              <w:kinsoku/>
              <w:wordWrap/>
              <w:overflowPunct/>
              <w:topLinePunct w:val="0"/>
              <w:autoSpaceDE/>
              <w:autoSpaceDN/>
              <w:bidi w:val="0"/>
              <w:adjustRightInd/>
              <w:snapToGrid/>
              <w:spacing w:line="400" w:lineRule="exact"/>
              <w:jc w:val="center"/>
              <w:textAlignment w:val="auto"/>
              <w:rPr>
                <w:rFonts w:hint="eastAsia" w:ascii="宋体" w:hAnsi="宋体" w:eastAsia="宋体" w:cs="宋体"/>
                <w:b/>
                <w:bCs/>
                <w:snapToGrid w:val="0"/>
                <w:color w:val="auto"/>
                <w:kern w:val="0"/>
                <w:sz w:val="21"/>
                <w:szCs w:val="21"/>
                <w:highlight w:val="none"/>
                <w:u w:val="none"/>
                <w:vertAlign w:val="baseline"/>
                <w:lang w:val="en-US" w:eastAsia="zh-CN"/>
              </w:rPr>
            </w:pPr>
            <w:r>
              <w:rPr>
                <w:rFonts w:hint="eastAsia" w:ascii="宋体" w:hAnsi="宋体" w:eastAsia="宋体" w:cs="宋体"/>
                <w:b/>
                <w:bCs/>
                <w:snapToGrid w:val="0"/>
                <w:color w:val="auto"/>
                <w:kern w:val="0"/>
                <w:sz w:val="21"/>
                <w:szCs w:val="21"/>
                <w:highlight w:val="none"/>
                <w:u w:val="none"/>
                <w:vertAlign w:val="baseline"/>
                <w:lang w:val="en-US" w:eastAsia="zh-CN"/>
              </w:rPr>
              <w:t>可研批复文号</w:t>
            </w:r>
          </w:p>
        </w:tc>
        <w:tc>
          <w:tcPr>
            <w:tcW w:w="3476" w:type="dxa"/>
            <w:vAlign w:val="center"/>
          </w:tcPr>
          <w:p>
            <w:pPr>
              <w:pStyle w:val="10"/>
              <w:keepNext w:val="0"/>
              <w:keepLines w:val="0"/>
              <w:pageBreakBefore w:val="0"/>
              <w:widowControl w:val="0"/>
              <w:pBdr>
                <w:top w:val="none" w:color="auto" w:sz="0" w:space="0"/>
                <w:left w:val="none" w:color="auto" w:sz="0" w:space="0"/>
                <w:bottom w:val="none" w:color="auto" w:sz="0" w:space="0"/>
                <w:right w:val="none" w:color="auto" w:sz="0" w:space="0"/>
                <w:between w:val="none" w:color="auto" w:sz="0" w:space="0"/>
              </w:pBdr>
              <w:shd w:val="clear" w:color="auto" w:fill="auto"/>
              <w:kinsoku/>
              <w:wordWrap/>
              <w:overflowPunct/>
              <w:topLinePunct w:val="0"/>
              <w:autoSpaceDE/>
              <w:autoSpaceDN/>
              <w:bidi w:val="0"/>
              <w:adjustRightInd/>
              <w:snapToGrid/>
              <w:spacing w:line="400" w:lineRule="exact"/>
              <w:jc w:val="center"/>
              <w:textAlignment w:val="auto"/>
              <w:rPr>
                <w:rFonts w:hint="eastAsia" w:ascii="宋体" w:hAnsi="宋体" w:eastAsia="宋体" w:cs="宋体"/>
                <w:b w:val="0"/>
                <w:bCs w:val="0"/>
                <w:snapToGrid w:val="0"/>
                <w:color w:val="auto"/>
                <w:kern w:val="0"/>
                <w:sz w:val="21"/>
                <w:szCs w:val="21"/>
                <w:highlight w:val="none"/>
                <w:u w:val="none"/>
                <w:vertAlign w:val="baseline"/>
                <w:lang w:val="en-US" w:eastAsia="zh-CN"/>
              </w:rPr>
            </w:pPr>
            <w:r>
              <w:rPr>
                <w:rFonts w:hint="eastAsia" w:ascii="宋体" w:hAnsi="宋体" w:eastAsia="宋体" w:cs="宋体"/>
                <w:b w:val="0"/>
                <w:bCs w:val="0"/>
                <w:snapToGrid w:val="0"/>
                <w:color w:val="auto"/>
                <w:kern w:val="0"/>
                <w:sz w:val="21"/>
                <w:szCs w:val="21"/>
                <w:highlight w:val="none"/>
                <w:u w:val="none"/>
                <w:vertAlign w:val="baseline"/>
                <w:lang w:val="en-US" w:eastAsia="zh-CN"/>
              </w:rPr>
              <w:t>广电规〔2025〕191 号</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978" w:type="dxa"/>
            <w:vAlign w:val="center"/>
          </w:tcPr>
          <w:p>
            <w:pPr>
              <w:pStyle w:val="10"/>
              <w:keepNext w:val="0"/>
              <w:keepLines w:val="0"/>
              <w:pageBreakBefore w:val="0"/>
              <w:widowControl w:val="0"/>
              <w:pBdr>
                <w:top w:val="none" w:color="auto" w:sz="0" w:space="0"/>
                <w:left w:val="none" w:color="auto" w:sz="0" w:space="0"/>
                <w:bottom w:val="none" w:color="auto" w:sz="0" w:space="0"/>
                <w:right w:val="none" w:color="auto" w:sz="0" w:space="0"/>
                <w:between w:val="none" w:color="auto" w:sz="0" w:space="0"/>
              </w:pBdr>
              <w:shd w:val="clear" w:color="auto" w:fill="auto"/>
              <w:kinsoku/>
              <w:wordWrap/>
              <w:overflowPunct/>
              <w:topLinePunct w:val="0"/>
              <w:autoSpaceDE/>
              <w:autoSpaceDN/>
              <w:bidi w:val="0"/>
              <w:adjustRightInd/>
              <w:snapToGrid/>
              <w:spacing w:line="400" w:lineRule="exact"/>
              <w:jc w:val="center"/>
              <w:textAlignment w:val="auto"/>
              <w:rPr>
                <w:rFonts w:hint="eastAsia" w:ascii="宋体" w:hAnsi="宋体" w:eastAsia="宋体" w:cs="宋体"/>
                <w:b/>
                <w:bCs/>
                <w:snapToGrid w:val="0"/>
                <w:color w:val="auto"/>
                <w:kern w:val="0"/>
                <w:sz w:val="21"/>
                <w:szCs w:val="21"/>
                <w:highlight w:val="none"/>
                <w:u w:val="none"/>
                <w:vertAlign w:val="baseline"/>
                <w:lang w:val="en-US" w:eastAsia="zh-CN"/>
              </w:rPr>
            </w:pPr>
            <w:r>
              <w:rPr>
                <w:rFonts w:hint="eastAsia" w:ascii="宋体" w:hAnsi="宋体" w:eastAsia="宋体" w:cs="宋体"/>
                <w:b/>
                <w:bCs/>
                <w:snapToGrid w:val="0"/>
                <w:color w:val="auto"/>
                <w:kern w:val="0"/>
                <w:sz w:val="21"/>
                <w:szCs w:val="21"/>
                <w:highlight w:val="none"/>
                <w:u w:val="none"/>
                <w:vertAlign w:val="baseline"/>
                <w:lang w:val="en-US" w:eastAsia="zh-CN"/>
              </w:rPr>
              <w:t>4</w:t>
            </w:r>
          </w:p>
        </w:tc>
        <w:tc>
          <w:tcPr>
            <w:tcW w:w="2911" w:type="dxa"/>
            <w:vAlign w:val="center"/>
          </w:tcPr>
          <w:p>
            <w:pPr>
              <w:pStyle w:val="10"/>
              <w:keepNext w:val="0"/>
              <w:keepLines w:val="0"/>
              <w:pageBreakBefore w:val="0"/>
              <w:widowControl w:val="0"/>
              <w:pBdr>
                <w:top w:val="none" w:color="auto" w:sz="0" w:space="0"/>
                <w:left w:val="none" w:color="auto" w:sz="0" w:space="0"/>
                <w:bottom w:val="none" w:color="auto" w:sz="0" w:space="0"/>
                <w:right w:val="none" w:color="auto" w:sz="0" w:space="0"/>
                <w:between w:val="none" w:color="auto" w:sz="0" w:space="0"/>
              </w:pBdr>
              <w:shd w:val="clear" w:color="auto" w:fill="auto"/>
              <w:kinsoku/>
              <w:wordWrap/>
              <w:overflowPunct/>
              <w:topLinePunct w:val="0"/>
              <w:autoSpaceDE/>
              <w:autoSpaceDN/>
              <w:bidi w:val="0"/>
              <w:adjustRightInd/>
              <w:snapToGrid/>
              <w:spacing w:line="400" w:lineRule="exact"/>
              <w:jc w:val="center"/>
              <w:textAlignment w:val="auto"/>
              <w:rPr>
                <w:rFonts w:hint="eastAsia" w:ascii="宋体" w:hAnsi="宋体" w:eastAsia="宋体" w:cs="宋体"/>
                <w:b/>
                <w:bCs/>
                <w:snapToGrid w:val="0"/>
                <w:color w:val="auto"/>
                <w:kern w:val="0"/>
                <w:sz w:val="21"/>
                <w:szCs w:val="21"/>
                <w:highlight w:val="none"/>
                <w:u w:val="none"/>
                <w:vertAlign w:val="baseline"/>
                <w:lang w:val="en-US" w:eastAsia="zh-CN"/>
              </w:rPr>
            </w:pPr>
            <w:r>
              <w:rPr>
                <w:rFonts w:hint="eastAsia" w:ascii="宋体" w:hAnsi="宋体" w:eastAsia="宋体" w:cs="宋体"/>
                <w:b/>
                <w:bCs/>
                <w:snapToGrid w:val="0"/>
                <w:color w:val="auto"/>
                <w:kern w:val="0"/>
                <w:sz w:val="21"/>
                <w:szCs w:val="21"/>
                <w:highlight w:val="none"/>
                <w:u w:val="none"/>
                <w:vertAlign w:val="baseline"/>
                <w:lang w:val="en-US" w:eastAsia="zh-CN"/>
              </w:rPr>
              <w:t>项目核准、备案文号</w:t>
            </w:r>
          </w:p>
        </w:tc>
        <w:tc>
          <w:tcPr>
            <w:tcW w:w="3476" w:type="dxa"/>
            <w:vAlign w:val="center"/>
          </w:tcPr>
          <w:p>
            <w:pPr>
              <w:pStyle w:val="10"/>
              <w:keepNext w:val="0"/>
              <w:keepLines w:val="0"/>
              <w:pageBreakBefore w:val="0"/>
              <w:widowControl w:val="0"/>
              <w:pBdr>
                <w:top w:val="none" w:color="auto" w:sz="0" w:space="0"/>
                <w:left w:val="none" w:color="auto" w:sz="0" w:space="0"/>
                <w:bottom w:val="none" w:color="auto" w:sz="0" w:space="0"/>
                <w:right w:val="none" w:color="auto" w:sz="0" w:space="0"/>
                <w:between w:val="none" w:color="auto" w:sz="0" w:space="0"/>
              </w:pBdr>
              <w:shd w:val="clear" w:color="auto" w:fill="auto"/>
              <w:kinsoku/>
              <w:wordWrap/>
              <w:overflowPunct/>
              <w:topLinePunct w:val="0"/>
              <w:autoSpaceDE/>
              <w:autoSpaceDN/>
              <w:bidi w:val="0"/>
              <w:adjustRightInd/>
              <w:snapToGrid/>
              <w:spacing w:line="400" w:lineRule="exact"/>
              <w:jc w:val="center"/>
              <w:textAlignment w:val="auto"/>
              <w:rPr>
                <w:rFonts w:hint="eastAsia" w:ascii="宋体" w:hAnsi="宋体" w:eastAsia="宋体" w:cs="宋体"/>
                <w:b w:val="0"/>
                <w:bCs w:val="0"/>
                <w:snapToGrid w:val="0"/>
                <w:color w:val="auto"/>
                <w:kern w:val="0"/>
                <w:sz w:val="21"/>
                <w:szCs w:val="21"/>
                <w:highlight w:val="none"/>
                <w:u w:val="none"/>
                <w:vertAlign w:val="baseline"/>
                <w:lang w:val="en-US" w:eastAsia="zh-CN"/>
              </w:rPr>
            </w:pPr>
            <w:r>
              <w:rPr>
                <w:rFonts w:hint="eastAsia" w:ascii="宋体" w:hAnsi="宋体" w:eastAsia="宋体" w:cs="宋体"/>
                <w:b w:val="0"/>
                <w:bCs w:val="0"/>
                <w:snapToGrid w:val="0"/>
                <w:color w:val="auto"/>
                <w:kern w:val="0"/>
                <w:sz w:val="21"/>
                <w:szCs w:val="21"/>
                <w:highlight w:val="none"/>
                <w:u w:val="none"/>
                <w:vertAlign w:val="baseline"/>
                <w:lang w:val="en-US" w:eastAsia="zh-CN"/>
              </w:rPr>
              <w:t>惠能重核准〔2026〕1号</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978" w:type="dxa"/>
            <w:vAlign w:val="center"/>
          </w:tcPr>
          <w:p>
            <w:pPr>
              <w:pStyle w:val="10"/>
              <w:keepNext w:val="0"/>
              <w:keepLines w:val="0"/>
              <w:pageBreakBefore w:val="0"/>
              <w:widowControl w:val="0"/>
              <w:pBdr>
                <w:top w:val="none" w:color="auto" w:sz="0" w:space="0"/>
                <w:left w:val="none" w:color="auto" w:sz="0" w:space="0"/>
                <w:bottom w:val="none" w:color="auto" w:sz="0" w:space="0"/>
                <w:right w:val="none" w:color="auto" w:sz="0" w:space="0"/>
                <w:between w:val="none" w:color="auto" w:sz="0" w:space="0"/>
              </w:pBdr>
              <w:shd w:val="clear" w:color="auto" w:fill="auto"/>
              <w:kinsoku/>
              <w:wordWrap/>
              <w:overflowPunct/>
              <w:topLinePunct w:val="0"/>
              <w:autoSpaceDE/>
              <w:autoSpaceDN/>
              <w:bidi w:val="0"/>
              <w:adjustRightInd/>
              <w:snapToGrid/>
              <w:spacing w:line="400" w:lineRule="exact"/>
              <w:jc w:val="center"/>
              <w:textAlignment w:val="auto"/>
              <w:rPr>
                <w:rFonts w:hint="eastAsia" w:ascii="宋体" w:hAnsi="宋体" w:eastAsia="宋体" w:cs="宋体"/>
                <w:b/>
                <w:bCs/>
                <w:snapToGrid w:val="0"/>
                <w:color w:val="auto"/>
                <w:kern w:val="0"/>
                <w:sz w:val="21"/>
                <w:szCs w:val="21"/>
                <w:highlight w:val="none"/>
                <w:u w:val="none"/>
                <w:vertAlign w:val="baseline"/>
                <w:lang w:val="en-US" w:eastAsia="zh-CN"/>
              </w:rPr>
            </w:pPr>
            <w:r>
              <w:rPr>
                <w:rFonts w:hint="eastAsia" w:ascii="宋体" w:hAnsi="宋体" w:eastAsia="宋体" w:cs="宋体"/>
                <w:b/>
                <w:bCs/>
                <w:snapToGrid w:val="0"/>
                <w:color w:val="auto"/>
                <w:kern w:val="0"/>
                <w:sz w:val="21"/>
                <w:szCs w:val="21"/>
                <w:highlight w:val="none"/>
                <w:u w:val="none"/>
                <w:vertAlign w:val="baseline"/>
                <w:lang w:val="en-US" w:eastAsia="zh-CN"/>
              </w:rPr>
              <w:t>5</w:t>
            </w:r>
          </w:p>
        </w:tc>
        <w:tc>
          <w:tcPr>
            <w:tcW w:w="2911" w:type="dxa"/>
            <w:vAlign w:val="center"/>
          </w:tcPr>
          <w:p>
            <w:pPr>
              <w:pStyle w:val="10"/>
              <w:keepNext w:val="0"/>
              <w:keepLines w:val="0"/>
              <w:pageBreakBefore w:val="0"/>
              <w:widowControl w:val="0"/>
              <w:pBdr>
                <w:top w:val="none" w:color="auto" w:sz="0" w:space="0"/>
                <w:left w:val="none" w:color="auto" w:sz="0" w:space="0"/>
                <w:bottom w:val="none" w:color="auto" w:sz="0" w:space="0"/>
                <w:right w:val="none" w:color="auto" w:sz="0" w:space="0"/>
                <w:between w:val="none" w:color="auto" w:sz="0" w:space="0"/>
              </w:pBdr>
              <w:shd w:val="clear" w:color="auto" w:fill="auto"/>
              <w:kinsoku/>
              <w:wordWrap/>
              <w:overflowPunct/>
              <w:topLinePunct w:val="0"/>
              <w:autoSpaceDE/>
              <w:autoSpaceDN/>
              <w:bidi w:val="0"/>
              <w:adjustRightInd/>
              <w:snapToGrid/>
              <w:spacing w:line="400" w:lineRule="exact"/>
              <w:jc w:val="center"/>
              <w:textAlignment w:val="auto"/>
              <w:rPr>
                <w:rFonts w:hint="eastAsia" w:ascii="宋体" w:hAnsi="宋体" w:eastAsia="宋体" w:cs="宋体"/>
                <w:b/>
                <w:bCs/>
                <w:snapToGrid w:val="0"/>
                <w:color w:val="auto"/>
                <w:kern w:val="0"/>
                <w:sz w:val="21"/>
                <w:szCs w:val="21"/>
                <w:highlight w:val="none"/>
                <w:u w:val="none"/>
                <w:vertAlign w:val="baseline"/>
                <w:lang w:val="en-US" w:eastAsia="zh-CN"/>
              </w:rPr>
            </w:pPr>
            <w:r>
              <w:rPr>
                <w:rFonts w:hint="eastAsia" w:ascii="宋体" w:hAnsi="宋体" w:eastAsia="宋体" w:cs="宋体"/>
                <w:b/>
                <w:bCs/>
                <w:snapToGrid w:val="0"/>
                <w:color w:val="auto"/>
                <w:kern w:val="0"/>
                <w:sz w:val="21"/>
                <w:szCs w:val="21"/>
                <w:highlight w:val="none"/>
                <w:u w:val="none"/>
                <w:vertAlign w:val="baseline"/>
                <w:lang w:val="en-US" w:eastAsia="zh-CN"/>
              </w:rPr>
              <w:t>资金落实情况</w:t>
            </w:r>
          </w:p>
        </w:tc>
        <w:tc>
          <w:tcPr>
            <w:tcW w:w="3476" w:type="dxa"/>
            <w:vAlign w:val="center"/>
          </w:tcPr>
          <w:p>
            <w:pPr>
              <w:pStyle w:val="10"/>
              <w:keepNext w:val="0"/>
              <w:keepLines w:val="0"/>
              <w:pageBreakBefore w:val="0"/>
              <w:widowControl w:val="0"/>
              <w:pBdr>
                <w:top w:val="none" w:color="auto" w:sz="0" w:space="0"/>
                <w:left w:val="none" w:color="auto" w:sz="0" w:space="0"/>
                <w:bottom w:val="none" w:color="auto" w:sz="0" w:space="0"/>
                <w:right w:val="none" w:color="auto" w:sz="0" w:space="0"/>
                <w:between w:val="none" w:color="auto" w:sz="0" w:space="0"/>
              </w:pBdr>
              <w:shd w:val="clear" w:color="auto" w:fill="auto"/>
              <w:kinsoku/>
              <w:wordWrap/>
              <w:overflowPunct/>
              <w:topLinePunct w:val="0"/>
              <w:autoSpaceDE/>
              <w:autoSpaceDN/>
              <w:bidi w:val="0"/>
              <w:adjustRightInd/>
              <w:snapToGrid/>
              <w:spacing w:line="400" w:lineRule="exact"/>
              <w:jc w:val="center"/>
              <w:textAlignment w:val="auto"/>
              <w:rPr>
                <w:rFonts w:hint="eastAsia" w:ascii="宋体" w:hAnsi="宋体" w:eastAsia="宋体" w:cs="宋体"/>
                <w:b w:val="0"/>
                <w:bCs w:val="0"/>
                <w:snapToGrid w:val="0"/>
                <w:color w:val="auto"/>
                <w:kern w:val="0"/>
                <w:sz w:val="21"/>
                <w:szCs w:val="21"/>
                <w:highlight w:val="none"/>
                <w:u w:val="none"/>
                <w:vertAlign w:val="baseline"/>
                <w:lang w:val="en-US" w:eastAsia="zh-CN"/>
              </w:rPr>
            </w:pPr>
            <w:r>
              <w:rPr>
                <w:rFonts w:hint="eastAsia" w:ascii="宋体" w:hAnsi="宋体" w:eastAsia="宋体" w:cs="宋体"/>
                <w:b w:val="0"/>
                <w:bCs w:val="0"/>
                <w:snapToGrid w:val="0"/>
                <w:color w:val="auto"/>
                <w:kern w:val="0"/>
                <w:sz w:val="21"/>
                <w:szCs w:val="21"/>
                <w:highlight w:val="none"/>
                <w:u w:val="none"/>
                <w:vertAlign w:val="baseline"/>
                <w:lang w:val="en-US" w:eastAsia="zh-CN"/>
              </w:rPr>
              <w:t>惠供电计〔2026〕22号</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978" w:type="dxa"/>
            <w:vAlign w:val="center"/>
          </w:tcPr>
          <w:p>
            <w:pPr>
              <w:pStyle w:val="10"/>
              <w:keepNext w:val="0"/>
              <w:keepLines w:val="0"/>
              <w:pageBreakBefore w:val="0"/>
              <w:widowControl w:val="0"/>
              <w:pBdr>
                <w:top w:val="none" w:color="auto" w:sz="0" w:space="0"/>
                <w:left w:val="none" w:color="auto" w:sz="0" w:space="0"/>
                <w:bottom w:val="none" w:color="auto" w:sz="0" w:space="0"/>
                <w:right w:val="none" w:color="auto" w:sz="0" w:space="0"/>
                <w:between w:val="none" w:color="auto" w:sz="0" w:space="0"/>
              </w:pBdr>
              <w:shd w:val="clear" w:color="auto" w:fill="auto"/>
              <w:kinsoku/>
              <w:wordWrap/>
              <w:overflowPunct/>
              <w:topLinePunct w:val="0"/>
              <w:autoSpaceDE/>
              <w:autoSpaceDN/>
              <w:bidi w:val="0"/>
              <w:adjustRightInd/>
              <w:snapToGrid/>
              <w:spacing w:line="400" w:lineRule="exact"/>
              <w:jc w:val="center"/>
              <w:textAlignment w:val="auto"/>
              <w:rPr>
                <w:rFonts w:hint="eastAsia" w:ascii="宋体" w:hAnsi="宋体" w:eastAsia="宋体" w:cs="宋体"/>
                <w:b/>
                <w:bCs/>
                <w:snapToGrid w:val="0"/>
                <w:color w:val="auto"/>
                <w:kern w:val="0"/>
                <w:sz w:val="21"/>
                <w:szCs w:val="21"/>
                <w:highlight w:val="none"/>
                <w:u w:val="none"/>
                <w:vertAlign w:val="baseline"/>
                <w:lang w:val="en-US" w:eastAsia="zh-CN"/>
              </w:rPr>
            </w:pPr>
            <w:r>
              <w:rPr>
                <w:rFonts w:hint="eastAsia" w:ascii="宋体" w:hAnsi="宋体" w:eastAsia="宋体" w:cs="宋体"/>
                <w:b/>
                <w:bCs/>
                <w:snapToGrid w:val="0"/>
                <w:color w:val="auto"/>
                <w:kern w:val="0"/>
                <w:sz w:val="21"/>
                <w:szCs w:val="21"/>
                <w:highlight w:val="none"/>
                <w:u w:val="none"/>
                <w:vertAlign w:val="baseline"/>
                <w:lang w:val="en-US" w:eastAsia="zh-CN"/>
              </w:rPr>
              <w:t>6</w:t>
            </w:r>
          </w:p>
        </w:tc>
        <w:tc>
          <w:tcPr>
            <w:tcW w:w="2911" w:type="dxa"/>
            <w:vAlign w:val="center"/>
          </w:tcPr>
          <w:p>
            <w:pPr>
              <w:pStyle w:val="10"/>
              <w:keepNext w:val="0"/>
              <w:keepLines w:val="0"/>
              <w:pageBreakBefore w:val="0"/>
              <w:widowControl w:val="0"/>
              <w:pBdr>
                <w:top w:val="none" w:color="auto" w:sz="0" w:space="0"/>
                <w:left w:val="none" w:color="auto" w:sz="0" w:space="0"/>
                <w:bottom w:val="none" w:color="auto" w:sz="0" w:space="0"/>
                <w:right w:val="none" w:color="auto" w:sz="0" w:space="0"/>
                <w:between w:val="none" w:color="auto" w:sz="0" w:space="0"/>
              </w:pBdr>
              <w:shd w:val="clear" w:color="auto" w:fill="auto"/>
              <w:kinsoku/>
              <w:wordWrap/>
              <w:overflowPunct/>
              <w:topLinePunct w:val="0"/>
              <w:autoSpaceDE/>
              <w:autoSpaceDN/>
              <w:bidi w:val="0"/>
              <w:adjustRightInd/>
              <w:snapToGrid/>
              <w:spacing w:line="400" w:lineRule="exact"/>
              <w:jc w:val="center"/>
              <w:textAlignment w:val="auto"/>
              <w:rPr>
                <w:rFonts w:hint="eastAsia" w:ascii="宋体" w:hAnsi="宋体" w:eastAsia="宋体" w:cs="宋体"/>
                <w:b/>
                <w:bCs/>
                <w:snapToGrid w:val="0"/>
                <w:color w:val="auto"/>
                <w:kern w:val="0"/>
                <w:sz w:val="21"/>
                <w:szCs w:val="21"/>
                <w:highlight w:val="none"/>
                <w:u w:val="none"/>
                <w:vertAlign w:val="baseline"/>
                <w:lang w:val="en-US" w:eastAsia="zh-CN"/>
              </w:rPr>
            </w:pPr>
            <w:r>
              <w:rPr>
                <w:rFonts w:hint="eastAsia" w:ascii="宋体" w:hAnsi="宋体" w:eastAsia="宋体" w:cs="宋体"/>
                <w:b/>
                <w:bCs/>
                <w:snapToGrid w:val="0"/>
                <w:color w:val="auto"/>
                <w:kern w:val="0"/>
                <w:sz w:val="21"/>
                <w:szCs w:val="21"/>
                <w:highlight w:val="none"/>
                <w:u w:val="none"/>
                <w:vertAlign w:val="baseline"/>
                <w:lang w:val="en-US" w:eastAsia="zh-CN"/>
              </w:rPr>
              <w:t>初设批复文号</w:t>
            </w:r>
          </w:p>
        </w:tc>
        <w:tc>
          <w:tcPr>
            <w:tcW w:w="3476" w:type="dxa"/>
            <w:vAlign w:val="center"/>
          </w:tcPr>
          <w:p>
            <w:pPr>
              <w:pStyle w:val="10"/>
              <w:keepNext w:val="0"/>
              <w:keepLines w:val="0"/>
              <w:pageBreakBefore w:val="0"/>
              <w:widowControl w:val="0"/>
              <w:pBdr>
                <w:top w:val="none" w:color="auto" w:sz="0" w:space="0"/>
                <w:left w:val="none" w:color="auto" w:sz="0" w:space="0"/>
                <w:bottom w:val="none" w:color="auto" w:sz="0" w:space="0"/>
                <w:right w:val="none" w:color="auto" w:sz="0" w:space="0"/>
                <w:between w:val="none" w:color="auto" w:sz="0" w:space="0"/>
              </w:pBdr>
              <w:shd w:val="clear" w:color="auto" w:fill="auto"/>
              <w:kinsoku/>
              <w:wordWrap/>
              <w:overflowPunct/>
              <w:topLinePunct w:val="0"/>
              <w:autoSpaceDE/>
              <w:autoSpaceDN/>
              <w:bidi w:val="0"/>
              <w:adjustRightInd/>
              <w:snapToGrid/>
              <w:spacing w:line="400" w:lineRule="exact"/>
              <w:jc w:val="center"/>
              <w:textAlignment w:val="auto"/>
              <w:rPr>
                <w:rFonts w:hint="eastAsia" w:ascii="宋体" w:hAnsi="宋体" w:eastAsia="宋体" w:cs="宋体"/>
                <w:b w:val="0"/>
                <w:bCs w:val="0"/>
                <w:snapToGrid w:val="0"/>
                <w:color w:val="auto"/>
                <w:kern w:val="0"/>
                <w:sz w:val="21"/>
                <w:szCs w:val="21"/>
                <w:highlight w:val="none"/>
                <w:u w:val="none"/>
                <w:vertAlign w:val="baseline"/>
                <w:lang w:val="en-US" w:eastAsia="zh-CN"/>
              </w:rPr>
            </w:pPr>
            <w:r>
              <w:rPr>
                <w:rFonts w:hint="eastAsia" w:hAnsi="宋体" w:cs="宋体"/>
                <w:b w:val="0"/>
                <w:bCs w:val="0"/>
                <w:snapToGrid w:val="0"/>
                <w:color w:val="auto"/>
                <w:kern w:val="0"/>
                <w:sz w:val="21"/>
                <w:szCs w:val="21"/>
                <w:highlight w:val="none"/>
                <w:u w:val="none"/>
                <w:vertAlign w:val="baseline"/>
                <w:lang w:val="en-US" w:eastAsia="zh-CN"/>
              </w:rPr>
              <w:t>广电建〔2026〕43 号</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978" w:type="dxa"/>
            <w:vAlign w:val="center"/>
          </w:tcPr>
          <w:p>
            <w:pPr>
              <w:pStyle w:val="10"/>
              <w:keepNext w:val="0"/>
              <w:keepLines w:val="0"/>
              <w:pageBreakBefore w:val="0"/>
              <w:widowControl w:val="0"/>
              <w:pBdr>
                <w:top w:val="none" w:color="auto" w:sz="0" w:space="0"/>
                <w:left w:val="none" w:color="auto" w:sz="0" w:space="0"/>
                <w:bottom w:val="none" w:color="auto" w:sz="0" w:space="0"/>
                <w:right w:val="none" w:color="auto" w:sz="0" w:space="0"/>
                <w:between w:val="none" w:color="auto" w:sz="0" w:space="0"/>
              </w:pBdr>
              <w:shd w:val="clear" w:color="auto" w:fill="auto"/>
              <w:kinsoku/>
              <w:wordWrap/>
              <w:overflowPunct/>
              <w:topLinePunct w:val="0"/>
              <w:autoSpaceDE/>
              <w:autoSpaceDN/>
              <w:bidi w:val="0"/>
              <w:adjustRightInd/>
              <w:snapToGrid/>
              <w:spacing w:line="400" w:lineRule="exact"/>
              <w:jc w:val="center"/>
              <w:textAlignment w:val="auto"/>
              <w:rPr>
                <w:rFonts w:hint="eastAsia" w:ascii="宋体" w:hAnsi="宋体" w:eastAsia="宋体" w:cs="宋体"/>
                <w:b/>
                <w:bCs/>
                <w:snapToGrid w:val="0"/>
                <w:color w:val="auto"/>
                <w:kern w:val="0"/>
                <w:sz w:val="21"/>
                <w:szCs w:val="21"/>
                <w:highlight w:val="none"/>
                <w:u w:val="none"/>
                <w:vertAlign w:val="baseline"/>
                <w:lang w:val="en-US" w:eastAsia="zh-CN"/>
              </w:rPr>
            </w:pPr>
            <w:r>
              <w:rPr>
                <w:rFonts w:hint="eastAsia" w:ascii="宋体" w:hAnsi="宋体" w:eastAsia="宋体" w:cs="宋体"/>
                <w:b/>
                <w:bCs/>
                <w:snapToGrid w:val="0"/>
                <w:color w:val="auto"/>
                <w:kern w:val="0"/>
                <w:sz w:val="21"/>
                <w:szCs w:val="21"/>
                <w:highlight w:val="none"/>
                <w:u w:val="none"/>
                <w:vertAlign w:val="baseline"/>
                <w:lang w:val="en-US" w:eastAsia="zh-CN"/>
              </w:rPr>
              <w:t>7</w:t>
            </w:r>
          </w:p>
        </w:tc>
        <w:tc>
          <w:tcPr>
            <w:tcW w:w="2911" w:type="dxa"/>
            <w:vAlign w:val="center"/>
          </w:tcPr>
          <w:p>
            <w:pPr>
              <w:pStyle w:val="10"/>
              <w:keepNext w:val="0"/>
              <w:keepLines w:val="0"/>
              <w:pageBreakBefore w:val="0"/>
              <w:widowControl w:val="0"/>
              <w:pBdr>
                <w:top w:val="none" w:color="auto" w:sz="0" w:space="0"/>
                <w:left w:val="none" w:color="auto" w:sz="0" w:space="0"/>
                <w:bottom w:val="none" w:color="auto" w:sz="0" w:space="0"/>
                <w:right w:val="none" w:color="auto" w:sz="0" w:space="0"/>
                <w:between w:val="none" w:color="auto" w:sz="0" w:space="0"/>
              </w:pBdr>
              <w:shd w:val="clear" w:color="auto" w:fill="auto"/>
              <w:kinsoku/>
              <w:wordWrap/>
              <w:overflowPunct/>
              <w:topLinePunct w:val="0"/>
              <w:autoSpaceDE/>
              <w:autoSpaceDN/>
              <w:bidi w:val="0"/>
              <w:adjustRightInd/>
              <w:snapToGrid/>
              <w:spacing w:line="400" w:lineRule="exact"/>
              <w:jc w:val="center"/>
              <w:textAlignment w:val="auto"/>
              <w:rPr>
                <w:rFonts w:hint="eastAsia" w:ascii="宋体" w:hAnsi="宋体" w:eastAsia="宋体" w:cs="宋体"/>
                <w:b/>
                <w:bCs/>
                <w:snapToGrid w:val="0"/>
                <w:color w:val="auto"/>
                <w:kern w:val="0"/>
                <w:sz w:val="21"/>
                <w:szCs w:val="21"/>
                <w:highlight w:val="none"/>
                <w:u w:val="none"/>
                <w:vertAlign w:val="baseline"/>
                <w:lang w:val="en-US" w:eastAsia="zh-CN"/>
              </w:rPr>
            </w:pPr>
            <w:r>
              <w:rPr>
                <w:rFonts w:hint="eastAsia" w:ascii="宋体" w:hAnsi="宋体" w:eastAsia="宋体" w:cs="宋体"/>
                <w:b/>
                <w:bCs/>
                <w:snapToGrid w:val="0"/>
                <w:color w:val="auto"/>
                <w:kern w:val="0"/>
                <w:sz w:val="21"/>
                <w:szCs w:val="21"/>
                <w:highlight w:val="none"/>
                <w:u w:val="none"/>
                <w:vertAlign w:val="baseline"/>
                <w:lang w:val="en-US" w:eastAsia="zh-CN"/>
              </w:rPr>
              <w:t>施工图预算批复文号</w:t>
            </w:r>
          </w:p>
        </w:tc>
        <w:tc>
          <w:tcPr>
            <w:tcW w:w="3476" w:type="dxa"/>
            <w:vAlign w:val="center"/>
          </w:tcPr>
          <w:p>
            <w:pPr>
              <w:keepNext w:val="0"/>
              <w:keepLines w:val="0"/>
              <w:pageBreakBefore w:val="0"/>
              <w:widowControl w:val="0"/>
              <w:pBdr>
                <w:top w:val="none" w:color="auto" w:sz="0" w:space="0"/>
                <w:left w:val="none" w:color="auto" w:sz="0" w:space="0"/>
                <w:bottom w:val="none" w:color="auto" w:sz="0" w:space="0"/>
                <w:right w:val="none" w:color="auto" w:sz="0" w:space="0"/>
                <w:between w:val="none" w:color="auto" w:sz="0" w:space="0"/>
              </w:pBdr>
              <w:shd w:val="clear" w:color="auto" w:fill="auto"/>
              <w:kinsoku/>
              <w:wordWrap/>
              <w:overflowPunct/>
              <w:topLinePunct w:val="0"/>
              <w:autoSpaceDE/>
              <w:autoSpaceDN/>
              <w:bidi w:val="0"/>
              <w:adjustRightInd/>
              <w:snapToGrid/>
              <w:spacing w:line="400" w:lineRule="exact"/>
              <w:jc w:val="center"/>
              <w:textAlignment w:val="auto"/>
              <w:rPr>
                <w:rFonts w:hint="eastAsia" w:ascii="宋体" w:hAnsi="宋体" w:eastAsia="宋体" w:cs="宋体"/>
                <w:b w:val="0"/>
                <w:bCs w:val="0"/>
                <w:snapToGrid w:val="0"/>
                <w:color w:val="auto"/>
                <w:kern w:val="0"/>
                <w:sz w:val="21"/>
                <w:szCs w:val="21"/>
                <w:highlight w:val="none"/>
                <w:u w:val="none"/>
                <w:vertAlign w:val="baseline"/>
                <w:lang w:val="en-US" w:eastAsia="zh-CN"/>
              </w:rPr>
            </w:pPr>
            <w:r>
              <w:rPr>
                <w:rFonts w:hint="eastAsia" w:ascii="宋体" w:hAnsi="宋体" w:cs="宋体"/>
                <w:b w:val="0"/>
                <w:bCs w:val="0"/>
                <w:snapToGrid w:val="0"/>
                <w:color w:val="auto"/>
                <w:kern w:val="0"/>
                <w:sz w:val="21"/>
                <w:szCs w:val="21"/>
                <w:highlight w:val="none"/>
                <w:u w:val="none"/>
                <w:vertAlign w:val="baseline"/>
                <w:lang w:val="en-US" w:eastAsia="zh-CN"/>
              </w:rPr>
              <w:t>暂无</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978" w:type="dxa"/>
            <w:vAlign w:val="center"/>
          </w:tcPr>
          <w:p>
            <w:pPr>
              <w:pStyle w:val="10"/>
              <w:keepNext w:val="0"/>
              <w:keepLines w:val="0"/>
              <w:pageBreakBefore w:val="0"/>
              <w:widowControl w:val="0"/>
              <w:pBdr>
                <w:top w:val="none" w:color="auto" w:sz="0" w:space="0"/>
                <w:left w:val="none" w:color="auto" w:sz="0" w:space="0"/>
                <w:bottom w:val="none" w:color="auto" w:sz="0" w:space="0"/>
                <w:right w:val="none" w:color="auto" w:sz="0" w:space="0"/>
                <w:between w:val="none" w:color="auto" w:sz="0" w:space="0"/>
              </w:pBdr>
              <w:shd w:val="clear" w:color="auto" w:fill="auto"/>
              <w:kinsoku/>
              <w:wordWrap/>
              <w:overflowPunct/>
              <w:topLinePunct w:val="0"/>
              <w:autoSpaceDE/>
              <w:autoSpaceDN/>
              <w:bidi w:val="0"/>
              <w:adjustRightInd/>
              <w:snapToGrid/>
              <w:spacing w:line="400" w:lineRule="exact"/>
              <w:jc w:val="center"/>
              <w:textAlignment w:val="auto"/>
              <w:rPr>
                <w:rFonts w:hint="eastAsia" w:ascii="宋体" w:hAnsi="宋体" w:eastAsia="宋体" w:cs="宋体"/>
                <w:b/>
                <w:bCs/>
                <w:snapToGrid w:val="0"/>
                <w:color w:val="auto"/>
                <w:kern w:val="0"/>
                <w:sz w:val="21"/>
                <w:szCs w:val="21"/>
                <w:highlight w:val="none"/>
                <w:u w:val="none"/>
                <w:vertAlign w:val="baseline"/>
                <w:lang w:val="en-US" w:eastAsia="zh-CN"/>
              </w:rPr>
            </w:pPr>
            <w:r>
              <w:rPr>
                <w:rFonts w:hint="eastAsia" w:ascii="宋体" w:hAnsi="宋体" w:eastAsia="宋体" w:cs="宋体"/>
                <w:b/>
                <w:bCs/>
                <w:snapToGrid w:val="0"/>
                <w:color w:val="auto"/>
                <w:kern w:val="0"/>
                <w:sz w:val="21"/>
                <w:szCs w:val="21"/>
                <w:highlight w:val="none"/>
                <w:u w:val="none"/>
                <w:vertAlign w:val="baseline"/>
                <w:lang w:val="en-US" w:eastAsia="zh-CN"/>
              </w:rPr>
              <w:t>8</w:t>
            </w:r>
          </w:p>
        </w:tc>
        <w:tc>
          <w:tcPr>
            <w:tcW w:w="2911" w:type="dxa"/>
            <w:vAlign w:val="center"/>
          </w:tcPr>
          <w:p>
            <w:pPr>
              <w:pStyle w:val="10"/>
              <w:keepNext w:val="0"/>
              <w:keepLines w:val="0"/>
              <w:pageBreakBefore w:val="0"/>
              <w:widowControl w:val="0"/>
              <w:pBdr>
                <w:top w:val="none" w:color="auto" w:sz="0" w:space="0"/>
                <w:left w:val="none" w:color="auto" w:sz="0" w:space="0"/>
                <w:bottom w:val="none" w:color="auto" w:sz="0" w:space="0"/>
                <w:right w:val="none" w:color="auto" w:sz="0" w:space="0"/>
                <w:between w:val="none" w:color="auto" w:sz="0" w:space="0"/>
              </w:pBdr>
              <w:shd w:val="clear" w:color="auto" w:fill="auto"/>
              <w:kinsoku/>
              <w:wordWrap/>
              <w:overflowPunct/>
              <w:topLinePunct w:val="0"/>
              <w:autoSpaceDE/>
              <w:autoSpaceDN/>
              <w:bidi w:val="0"/>
              <w:adjustRightInd/>
              <w:snapToGrid/>
              <w:spacing w:line="400" w:lineRule="exact"/>
              <w:jc w:val="center"/>
              <w:textAlignment w:val="auto"/>
              <w:rPr>
                <w:rFonts w:hint="eastAsia" w:ascii="宋体" w:hAnsi="宋体" w:eastAsia="宋体" w:cs="宋体"/>
                <w:b/>
                <w:bCs/>
                <w:snapToGrid w:val="0"/>
                <w:color w:val="auto"/>
                <w:kern w:val="0"/>
                <w:sz w:val="21"/>
                <w:szCs w:val="21"/>
                <w:highlight w:val="none"/>
                <w:u w:val="none"/>
                <w:vertAlign w:val="baseline"/>
                <w:lang w:val="en-US" w:eastAsia="zh-CN"/>
              </w:rPr>
            </w:pPr>
            <w:r>
              <w:rPr>
                <w:rFonts w:hint="eastAsia" w:ascii="宋体" w:hAnsi="宋体" w:eastAsia="宋体" w:cs="宋体"/>
                <w:b/>
                <w:bCs/>
                <w:snapToGrid w:val="0"/>
                <w:color w:val="auto"/>
                <w:kern w:val="0"/>
                <w:sz w:val="21"/>
                <w:szCs w:val="21"/>
                <w:highlight w:val="none"/>
                <w:u w:val="none"/>
                <w:vertAlign w:val="baseline"/>
                <w:lang w:val="en-US" w:eastAsia="zh-CN"/>
              </w:rPr>
              <w:t>前期的设计或咨询服务单位名称</w:t>
            </w:r>
          </w:p>
        </w:tc>
        <w:tc>
          <w:tcPr>
            <w:tcW w:w="3476" w:type="dxa"/>
            <w:vAlign w:val="center"/>
          </w:tcPr>
          <w:p>
            <w:pPr>
              <w:keepNext w:val="0"/>
              <w:keepLines w:val="0"/>
              <w:pageBreakBefore w:val="0"/>
              <w:widowControl w:val="0"/>
              <w:kinsoku/>
              <w:wordWrap/>
              <w:overflowPunct/>
              <w:topLinePunct w:val="0"/>
              <w:autoSpaceDE/>
              <w:autoSpaceDN/>
              <w:bidi w:val="0"/>
              <w:adjustRightInd/>
              <w:snapToGrid w:val="0"/>
              <w:spacing w:line="400" w:lineRule="exact"/>
              <w:jc w:val="center"/>
              <w:textAlignment w:val="auto"/>
              <w:rPr>
                <w:rFonts w:hint="eastAsia" w:ascii="宋体" w:hAnsi="宋体" w:eastAsia="宋体" w:cs="宋体"/>
                <w:b w:val="0"/>
                <w:bCs w:val="0"/>
                <w:snapToGrid w:val="0"/>
                <w:color w:val="auto"/>
                <w:kern w:val="0"/>
                <w:sz w:val="21"/>
                <w:szCs w:val="21"/>
                <w:highlight w:val="none"/>
                <w:u w:val="none"/>
                <w:vertAlign w:val="baseline"/>
                <w:lang w:val="en-US" w:eastAsia="zh-CN"/>
              </w:rPr>
            </w:pPr>
            <w:r>
              <w:rPr>
                <w:rFonts w:hint="eastAsia" w:ascii="宋体" w:hAnsi="宋体" w:eastAsia="宋体" w:cs="宋体"/>
                <w:b w:val="0"/>
                <w:bCs w:val="0"/>
                <w:snapToGrid w:val="0"/>
                <w:color w:val="auto"/>
                <w:kern w:val="0"/>
                <w:sz w:val="21"/>
                <w:szCs w:val="21"/>
                <w:highlight w:val="none"/>
                <w:u w:val="none"/>
                <w:vertAlign w:val="baseline"/>
                <w:lang w:val="en-US" w:eastAsia="zh-CN"/>
              </w:rPr>
              <w:t>惠州电力勘察设计院有限公司,广东省惠勘建设工程有限责任公司</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978" w:type="dxa"/>
            <w:vAlign w:val="center"/>
          </w:tcPr>
          <w:p>
            <w:pPr>
              <w:pStyle w:val="10"/>
              <w:keepNext w:val="0"/>
              <w:keepLines w:val="0"/>
              <w:pageBreakBefore w:val="0"/>
              <w:widowControl w:val="0"/>
              <w:pBdr>
                <w:top w:val="none" w:color="auto" w:sz="0" w:space="0"/>
                <w:left w:val="none" w:color="auto" w:sz="0" w:space="0"/>
                <w:bottom w:val="none" w:color="auto" w:sz="0" w:space="0"/>
                <w:right w:val="none" w:color="auto" w:sz="0" w:space="0"/>
                <w:between w:val="none" w:color="auto" w:sz="0" w:space="0"/>
              </w:pBdr>
              <w:shd w:val="clear" w:color="auto" w:fill="auto"/>
              <w:kinsoku/>
              <w:wordWrap/>
              <w:overflowPunct/>
              <w:topLinePunct w:val="0"/>
              <w:autoSpaceDE/>
              <w:autoSpaceDN/>
              <w:bidi w:val="0"/>
              <w:adjustRightInd/>
              <w:snapToGrid/>
              <w:spacing w:line="400" w:lineRule="exact"/>
              <w:jc w:val="center"/>
              <w:textAlignment w:val="auto"/>
              <w:rPr>
                <w:rFonts w:hint="eastAsia" w:ascii="宋体" w:hAnsi="宋体" w:eastAsia="宋体" w:cs="宋体"/>
                <w:b/>
                <w:bCs/>
                <w:snapToGrid w:val="0"/>
                <w:color w:val="auto"/>
                <w:kern w:val="0"/>
                <w:sz w:val="21"/>
                <w:szCs w:val="21"/>
                <w:highlight w:val="none"/>
                <w:u w:val="none"/>
                <w:vertAlign w:val="baseline"/>
                <w:lang w:val="en-US" w:eastAsia="zh-CN"/>
              </w:rPr>
            </w:pPr>
            <w:r>
              <w:rPr>
                <w:rFonts w:hint="eastAsia" w:ascii="宋体" w:hAnsi="宋体" w:eastAsia="宋体" w:cs="宋体"/>
                <w:b/>
                <w:bCs/>
                <w:snapToGrid w:val="0"/>
                <w:color w:val="auto"/>
                <w:kern w:val="0"/>
                <w:sz w:val="21"/>
                <w:szCs w:val="21"/>
                <w:highlight w:val="none"/>
                <w:u w:val="none"/>
                <w:vertAlign w:val="baseline"/>
                <w:lang w:val="en-US" w:eastAsia="zh-CN"/>
              </w:rPr>
              <w:t>9</w:t>
            </w:r>
          </w:p>
        </w:tc>
        <w:tc>
          <w:tcPr>
            <w:tcW w:w="2911" w:type="dxa"/>
            <w:vAlign w:val="center"/>
          </w:tcPr>
          <w:p>
            <w:pPr>
              <w:pStyle w:val="10"/>
              <w:keepNext w:val="0"/>
              <w:keepLines w:val="0"/>
              <w:pageBreakBefore w:val="0"/>
              <w:widowControl w:val="0"/>
              <w:pBdr>
                <w:top w:val="none" w:color="auto" w:sz="0" w:space="0"/>
                <w:left w:val="none" w:color="auto" w:sz="0" w:space="0"/>
                <w:bottom w:val="none" w:color="auto" w:sz="0" w:space="0"/>
                <w:right w:val="none" w:color="auto" w:sz="0" w:space="0"/>
                <w:between w:val="none" w:color="auto" w:sz="0" w:space="0"/>
              </w:pBdr>
              <w:shd w:val="clear" w:color="auto" w:fill="auto"/>
              <w:kinsoku/>
              <w:wordWrap/>
              <w:overflowPunct/>
              <w:topLinePunct w:val="0"/>
              <w:autoSpaceDE/>
              <w:autoSpaceDN/>
              <w:bidi w:val="0"/>
              <w:adjustRightInd/>
              <w:snapToGrid/>
              <w:spacing w:line="400" w:lineRule="exact"/>
              <w:jc w:val="center"/>
              <w:textAlignment w:val="auto"/>
              <w:rPr>
                <w:rFonts w:hint="eastAsia" w:ascii="宋体" w:hAnsi="宋体" w:eastAsia="宋体" w:cs="宋体"/>
                <w:b/>
                <w:bCs/>
                <w:snapToGrid w:val="0"/>
                <w:color w:val="auto"/>
                <w:kern w:val="0"/>
                <w:sz w:val="21"/>
                <w:szCs w:val="21"/>
                <w:highlight w:val="none"/>
                <w:u w:val="none"/>
                <w:vertAlign w:val="baseline"/>
                <w:lang w:val="en-US" w:eastAsia="zh-CN"/>
              </w:rPr>
            </w:pPr>
            <w:r>
              <w:rPr>
                <w:rFonts w:hint="eastAsia" w:ascii="宋体" w:hAnsi="宋体" w:eastAsia="宋体" w:cs="宋体"/>
                <w:b/>
                <w:bCs/>
                <w:snapToGrid w:val="0"/>
                <w:color w:val="auto"/>
                <w:kern w:val="0"/>
                <w:sz w:val="21"/>
                <w:szCs w:val="21"/>
                <w:highlight w:val="none"/>
                <w:u w:val="none"/>
                <w:vertAlign w:val="baseline"/>
                <w:lang w:val="en-US" w:eastAsia="zh-CN"/>
              </w:rPr>
              <w:t>项目监理单位</w:t>
            </w:r>
          </w:p>
        </w:tc>
        <w:tc>
          <w:tcPr>
            <w:tcW w:w="3476" w:type="dxa"/>
            <w:vAlign w:val="center"/>
          </w:tcPr>
          <w:p>
            <w:pPr>
              <w:keepNext w:val="0"/>
              <w:keepLines w:val="0"/>
              <w:pageBreakBefore w:val="0"/>
              <w:widowControl w:val="0"/>
              <w:kinsoku/>
              <w:wordWrap/>
              <w:overflowPunct/>
              <w:topLinePunct w:val="0"/>
              <w:autoSpaceDE/>
              <w:autoSpaceDN/>
              <w:bidi w:val="0"/>
              <w:adjustRightInd/>
              <w:snapToGrid w:val="0"/>
              <w:spacing w:line="400" w:lineRule="exact"/>
              <w:jc w:val="center"/>
              <w:textAlignment w:val="auto"/>
              <w:rPr>
                <w:rFonts w:hint="eastAsia" w:ascii="宋体" w:hAnsi="宋体" w:eastAsia="宋体" w:cs="宋体"/>
                <w:b w:val="0"/>
                <w:bCs w:val="0"/>
                <w:snapToGrid w:val="0"/>
                <w:color w:val="auto"/>
                <w:kern w:val="0"/>
                <w:sz w:val="21"/>
                <w:szCs w:val="21"/>
                <w:highlight w:val="none"/>
                <w:u w:val="none"/>
                <w:vertAlign w:val="baseline"/>
                <w:lang w:val="en-US" w:eastAsia="zh-CN"/>
              </w:rPr>
            </w:pPr>
            <w:r>
              <w:rPr>
                <w:rFonts w:hint="eastAsia" w:ascii="宋体" w:hAnsi="宋体" w:cs="宋体"/>
                <w:b w:val="0"/>
                <w:bCs w:val="0"/>
                <w:snapToGrid w:val="0"/>
                <w:color w:val="auto"/>
                <w:kern w:val="0"/>
                <w:sz w:val="21"/>
                <w:szCs w:val="21"/>
                <w:highlight w:val="none"/>
                <w:u w:val="none"/>
                <w:vertAlign w:val="baseline"/>
                <w:lang w:val="en-US" w:eastAsia="zh-CN"/>
              </w:rPr>
              <w:t>暂无</w:t>
            </w:r>
          </w:p>
        </w:tc>
      </w:tr>
    </w:tbl>
    <w:p>
      <w:pPr>
        <w:pStyle w:val="10"/>
        <w:keepNext w:val="0"/>
        <w:keepLines w:val="0"/>
        <w:pageBreakBefore w:val="0"/>
        <w:shd w:val="clear" w:color="auto" w:fill="auto"/>
        <w:kinsoku/>
        <w:wordWrap/>
        <w:overflowPunct/>
        <w:topLinePunct w:val="0"/>
        <w:bidi w:val="0"/>
        <w:adjustRightInd w:val="0"/>
        <w:snapToGrid w:val="0"/>
        <w:spacing w:line="360" w:lineRule="auto"/>
        <w:ind w:firstLine="562" w:firstLineChars="200"/>
        <w:jc w:val="center"/>
        <w:textAlignment w:val="auto"/>
        <w:outlineLvl w:val="0"/>
        <w:rPr>
          <w:rFonts w:hint="default" w:hAnsi="宋体" w:cs="宋体"/>
          <w:b/>
          <w:color w:val="FF0000"/>
          <w:sz w:val="28"/>
          <w:szCs w:val="28"/>
          <w:highlight w:val="none"/>
          <w:lang w:val="en-US" w:eastAsia="zh-CN"/>
        </w:rPr>
      </w:pPr>
    </w:p>
    <w:p>
      <w:pPr>
        <w:pStyle w:val="10"/>
        <w:keepNext w:val="0"/>
        <w:keepLines w:val="0"/>
        <w:pageBreakBefore w:val="0"/>
        <w:numPr>
          <w:ilvl w:val="0"/>
          <w:numId w:val="1"/>
        </w:numPr>
        <w:shd w:val="clear" w:color="auto" w:fill="auto"/>
        <w:kinsoku/>
        <w:wordWrap/>
        <w:overflowPunct/>
        <w:topLinePunct w:val="0"/>
        <w:bidi w:val="0"/>
        <w:adjustRightInd w:val="0"/>
        <w:snapToGrid w:val="0"/>
        <w:spacing w:line="360" w:lineRule="auto"/>
        <w:ind w:left="0" w:leftChars="0" w:firstLine="0" w:firstLineChars="0"/>
        <w:textAlignment w:val="auto"/>
        <w:outlineLvl w:val="0"/>
        <w:rPr>
          <w:rFonts w:hint="eastAsia" w:ascii="宋体" w:hAnsi="宋体" w:eastAsia="宋体" w:cs="宋体"/>
          <w:b/>
          <w:color w:val="auto"/>
          <w:sz w:val="24"/>
          <w:szCs w:val="24"/>
          <w:highlight w:val="none"/>
          <w:lang w:val="en-US" w:eastAsia="zh-CN"/>
        </w:rPr>
      </w:pPr>
      <w:r>
        <w:rPr>
          <w:rFonts w:hint="eastAsia" w:hAnsi="宋体" w:eastAsia="宋体" w:cs="宋体"/>
          <w:b/>
          <w:color w:val="auto"/>
          <w:sz w:val="24"/>
          <w:szCs w:val="24"/>
          <w:highlight w:val="none"/>
          <w:lang w:val="en-US" w:eastAsia="zh-CN"/>
        </w:rPr>
        <w:t>建设规模</w:t>
      </w:r>
    </w:p>
    <w:p>
      <w:pPr>
        <w:pStyle w:val="10"/>
        <w:keepNext w:val="0"/>
        <w:keepLines w:val="0"/>
        <w:pageBreakBefore w:val="0"/>
        <w:widowControl w:val="0"/>
        <w:numPr>
          <w:ilvl w:val="0"/>
          <w:numId w:val="0"/>
        </w:numPr>
        <w:shd w:val="clear" w:color="auto" w:fill="auto"/>
        <w:kinsoku/>
        <w:wordWrap/>
        <w:overflowPunct/>
        <w:topLinePunct w:val="0"/>
        <w:autoSpaceDE/>
        <w:autoSpaceDN/>
        <w:bidi w:val="0"/>
        <w:adjustRightInd/>
        <w:snapToGrid/>
        <w:spacing w:line="360" w:lineRule="auto"/>
        <w:ind w:firstLine="420" w:firstLineChars="200"/>
        <w:jc w:val="left"/>
        <w:textAlignment w:val="auto"/>
        <w:outlineLvl w:val="1"/>
        <w:rPr>
          <w:rFonts w:hint="eastAsia" w:ascii="宋体" w:hAnsi="宋体" w:eastAsia="宋体" w:cs="宋体"/>
          <w:b w:val="0"/>
          <w:bCs w:val="0"/>
          <w:snapToGrid w:val="0"/>
          <w:color w:val="auto"/>
          <w:kern w:val="0"/>
          <w:sz w:val="21"/>
          <w:szCs w:val="21"/>
          <w:highlight w:val="none"/>
          <w:u w:val="none"/>
        </w:rPr>
      </w:pPr>
      <w:r>
        <w:rPr>
          <w:rFonts w:hint="eastAsia" w:ascii="宋体" w:hAnsi="宋体" w:eastAsia="宋体" w:cs="宋体"/>
          <w:b w:val="0"/>
          <w:bCs w:val="0"/>
          <w:snapToGrid w:val="0"/>
          <w:color w:val="auto"/>
          <w:kern w:val="0"/>
          <w:sz w:val="21"/>
          <w:szCs w:val="21"/>
          <w:highlight w:val="none"/>
          <w:u w:val="none"/>
          <w:lang w:val="en-US" w:eastAsia="zh-CN"/>
        </w:rPr>
        <w:t>（一）</w:t>
      </w:r>
      <w:r>
        <w:rPr>
          <w:rFonts w:hint="eastAsia" w:hAnsi="宋体" w:cs="宋体"/>
          <w:b w:val="0"/>
          <w:bCs w:val="0"/>
          <w:snapToGrid w:val="0"/>
          <w:color w:val="auto"/>
          <w:kern w:val="0"/>
          <w:sz w:val="21"/>
          <w:szCs w:val="21"/>
          <w:highlight w:val="none"/>
          <w:u w:val="none"/>
          <w:lang w:val="en-US" w:eastAsia="zh-CN"/>
        </w:rPr>
        <w:t>变电</w:t>
      </w:r>
      <w:r>
        <w:rPr>
          <w:rFonts w:hint="eastAsia" w:ascii="宋体" w:hAnsi="宋体" w:eastAsia="宋体" w:cs="宋体"/>
          <w:b w:val="0"/>
          <w:bCs w:val="0"/>
          <w:snapToGrid w:val="0"/>
          <w:color w:val="auto"/>
          <w:kern w:val="0"/>
          <w:sz w:val="21"/>
          <w:szCs w:val="21"/>
          <w:highlight w:val="none"/>
          <w:u w:val="none"/>
        </w:rPr>
        <w:t>工程</w:t>
      </w:r>
    </w:p>
    <w:p>
      <w:pPr>
        <w:pStyle w:val="10"/>
        <w:keepNext w:val="0"/>
        <w:keepLines w:val="0"/>
        <w:pageBreakBefore w:val="0"/>
        <w:widowControl w:val="0"/>
        <w:numPr>
          <w:ilvl w:val="0"/>
          <w:numId w:val="0"/>
        </w:numPr>
        <w:shd w:val="clear" w:color="auto" w:fill="auto"/>
        <w:kinsoku/>
        <w:wordWrap/>
        <w:overflowPunct/>
        <w:topLinePunct w:val="0"/>
        <w:autoSpaceDE/>
        <w:autoSpaceDN/>
        <w:bidi w:val="0"/>
        <w:adjustRightInd/>
        <w:snapToGrid/>
        <w:spacing w:line="360" w:lineRule="auto"/>
        <w:ind w:firstLine="420" w:firstLineChars="200"/>
        <w:jc w:val="left"/>
        <w:textAlignment w:val="auto"/>
        <w:outlineLvl w:val="9"/>
        <w:rPr>
          <w:rFonts w:hint="eastAsia" w:ascii="宋体" w:hAnsi="宋体" w:eastAsia="宋体" w:cs="宋体"/>
          <w:b w:val="0"/>
          <w:bCs w:val="0"/>
          <w:snapToGrid w:val="0"/>
          <w:color w:val="auto"/>
          <w:kern w:val="0"/>
          <w:sz w:val="21"/>
          <w:szCs w:val="21"/>
          <w:highlight w:val="none"/>
          <w:u w:val="none"/>
        </w:rPr>
      </w:pPr>
      <w:r>
        <w:rPr>
          <w:rFonts w:hint="eastAsia" w:hAnsi="宋体" w:cs="宋体"/>
          <w:b w:val="0"/>
          <w:bCs w:val="0"/>
          <w:snapToGrid w:val="0"/>
          <w:color w:val="auto"/>
          <w:kern w:val="0"/>
          <w:sz w:val="21"/>
          <w:szCs w:val="21"/>
          <w:highlight w:val="none"/>
          <w:u w:val="none"/>
          <w:lang w:val="en-US" w:eastAsia="zh-CN"/>
        </w:rPr>
        <w:t>1、220kV至善站扩建220kV间隔工程：本工程220kV至善站扩建220kV间隔工程。</w:t>
      </w:r>
    </w:p>
    <w:p>
      <w:pPr>
        <w:pStyle w:val="10"/>
        <w:keepNext w:val="0"/>
        <w:keepLines w:val="0"/>
        <w:pageBreakBefore w:val="0"/>
        <w:widowControl w:val="0"/>
        <w:numPr>
          <w:ilvl w:val="0"/>
          <w:numId w:val="0"/>
        </w:numPr>
        <w:shd w:val="clear" w:color="auto" w:fill="auto"/>
        <w:kinsoku/>
        <w:wordWrap/>
        <w:overflowPunct/>
        <w:topLinePunct w:val="0"/>
        <w:autoSpaceDE/>
        <w:autoSpaceDN/>
        <w:bidi w:val="0"/>
        <w:adjustRightInd/>
        <w:snapToGrid/>
        <w:spacing w:line="360" w:lineRule="auto"/>
        <w:ind w:firstLine="420" w:firstLineChars="200"/>
        <w:jc w:val="left"/>
        <w:textAlignment w:val="auto"/>
        <w:outlineLvl w:val="1"/>
        <w:rPr>
          <w:rFonts w:hint="eastAsia" w:ascii="宋体" w:hAnsi="宋体" w:eastAsia="宋体" w:cs="宋体"/>
          <w:b w:val="0"/>
          <w:bCs w:val="0"/>
          <w:snapToGrid w:val="0"/>
          <w:color w:val="auto"/>
          <w:kern w:val="0"/>
          <w:sz w:val="21"/>
          <w:szCs w:val="21"/>
          <w:highlight w:val="none"/>
          <w:u w:val="none"/>
        </w:rPr>
      </w:pPr>
      <w:r>
        <w:rPr>
          <w:rFonts w:hint="eastAsia" w:ascii="宋体" w:hAnsi="宋体" w:eastAsia="宋体" w:cs="宋体"/>
          <w:b w:val="0"/>
          <w:bCs w:val="0"/>
          <w:snapToGrid w:val="0"/>
          <w:color w:val="auto"/>
          <w:kern w:val="0"/>
          <w:sz w:val="21"/>
          <w:szCs w:val="21"/>
          <w:highlight w:val="none"/>
          <w:u w:val="none"/>
          <w:lang w:val="en-US" w:eastAsia="zh-CN"/>
        </w:rPr>
        <w:t>（</w:t>
      </w:r>
      <w:r>
        <w:rPr>
          <w:rFonts w:hint="eastAsia" w:hAnsi="宋体" w:cs="宋体"/>
          <w:b w:val="0"/>
          <w:bCs w:val="0"/>
          <w:snapToGrid w:val="0"/>
          <w:color w:val="auto"/>
          <w:kern w:val="0"/>
          <w:sz w:val="21"/>
          <w:szCs w:val="21"/>
          <w:highlight w:val="none"/>
          <w:u w:val="none"/>
          <w:lang w:val="en-US" w:eastAsia="zh-CN"/>
        </w:rPr>
        <w:t>二</w:t>
      </w:r>
      <w:r>
        <w:rPr>
          <w:rFonts w:hint="eastAsia" w:ascii="宋体" w:hAnsi="宋体" w:eastAsia="宋体" w:cs="宋体"/>
          <w:b w:val="0"/>
          <w:bCs w:val="0"/>
          <w:snapToGrid w:val="0"/>
          <w:color w:val="auto"/>
          <w:kern w:val="0"/>
          <w:sz w:val="21"/>
          <w:szCs w:val="21"/>
          <w:highlight w:val="none"/>
          <w:u w:val="none"/>
          <w:lang w:val="en-US" w:eastAsia="zh-CN"/>
        </w:rPr>
        <w:t>）</w:t>
      </w:r>
      <w:r>
        <w:rPr>
          <w:rFonts w:hint="eastAsia" w:ascii="宋体" w:hAnsi="宋体" w:eastAsia="宋体" w:cs="宋体"/>
          <w:b w:val="0"/>
          <w:bCs w:val="0"/>
          <w:snapToGrid w:val="0"/>
          <w:color w:val="auto"/>
          <w:kern w:val="0"/>
          <w:sz w:val="21"/>
          <w:szCs w:val="21"/>
          <w:highlight w:val="none"/>
          <w:u w:val="none"/>
        </w:rPr>
        <w:t>线路工程</w:t>
      </w:r>
    </w:p>
    <w:p>
      <w:pPr>
        <w:pStyle w:val="10"/>
        <w:keepNext w:val="0"/>
        <w:keepLines w:val="0"/>
        <w:pageBreakBefore w:val="0"/>
        <w:widowControl w:val="0"/>
        <w:numPr>
          <w:ilvl w:val="0"/>
          <w:numId w:val="0"/>
        </w:numPr>
        <w:shd w:val="clear" w:color="auto" w:fill="auto"/>
        <w:kinsoku/>
        <w:wordWrap/>
        <w:overflowPunct/>
        <w:topLinePunct w:val="0"/>
        <w:autoSpaceDE/>
        <w:autoSpaceDN/>
        <w:bidi w:val="0"/>
        <w:adjustRightInd/>
        <w:snapToGrid/>
        <w:spacing w:line="360" w:lineRule="auto"/>
        <w:ind w:firstLine="420" w:firstLineChars="200"/>
        <w:jc w:val="left"/>
        <w:textAlignment w:val="auto"/>
        <w:outlineLvl w:val="9"/>
        <w:rPr>
          <w:rFonts w:hint="eastAsia" w:ascii="宋体" w:hAnsi="宋体" w:eastAsia="宋体" w:cs="宋体"/>
          <w:b w:val="0"/>
          <w:bCs w:val="0"/>
          <w:snapToGrid w:val="0"/>
          <w:color w:val="auto"/>
          <w:kern w:val="0"/>
          <w:sz w:val="21"/>
          <w:szCs w:val="21"/>
          <w:highlight w:val="none"/>
          <w:u w:val="none"/>
        </w:rPr>
      </w:pPr>
      <w:r>
        <w:rPr>
          <w:rFonts w:hint="eastAsia" w:hAnsi="宋体" w:cs="宋体"/>
          <w:b w:val="0"/>
          <w:bCs w:val="0"/>
          <w:snapToGrid w:val="0"/>
          <w:color w:val="auto"/>
          <w:kern w:val="0"/>
          <w:sz w:val="21"/>
          <w:szCs w:val="21"/>
          <w:highlight w:val="none"/>
          <w:u w:val="none"/>
          <w:lang w:val="en-US" w:eastAsia="zh-CN"/>
        </w:rPr>
        <w:t>1、220千伏惠州新材料热电厂至至善双回送电线路工程：本工程自电缆终端场至至善站构架，新建同塔双回架空线路长2×1.35km，单回架空线路长1×（0.3+0.35）km，架空导线采用2×JNRLH1/LB20A-630/45mm2，双地线2根采用OPGW-150-48-1-4，进构架档采用一根JLB40-150铝包钢绞线，新建双回路耐张转角塔4基，双回路直线塔2基，单回路耐张塔2基；</w:t>
      </w:r>
      <w:r>
        <w:rPr>
          <w:rFonts w:hint="eastAsia" w:ascii="宋体" w:hAnsi="宋体" w:eastAsia="宋体" w:cs="宋体"/>
          <w:b w:val="0"/>
          <w:bCs w:val="0"/>
          <w:snapToGrid w:val="0"/>
          <w:color w:val="auto"/>
          <w:kern w:val="0"/>
          <w:sz w:val="21"/>
          <w:szCs w:val="21"/>
          <w:highlight w:val="none"/>
          <w:u w:val="none"/>
        </w:rPr>
        <w:t>对500千伏小纵甲乙线N130-N134段升高改造，新建500千伏同塔双回架空线路长2×0.6千米。</w:t>
      </w:r>
    </w:p>
    <w:p>
      <w:pPr>
        <w:pStyle w:val="10"/>
        <w:keepNext w:val="0"/>
        <w:keepLines w:val="0"/>
        <w:pageBreakBefore w:val="0"/>
        <w:widowControl w:val="0"/>
        <w:numPr>
          <w:ilvl w:val="0"/>
          <w:numId w:val="0"/>
        </w:numPr>
        <w:shd w:val="clear" w:color="auto" w:fill="auto"/>
        <w:kinsoku/>
        <w:wordWrap/>
        <w:overflowPunct/>
        <w:topLinePunct w:val="0"/>
        <w:autoSpaceDE/>
        <w:autoSpaceDN/>
        <w:bidi w:val="0"/>
        <w:adjustRightInd/>
        <w:snapToGrid/>
        <w:spacing w:line="360" w:lineRule="auto"/>
        <w:ind w:firstLine="420" w:firstLineChars="200"/>
        <w:jc w:val="left"/>
        <w:textAlignment w:val="auto"/>
        <w:outlineLvl w:val="1"/>
        <w:rPr>
          <w:rFonts w:hint="eastAsia" w:ascii="宋体" w:hAnsi="宋体" w:eastAsia="宋体" w:cs="宋体"/>
          <w:b w:val="0"/>
          <w:bCs w:val="0"/>
          <w:snapToGrid w:val="0"/>
          <w:color w:val="auto"/>
          <w:kern w:val="0"/>
          <w:sz w:val="21"/>
          <w:szCs w:val="21"/>
          <w:highlight w:val="none"/>
          <w:u w:val="none"/>
          <w:lang w:val="en-US" w:eastAsia="zh-CN"/>
        </w:rPr>
      </w:pPr>
      <w:r>
        <w:rPr>
          <w:rFonts w:hint="eastAsia" w:ascii="宋体" w:hAnsi="宋体" w:eastAsia="宋体" w:cs="宋体"/>
          <w:b w:val="0"/>
          <w:bCs w:val="0"/>
          <w:snapToGrid w:val="0"/>
          <w:color w:val="auto"/>
          <w:kern w:val="0"/>
          <w:sz w:val="21"/>
          <w:szCs w:val="21"/>
          <w:highlight w:val="none"/>
          <w:u w:val="none"/>
          <w:lang w:val="en-US" w:eastAsia="zh-CN"/>
        </w:rPr>
        <w:t>（三）通信工程</w:t>
      </w:r>
    </w:p>
    <w:p>
      <w:pPr>
        <w:pStyle w:val="10"/>
        <w:keepNext w:val="0"/>
        <w:keepLines w:val="0"/>
        <w:pageBreakBefore w:val="0"/>
        <w:widowControl w:val="0"/>
        <w:numPr>
          <w:ilvl w:val="0"/>
          <w:numId w:val="0"/>
        </w:numPr>
        <w:shd w:val="clear" w:color="auto" w:fill="auto"/>
        <w:kinsoku/>
        <w:wordWrap/>
        <w:overflowPunct/>
        <w:topLinePunct w:val="0"/>
        <w:autoSpaceDE/>
        <w:autoSpaceDN/>
        <w:bidi w:val="0"/>
        <w:adjustRightInd/>
        <w:snapToGrid/>
        <w:spacing w:line="360" w:lineRule="auto"/>
        <w:ind w:firstLine="420" w:firstLineChars="200"/>
        <w:jc w:val="left"/>
        <w:textAlignment w:val="auto"/>
        <w:outlineLvl w:val="9"/>
        <w:rPr>
          <w:rFonts w:hint="eastAsia" w:ascii="宋体" w:hAnsi="宋体" w:eastAsia="宋体" w:cs="宋体"/>
          <w:b w:val="0"/>
          <w:bCs w:val="0"/>
          <w:snapToGrid w:val="0"/>
          <w:color w:val="auto"/>
          <w:kern w:val="0"/>
          <w:sz w:val="21"/>
          <w:szCs w:val="21"/>
          <w:highlight w:val="none"/>
          <w:u w:val="none"/>
        </w:rPr>
      </w:pPr>
      <w:r>
        <w:rPr>
          <w:rFonts w:hint="eastAsia" w:hAnsi="宋体" w:cs="宋体"/>
          <w:b w:val="0"/>
          <w:bCs w:val="0"/>
          <w:snapToGrid w:val="0"/>
          <w:color w:val="auto"/>
          <w:kern w:val="0"/>
          <w:sz w:val="21"/>
          <w:szCs w:val="21"/>
          <w:highlight w:val="none"/>
          <w:u w:val="none"/>
          <w:lang w:val="en-US" w:eastAsia="zh-CN"/>
        </w:rPr>
        <w:t>1、配套通信设备工程：本工程本期建设220kV至善站、220kV联丰站、220kV东澎站、220kV太福站、220kV埔仔站、110kV银滩站、110kV名晨站等7个站点的光纤通信设备</w:t>
      </w:r>
      <w:r>
        <w:rPr>
          <w:rFonts w:hint="eastAsia" w:ascii="宋体" w:hAnsi="宋体" w:eastAsia="宋体" w:cs="宋体"/>
          <w:b w:val="0"/>
          <w:bCs w:val="0"/>
          <w:snapToGrid w:val="0"/>
          <w:color w:val="auto"/>
          <w:kern w:val="0"/>
          <w:sz w:val="21"/>
          <w:szCs w:val="21"/>
          <w:highlight w:val="none"/>
          <w:u w:val="none"/>
        </w:rPr>
        <w:t>。</w:t>
      </w:r>
    </w:p>
    <w:p>
      <w:pPr>
        <w:pStyle w:val="10"/>
        <w:keepNext w:val="0"/>
        <w:keepLines w:val="0"/>
        <w:pageBreakBefore w:val="0"/>
        <w:widowControl w:val="0"/>
        <w:numPr>
          <w:ilvl w:val="0"/>
          <w:numId w:val="0"/>
        </w:numPr>
        <w:shd w:val="clear" w:color="auto" w:fill="auto"/>
        <w:kinsoku/>
        <w:wordWrap/>
        <w:overflowPunct/>
        <w:topLinePunct w:val="0"/>
        <w:autoSpaceDE/>
        <w:autoSpaceDN/>
        <w:bidi w:val="0"/>
        <w:adjustRightInd/>
        <w:snapToGrid/>
        <w:spacing w:line="360" w:lineRule="auto"/>
        <w:ind w:firstLine="420" w:firstLineChars="200"/>
        <w:jc w:val="left"/>
        <w:textAlignment w:val="auto"/>
        <w:outlineLvl w:val="9"/>
        <w:rPr>
          <w:rFonts w:hint="eastAsia" w:hAnsi="宋体" w:cs="宋体"/>
          <w:b w:val="0"/>
          <w:bCs w:val="0"/>
          <w:snapToGrid w:val="0"/>
          <w:color w:val="auto"/>
          <w:kern w:val="0"/>
          <w:sz w:val="21"/>
          <w:szCs w:val="21"/>
          <w:highlight w:val="none"/>
          <w:u w:val="none"/>
          <w:lang w:val="en-US" w:eastAsia="zh-CN"/>
        </w:rPr>
      </w:pPr>
      <w:r>
        <w:rPr>
          <w:rFonts w:hint="eastAsia" w:hAnsi="宋体" w:cs="宋体"/>
          <w:b w:val="0"/>
          <w:bCs w:val="0"/>
          <w:snapToGrid w:val="0"/>
          <w:color w:val="auto"/>
          <w:kern w:val="0"/>
          <w:sz w:val="21"/>
          <w:szCs w:val="21"/>
          <w:highlight w:val="none"/>
          <w:u w:val="none"/>
          <w:lang w:val="en-US" w:eastAsia="zh-CN"/>
        </w:rPr>
        <w:t>2、220kV惠州新材料热电厂至至善双回送电线路工程（OPGW光缆部分）：本工程沿惠州新材料产业园热电联产项目接入系统工程新建的架空线路架设2根48芯OPGW光缆，新建光缆线路长约1×1.65km+1×1.7km；沿500kV小纵甲乙线N130-N134段升高改造新建的架空线路架设2根48芯OPGW光缆，新建光缆线路长约2×0.6km。</w:t>
      </w:r>
    </w:p>
    <w:p>
      <w:pPr>
        <w:pStyle w:val="10"/>
        <w:keepNext w:val="0"/>
        <w:keepLines w:val="0"/>
        <w:pageBreakBefore w:val="0"/>
        <w:widowControl w:val="0"/>
        <w:numPr>
          <w:ilvl w:val="0"/>
          <w:numId w:val="0"/>
        </w:numPr>
        <w:shd w:val="clear" w:color="auto" w:fill="auto"/>
        <w:kinsoku/>
        <w:wordWrap/>
        <w:overflowPunct/>
        <w:topLinePunct w:val="0"/>
        <w:autoSpaceDE/>
        <w:autoSpaceDN/>
        <w:bidi w:val="0"/>
        <w:adjustRightInd/>
        <w:snapToGrid/>
        <w:spacing w:line="360" w:lineRule="auto"/>
        <w:ind w:firstLine="420" w:firstLineChars="200"/>
        <w:jc w:val="left"/>
        <w:textAlignment w:val="auto"/>
        <w:outlineLvl w:val="9"/>
        <w:rPr>
          <w:rFonts w:hint="eastAsia" w:ascii="宋体" w:hAnsi="宋体" w:eastAsia="宋体" w:cs="宋体"/>
          <w:b w:val="0"/>
          <w:bCs w:val="0"/>
          <w:snapToGrid w:val="0"/>
          <w:color w:val="auto"/>
          <w:kern w:val="0"/>
          <w:sz w:val="21"/>
          <w:szCs w:val="21"/>
          <w:highlight w:val="none"/>
          <w:u w:val="none"/>
        </w:rPr>
      </w:pPr>
      <w:r>
        <w:rPr>
          <w:rFonts w:hint="eastAsia" w:ascii="宋体" w:hAnsi="宋体" w:eastAsia="宋体" w:cs="宋体"/>
          <w:b w:val="0"/>
          <w:bCs w:val="0"/>
          <w:snapToGrid w:val="0"/>
          <w:color w:val="auto"/>
          <w:kern w:val="0"/>
          <w:sz w:val="21"/>
          <w:szCs w:val="21"/>
          <w:highlight w:val="none"/>
          <w:u w:val="none"/>
        </w:rPr>
        <w:t>具体建设规模以施工图纸为准。</w:t>
      </w:r>
    </w:p>
    <w:p>
      <w:pPr>
        <w:pStyle w:val="10"/>
        <w:keepNext w:val="0"/>
        <w:keepLines w:val="0"/>
        <w:pageBreakBefore w:val="0"/>
        <w:widowControl w:val="0"/>
        <w:numPr>
          <w:ilvl w:val="0"/>
          <w:numId w:val="0"/>
        </w:numPr>
        <w:shd w:val="clear" w:color="auto" w:fill="auto"/>
        <w:kinsoku/>
        <w:wordWrap/>
        <w:overflowPunct/>
        <w:topLinePunct w:val="0"/>
        <w:autoSpaceDE/>
        <w:autoSpaceDN/>
        <w:bidi w:val="0"/>
        <w:adjustRightInd/>
        <w:snapToGrid/>
        <w:spacing w:line="360" w:lineRule="auto"/>
        <w:ind w:firstLine="420" w:firstLineChars="200"/>
        <w:jc w:val="left"/>
        <w:textAlignment w:val="auto"/>
        <w:outlineLvl w:val="9"/>
        <w:rPr>
          <w:rFonts w:hint="default" w:hAnsi="宋体" w:cs="宋体"/>
          <w:b w:val="0"/>
          <w:bCs w:val="0"/>
          <w:snapToGrid w:val="0"/>
          <w:color w:val="auto"/>
          <w:kern w:val="0"/>
          <w:sz w:val="21"/>
          <w:szCs w:val="21"/>
          <w:highlight w:val="none"/>
          <w:u w:val="none"/>
          <w:lang w:val="en-US" w:eastAsia="zh-CN"/>
        </w:rPr>
      </w:pPr>
    </w:p>
    <w:p>
      <w:pPr>
        <w:pStyle w:val="10"/>
        <w:keepNext w:val="0"/>
        <w:keepLines w:val="0"/>
        <w:pageBreakBefore w:val="0"/>
        <w:numPr>
          <w:ilvl w:val="0"/>
          <w:numId w:val="1"/>
        </w:numPr>
        <w:shd w:val="clear" w:color="auto" w:fill="auto"/>
        <w:kinsoku/>
        <w:wordWrap/>
        <w:overflowPunct/>
        <w:topLinePunct w:val="0"/>
        <w:bidi w:val="0"/>
        <w:adjustRightInd w:val="0"/>
        <w:snapToGrid w:val="0"/>
        <w:spacing w:line="360" w:lineRule="auto"/>
        <w:ind w:left="0" w:leftChars="0" w:firstLine="0" w:firstLineChars="0"/>
        <w:textAlignment w:val="auto"/>
        <w:outlineLvl w:val="0"/>
        <w:rPr>
          <w:rFonts w:hint="eastAsia" w:ascii="宋体" w:hAnsi="宋体" w:eastAsia="宋体" w:cs="宋体"/>
          <w:b/>
          <w:color w:val="auto"/>
          <w:sz w:val="24"/>
          <w:szCs w:val="24"/>
          <w:highlight w:val="none"/>
          <w:lang w:val="en-US" w:eastAsia="zh-CN"/>
        </w:rPr>
      </w:pPr>
      <w:r>
        <w:rPr>
          <w:rFonts w:hint="eastAsia" w:ascii="宋体" w:hAnsi="宋体" w:eastAsia="宋体" w:cs="宋体"/>
          <w:b/>
          <w:color w:val="auto"/>
          <w:sz w:val="24"/>
          <w:szCs w:val="24"/>
          <w:highlight w:val="none"/>
          <w:lang w:val="en-US" w:eastAsia="zh-CN"/>
        </w:rPr>
        <w:t>采购范围</w:t>
      </w:r>
    </w:p>
    <w:p>
      <w:pPr>
        <w:keepNext w:val="0"/>
        <w:keepLines w:val="0"/>
        <w:pageBreakBefore w:val="0"/>
        <w:widowControl w:val="0"/>
        <w:shd w:val="clear" w:color="auto" w:fill="auto"/>
        <w:kinsoku/>
        <w:wordWrap/>
        <w:overflowPunct/>
        <w:topLinePunct w:val="0"/>
        <w:autoSpaceDE w:val="0"/>
        <w:autoSpaceDN w:val="0"/>
        <w:bidi w:val="0"/>
        <w:adjustRightInd w:val="0"/>
        <w:spacing w:line="360" w:lineRule="auto"/>
        <w:ind w:firstLine="420" w:firstLineChars="200"/>
        <w:jc w:val="left"/>
        <w:textAlignment w:val="auto"/>
        <w:outlineLvl w:val="9"/>
        <w:rPr>
          <w:rFonts w:hint="eastAsia" w:ascii="宋体" w:hAnsi="宋体" w:cs="宋体"/>
          <w:b w:val="0"/>
          <w:bCs w:val="0"/>
          <w:snapToGrid w:val="0"/>
          <w:color w:val="auto"/>
          <w:kern w:val="0"/>
          <w:sz w:val="21"/>
          <w:szCs w:val="21"/>
          <w:highlight w:val="none"/>
          <w:u w:val="none"/>
          <w:lang w:val="en-US" w:eastAsia="zh-CN"/>
        </w:rPr>
      </w:pPr>
      <w:r>
        <w:rPr>
          <w:rFonts w:hint="eastAsia" w:ascii="宋体" w:hAnsi="宋体" w:cs="宋体"/>
          <w:b w:val="0"/>
          <w:bCs w:val="0"/>
          <w:snapToGrid w:val="0"/>
          <w:color w:val="auto"/>
          <w:kern w:val="0"/>
          <w:sz w:val="21"/>
          <w:szCs w:val="21"/>
          <w:highlight w:val="none"/>
          <w:u w:val="none"/>
          <w:lang w:val="en-US" w:eastAsia="zh-CN"/>
        </w:rPr>
        <w:t>※变电部分：</w:t>
      </w:r>
    </w:p>
    <w:p>
      <w:pPr>
        <w:keepNext w:val="0"/>
        <w:keepLines w:val="0"/>
        <w:pageBreakBefore w:val="0"/>
        <w:widowControl w:val="0"/>
        <w:shd w:val="clear" w:color="auto" w:fill="auto"/>
        <w:kinsoku/>
        <w:wordWrap/>
        <w:overflowPunct/>
        <w:topLinePunct w:val="0"/>
        <w:autoSpaceDE w:val="0"/>
        <w:autoSpaceDN w:val="0"/>
        <w:bidi w:val="0"/>
        <w:adjustRightInd w:val="0"/>
        <w:spacing w:line="360" w:lineRule="auto"/>
        <w:ind w:firstLine="420" w:firstLineChars="200"/>
        <w:jc w:val="left"/>
        <w:textAlignment w:val="auto"/>
        <w:outlineLvl w:val="9"/>
        <w:rPr>
          <w:rFonts w:hint="eastAsia" w:ascii="宋体" w:hAnsi="宋体" w:cs="宋体"/>
          <w:b w:val="0"/>
          <w:bCs w:val="0"/>
          <w:snapToGrid w:val="0"/>
          <w:color w:val="auto"/>
          <w:kern w:val="0"/>
          <w:sz w:val="21"/>
          <w:szCs w:val="21"/>
          <w:highlight w:val="none"/>
          <w:u w:val="none"/>
          <w:lang w:val="en-US" w:eastAsia="zh-CN"/>
        </w:rPr>
      </w:pPr>
      <w:r>
        <w:rPr>
          <w:rFonts w:hint="eastAsia" w:ascii="宋体" w:hAnsi="宋体" w:cs="宋体"/>
          <w:b w:val="0"/>
          <w:bCs w:val="0"/>
          <w:snapToGrid w:val="0"/>
          <w:color w:val="auto"/>
          <w:kern w:val="0"/>
          <w:sz w:val="21"/>
          <w:szCs w:val="21"/>
          <w:highlight w:val="none"/>
          <w:u w:val="none"/>
          <w:lang w:val="en-US" w:eastAsia="zh-CN"/>
        </w:rPr>
        <w:t>变电安装工程：</w:t>
      </w:r>
    </w:p>
    <w:p>
      <w:pPr>
        <w:keepNext w:val="0"/>
        <w:keepLines w:val="0"/>
        <w:pageBreakBefore w:val="0"/>
        <w:widowControl w:val="0"/>
        <w:shd w:val="clear" w:color="auto" w:fill="auto"/>
        <w:kinsoku/>
        <w:wordWrap/>
        <w:overflowPunct/>
        <w:topLinePunct w:val="0"/>
        <w:autoSpaceDE w:val="0"/>
        <w:autoSpaceDN w:val="0"/>
        <w:bidi w:val="0"/>
        <w:adjustRightInd w:val="0"/>
        <w:spacing w:line="360" w:lineRule="auto"/>
        <w:ind w:firstLine="420" w:firstLineChars="200"/>
        <w:jc w:val="left"/>
        <w:textAlignment w:val="auto"/>
        <w:outlineLvl w:val="9"/>
        <w:rPr>
          <w:rFonts w:hint="eastAsia" w:ascii="宋体" w:hAnsi="宋体" w:cs="宋体"/>
          <w:b w:val="0"/>
          <w:bCs w:val="0"/>
          <w:snapToGrid w:val="0"/>
          <w:color w:val="auto"/>
          <w:kern w:val="0"/>
          <w:sz w:val="21"/>
          <w:szCs w:val="21"/>
          <w:highlight w:val="none"/>
          <w:u w:val="none"/>
          <w:lang w:val="en-US" w:eastAsia="zh-CN"/>
        </w:rPr>
      </w:pPr>
      <w:r>
        <w:rPr>
          <w:rFonts w:hint="eastAsia" w:ascii="宋体" w:hAnsi="宋体" w:cs="宋体"/>
          <w:b w:val="0"/>
          <w:bCs w:val="0"/>
          <w:snapToGrid w:val="0"/>
          <w:color w:val="auto"/>
          <w:kern w:val="0"/>
          <w:sz w:val="21"/>
          <w:szCs w:val="21"/>
          <w:highlight w:val="none"/>
          <w:u w:val="none"/>
          <w:lang w:val="en-US" w:eastAsia="zh-CN"/>
        </w:rPr>
        <w:t>（一）主要生产工程：主变压器系统，配电装置，无功补偿，控制及直流系统，站用电系统，电缆及接地，远动系统（含总调、中调、地调调度端的扩容），计费系统，全站调试（其中特殊调试以合同附件特殊调试项目为准）；</w:t>
      </w:r>
    </w:p>
    <w:p>
      <w:pPr>
        <w:keepNext w:val="0"/>
        <w:keepLines w:val="0"/>
        <w:pageBreakBefore w:val="0"/>
        <w:widowControl w:val="0"/>
        <w:shd w:val="clear" w:color="auto" w:fill="auto"/>
        <w:kinsoku/>
        <w:wordWrap/>
        <w:overflowPunct/>
        <w:topLinePunct w:val="0"/>
        <w:autoSpaceDE w:val="0"/>
        <w:autoSpaceDN w:val="0"/>
        <w:bidi w:val="0"/>
        <w:adjustRightInd w:val="0"/>
        <w:spacing w:line="360" w:lineRule="auto"/>
        <w:ind w:firstLine="420" w:firstLineChars="200"/>
        <w:jc w:val="left"/>
        <w:textAlignment w:val="auto"/>
        <w:outlineLvl w:val="9"/>
        <w:rPr>
          <w:rFonts w:hint="eastAsia" w:ascii="宋体" w:hAnsi="宋体" w:cs="宋体"/>
          <w:b w:val="0"/>
          <w:bCs w:val="0"/>
          <w:snapToGrid w:val="0"/>
          <w:color w:val="auto"/>
          <w:kern w:val="0"/>
          <w:sz w:val="21"/>
          <w:szCs w:val="21"/>
          <w:highlight w:val="none"/>
          <w:u w:val="none"/>
          <w:lang w:val="en-US" w:eastAsia="zh-CN"/>
        </w:rPr>
      </w:pPr>
      <w:r>
        <w:rPr>
          <w:rFonts w:hint="eastAsia" w:ascii="宋体" w:hAnsi="宋体" w:cs="宋体"/>
          <w:b w:val="0"/>
          <w:bCs w:val="0"/>
          <w:snapToGrid w:val="0"/>
          <w:color w:val="auto"/>
          <w:kern w:val="0"/>
          <w:sz w:val="21"/>
          <w:szCs w:val="21"/>
          <w:highlight w:val="none"/>
          <w:u w:val="none"/>
          <w:lang w:val="en-US" w:eastAsia="zh-CN"/>
        </w:rPr>
        <w:t>（二）辅助生产工程：检修及修配设备；</w:t>
      </w:r>
    </w:p>
    <w:p>
      <w:pPr>
        <w:keepNext w:val="0"/>
        <w:keepLines w:val="0"/>
        <w:pageBreakBefore w:val="0"/>
        <w:widowControl w:val="0"/>
        <w:shd w:val="clear" w:color="auto" w:fill="auto"/>
        <w:kinsoku/>
        <w:wordWrap/>
        <w:overflowPunct/>
        <w:topLinePunct w:val="0"/>
        <w:autoSpaceDE w:val="0"/>
        <w:autoSpaceDN w:val="0"/>
        <w:bidi w:val="0"/>
        <w:adjustRightInd w:val="0"/>
        <w:spacing w:line="360" w:lineRule="auto"/>
        <w:ind w:firstLine="420" w:firstLineChars="200"/>
        <w:jc w:val="left"/>
        <w:textAlignment w:val="auto"/>
        <w:outlineLvl w:val="9"/>
        <w:rPr>
          <w:rFonts w:hint="eastAsia" w:ascii="宋体" w:hAnsi="宋体" w:cs="宋体"/>
          <w:b w:val="0"/>
          <w:bCs w:val="0"/>
          <w:snapToGrid w:val="0"/>
          <w:color w:val="auto"/>
          <w:kern w:val="0"/>
          <w:sz w:val="21"/>
          <w:szCs w:val="21"/>
          <w:highlight w:val="none"/>
          <w:u w:val="none"/>
          <w:lang w:val="en-US" w:eastAsia="zh-CN"/>
        </w:rPr>
      </w:pPr>
      <w:r>
        <w:rPr>
          <w:rFonts w:hint="eastAsia" w:ascii="宋体" w:hAnsi="宋体" w:cs="宋体"/>
          <w:b w:val="0"/>
          <w:bCs w:val="0"/>
          <w:snapToGrid w:val="0"/>
          <w:color w:val="auto"/>
          <w:kern w:val="0"/>
          <w:sz w:val="21"/>
          <w:szCs w:val="21"/>
          <w:highlight w:val="none"/>
          <w:u w:val="none"/>
          <w:lang w:val="en-US" w:eastAsia="zh-CN"/>
        </w:rPr>
        <w:t>（三）与站址有关的单项工程：□站外电源，□站外通信；</w:t>
      </w:r>
    </w:p>
    <w:p>
      <w:pPr>
        <w:keepNext w:val="0"/>
        <w:keepLines w:val="0"/>
        <w:pageBreakBefore w:val="0"/>
        <w:widowControl w:val="0"/>
        <w:shd w:val="clear" w:color="auto" w:fill="auto"/>
        <w:kinsoku/>
        <w:wordWrap/>
        <w:overflowPunct/>
        <w:topLinePunct w:val="0"/>
        <w:autoSpaceDE w:val="0"/>
        <w:autoSpaceDN w:val="0"/>
        <w:bidi w:val="0"/>
        <w:adjustRightInd w:val="0"/>
        <w:spacing w:line="360" w:lineRule="auto"/>
        <w:ind w:firstLine="420" w:firstLineChars="200"/>
        <w:jc w:val="left"/>
        <w:textAlignment w:val="auto"/>
        <w:outlineLvl w:val="9"/>
        <w:rPr>
          <w:rFonts w:hint="eastAsia" w:ascii="宋体" w:hAnsi="宋体" w:cs="宋体"/>
          <w:b w:val="0"/>
          <w:bCs w:val="0"/>
          <w:snapToGrid w:val="0"/>
          <w:color w:val="auto"/>
          <w:kern w:val="0"/>
          <w:sz w:val="21"/>
          <w:szCs w:val="21"/>
          <w:highlight w:val="none"/>
          <w:u w:val="none"/>
          <w:lang w:val="en-US" w:eastAsia="zh-CN"/>
        </w:rPr>
      </w:pPr>
      <w:r>
        <w:rPr>
          <w:rFonts w:hint="eastAsia" w:ascii="宋体" w:hAnsi="宋体" w:cs="宋体"/>
          <w:b w:val="0"/>
          <w:bCs w:val="0"/>
          <w:snapToGrid w:val="0"/>
          <w:color w:val="auto"/>
          <w:kern w:val="0"/>
          <w:sz w:val="21"/>
          <w:szCs w:val="21"/>
          <w:highlight w:val="none"/>
          <w:u w:val="none"/>
          <w:lang w:val="en-US" w:eastAsia="zh-CN"/>
        </w:rPr>
        <w:t>（四）其他费用工程：☑标志牌安装，□拆除工程；</w:t>
      </w:r>
    </w:p>
    <w:p>
      <w:pPr>
        <w:keepNext w:val="0"/>
        <w:keepLines w:val="0"/>
        <w:pageBreakBefore w:val="0"/>
        <w:widowControl w:val="0"/>
        <w:shd w:val="clear" w:color="auto" w:fill="auto"/>
        <w:kinsoku/>
        <w:wordWrap/>
        <w:overflowPunct/>
        <w:topLinePunct w:val="0"/>
        <w:autoSpaceDE w:val="0"/>
        <w:autoSpaceDN w:val="0"/>
        <w:bidi w:val="0"/>
        <w:adjustRightInd w:val="0"/>
        <w:spacing w:line="360" w:lineRule="auto"/>
        <w:ind w:firstLine="420" w:firstLineChars="200"/>
        <w:jc w:val="left"/>
        <w:textAlignment w:val="auto"/>
        <w:outlineLvl w:val="9"/>
        <w:rPr>
          <w:rFonts w:hint="eastAsia" w:ascii="宋体" w:hAnsi="宋体" w:cs="宋体"/>
          <w:b w:val="0"/>
          <w:bCs w:val="0"/>
          <w:snapToGrid w:val="0"/>
          <w:color w:val="auto"/>
          <w:kern w:val="0"/>
          <w:sz w:val="21"/>
          <w:szCs w:val="21"/>
          <w:highlight w:val="none"/>
          <w:u w:val="none"/>
          <w:lang w:val="en-US" w:eastAsia="zh-CN"/>
        </w:rPr>
      </w:pPr>
      <w:r>
        <w:rPr>
          <w:rFonts w:hint="eastAsia" w:ascii="宋体" w:hAnsi="宋体" w:cs="宋体"/>
          <w:b w:val="0"/>
          <w:bCs w:val="0"/>
          <w:snapToGrid w:val="0"/>
          <w:color w:val="auto"/>
          <w:kern w:val="0"/>
          <w:sz w:val="21"/>
          <w:szCs w:val="21"/>
          <w:highlight w:val="none"/>
          <w:u w:val="none"/>
          <w:lang w:val="en-US" w:eastAsia="zh-CN"/>
        </w:rPr>
        <w:t>（五）其他：</w:t>
      </w:r>
      <w:r>
        <w:rPr>
          <w:rFonts w:hint="eastAsia" w:ascii="宋体" w:hAnsi="宋体" w:cs="宋体"/>
          <w:b w:val="0"/>
          <w:bCs w:val="0"/>
          <w:snapToGrid w:val="0"/>
          <w:color w:val="auto"/>
          <w:kern w:val="0"/>
          <w:sz w:val="21"/>
          <w:szCs w:val="21"/>
          <w:highlight w:val="none"/>
          <w:u w:val="single"/>
          <w:lang w:val="en-US" w:eastAsia="zh-CN"/>
        </w:rPr>
        <w:t>☑不含二次开列的等保测评。</w:t>
      </w:r>
    </w:p>
    <w:p>
      <w:pPr>
        <w:keepNext w:val="0"/>
        <w:keepLines w:val="0"/>
        <w:pageBreakBefore w:val="0"/>
        <w:widowControl w:val="0"/>
        <w:shd w:val="clear" w:color="auto" w:fill="auto"/>
        <w:kinsoku/>
        <w:wordWrap/>
        <w:overflowPunct/>
        <w:topLinePunct w:val="0"/>
        <w:autoSpaceDE w:val="0"/>
        <w:autoSpaceDN w:val="0"/>
        <w:bidi w:val="0"/>
        <w:adjustRightInd w:val="0"/>
        <w:spacing w:line="360" w:lineRule="auto"/>
        <w:ind w:firstLine="420" w:firstLineChars="200"/>
        <w:jc w:val="left"/>
        <w:textAlignment w:val="auto"/>
        <w:outlineLvl w:val="9"/>
        <w:rPr>
          <w:rFonts w:hint="eastAsia" w:ascii="宋体" w:hAnsi="宋体" w:cs="宋体"/>
          <w:b w:val="0"/>
          <w:bCs w:val="0"/>
          <w:snapToGrid w:val="0"/>
          <w:color w:val="auto"/>
          <w:kern w:val="0"/>
          <w:sz w:val="21"/>
          <w:szCs w:val="21"/>
          <w:highlight w:val="none"/>
          <w:u w:val="none"/>
          <w:lang w:val="en-US" w:eastAsia="zh-CN"/>
        </w:rPr>
      </w:pPr>
      <w:r>
        <w:rPr>
          <w:rFonts w:hint="eastAsia" w:ascii="宋体" w:hAnsi="宋体" w:cs="宋体"/>
          <w:b w:val="0"/>
          <w:bCs w:val="0"/>
          <w:snapToGrid w:val="0"/>
          <w:color w:val="auto"/>
          <w:kern w:val="0"/>
          <w:sz w:val="21"/>
          <w:szCs w:val="21"/>
          <w:highlight w:val="none"/>
          <w:u w:val="none"/>
          <w:lang w:val="en-US" w:eastAsia="zh-CN"/>
        </w:rPr>
        <w:t>※架空线路部分：</w:t>
      </w:r>
    </w:p>
    <w:p>
      <w:pPr>
        <w:keepNext w:val="0"/>
        <w:keepLines w:val="0"/>
        <w:pageBreakBefore w:val="0"/>
        <w:widowControl w:val="0"/>
        <w:shd w:val="clear" w:color="auto" w:fill="auto"/>
        <w:kinsoku/>
        <w:wordWrap/>
        <w:overflowPunct/>
        <w:topLinePunct w:val="0"/>
        <w:autoSpaceDE w:val="0"/>
        <w:autoSpaceDN w:val="0"/>
        <w:bidi w:val="0"/>
        <w:adjustRightInd w:val="0"/>
        <w:spacing w:line="360" w:lineRule="auto"/>
        <w:ind w:firstLine="420" w:firstLineChars="200"/>
        <w:jc w:val="left"/>
        <w:textAlignment w:val="auto"/>
        <w:outlineLvl w:val="9"/>
        <w:rPr>
          <w:rFonts w:hint="eastAsia" w:ascii="宋体" w:hAnsi="宋体" w:cs="宋体"/>
          <w:b w:val="0"/>
          <w:bCs w:val="0"/>
          <w:snapToGrid w:val="0"/>
          <w:color w:val="auto"/>
          <w:kern w:val="0"/>
          <w:sz w:val="21"/>
          <w:szCs w:val="21"/>
          <w:highlight w:val="none"/>
          <w:u w:val="none"/>
          <w:lang w:val="en-US" w:eastAsia="zh-CN"/>
        </w:rPr>
      </w:pPr>
      <w:r>
        <w:rPr>
          <w:rFonts w:hint="eastAsia" w:ascii="宋体" w:hAnsi="宋体" w:cs="宋体"/>
          <w:b w:val="0"/>
          <w:bCs w:val="0"/>
          <w:snapToGrid w:val="0"/>
          <w:color w:val="auto"/>
          <w:kern w:val="0"/>
          <w:sz w:val="21"/>
          <w:szCs w:val="21"/>
          <w:highlight w:val="none"/>
          <w:u w:val="none"/>
          <w:lang w:val="en-US" w:eastAsia="zh-CN"/>
        </w:rPr>
        <w:t>（一）基础工程：基础工程材料工地运输，土石方工程，基础砌筑，基础防腐，基础防护，地基处理；</w:t>
      </w:r>
    </w:p>
    <w:p>
      <w:pPr>
        <w:keepNext w:val="0"/>
        <w:keepLines w:val="0"/>
        <w:pageBreakBefore w:val="0"/>
        <w:widowControl w:val="0"/>
        <w:shd w:val="clear" w:color="auto" w:fill="auto"/>
        <w:kinsoku/>
        <w:wordWrap/>
        <w:overflowPunct/>
        <w:topLinePunct w:val="0"/>
        <w:autoSpaceDE w:val="0"/>
        <w:autoSpaceDN w:val="0"/>
        <w:bidi w:val="0"/>
        <w:adjustRightInd w:val="0"/>
        <w:spacing w:line="360" w:lineRule="auto"/>
        <w:ind w:firstLine="420" w:firstLineChars="200"/>
        <w:jc w:val="left"/>
        <w:textAlignment w:val="auto"/>
        <w:outlineLvl w:val="9"/>
        <w:rPr>
          <w:rFonts w:hint="eastAsia" w:ascii="宋体" w:hAnsi="宋体" w:cs="宋体"/>
          <w:b w:val="0"/>
          <w:bCs w:val="0"/>
          <w:snapToGrid w:val="0"/>
          <w:color w:val="auto"/>
          <w:kern w:val="0"/>
          <w:sz w:val="21"/>
          <w:szCs w:val="21"/>
          <w:highlight w:val="none"/>
          <w:u w:val="none"/>
          <w:lang w:val="en-US" w:eastAsia="zh-CN"/>
        </w:rPr>
      </w:pPr>
      <w:r>
        <w:rPr>
          <w:rFonts w:hint="eastAsia" w:ascii="宋体" w:hAnsi="宋体" w:cs="宋体"/>
          <w:b w:val="0"/>
          <w:bCs w:val="0"/>
          <w:snapToGrid w:val="0"/>
          <w:color w:val="auto"/>
          <w:kern w:val="0"/>
          <w:sz w:val="21"/>
          <w:szCs w:val="21"/>
          <w:highlight w:val="none"/>
          <w:u w:val="none"/>
          <w:lang w:val="en-US" w:eastAsia="zh-CN"/>
        </w:rPr>
        <w:t>（二）杆塔工程：杆塔工程材料工地运输，杆塔组立；</w:t>
      </w:r>
    </w:p>
    <w:p>
      <w:pPr>
        <w:keepNext w:val="0"/>
        <w:keepLines w:val="0"/>
        <w:pageBreakBefore w:val="0"/>
        <w:widowControl w:val="0"/>
        <w:shd w:val="clear" w:color="auto" w:fill="auto"/>
        <w:kinsoku/>
        <w:wordWrap/>
        <w:overflowPunct/>
        <w:topLinePunct w:val="0"/>
        <w:autoSpaceDE w:val="0"/>
        <w:autoSpaceDN w:val="0"/>
        <w:bidi w:val="0"/>
        <w:adjustRightInd w:val="0"/>
        <w:spacing w:line="360" w:lineRule="auto"/>
        <w:ind w:firstLine="420" w:firstLineChars="200"/>
        <w:jc w:val="left"/>
        <w:textAlignment w:val="auto"/>
        <w:outlineLvl w:val="9"/>
        <w:rPr>
          <w:rFonts w:hint="eastAsia" w:ascii="宋体" w:hAnsi="宋体" w:cs="宋体"/>
          <w:b w:val="0"/>
          <w:bCs w:val="0"/>
          <w:snapToGrid w:val="0"/>
          <w:color w:val="auto"/>
          <w:kern w:val="0"/>
          <w:sz w:val="21"/>
          <w:szCs w:val="21"/>
          <w:highlight w:val="none"/>
          <w:u w:val="none"/>
          <w:lang w:val="en-US" w:eastAsia="zh-CN"/>
        </w:rPr>
      </w:pPr>
      <w:r>
        <w:rPr>
          <w:rFonts w:hint="eastAsia" w:ascii="宋体" w:hAnsi="宋体" w:cs="宋体"/>
          <w:b w:val="0"/>
          <w:bCs w:val="0"/>
          <w:snapToGrid w:val="0"/>
          <w:color w:val="auto"/>
          <w:kern w:val="0"/>
          <w:sz w:val="21"/>
          <w:szCs w:val="21"/>
          <w:highlight w:val="none"/>
          <w:u w:val="none"/>
          <w:lang w:val="en-US" w:eastAsia="zh-CN"/>
        </w:rPr>
        <w:t>（三）接地工程：接地工程材料工地运输，接地土石方，接地安装；</w:t>
      </w:r>
    </w:p>
    <w:p>
      <w:pPr>
        <w:keepNext w:val="0"/>
        <w:keepLines w:val="0"/>
        <w:pageBreakBefore w:val="0"/>
        <w:widowControl w:val="0"/>
        <w:shd w:val="clear" w:color="auto" w:fill="auto"/>
        <w:kinsoku/>
        <w:wordWrap/>
        <w:overflowPunct/>
        <w:topLinePunct w:val="0"/>
        <w:autoSpaceDE w:val="0"/>
        <w:autoSpaceDN w:val="0"/>
        <w:bidi w:val="0"/>
        <w:adjustRightInd w:val="0"/>
        <w:spacing w:line="360" w:lineRule="auto"/>
        <w:ind w:firstLine="420" w:firstLineChars="200"/>
        <w:jc w:val="left"/>
        <w:textAlignment w:val="auto"/>
        <w:outlineLvl w:val="9"/>
        <w:rPr>
          <w:rFonts w:hint="eastAsia" w:ascii="宋体" w:hAnsi="宋体" w:cs="宋体"/>
          <w:b w:val="0"/>
          <w:bCs w:val="0"/>
          <w:snapToGrid w:val="0"/>
          <w:color w:val="auto"/>
          <w:kern w:val="0"/>
          <w:sz w:val="21"/>
          <w:szCs w:val="21"/>
          <w:highlight w:val="none"/>
          <w:u w:val="none"/>
          <w:lang w:val="en-US" w:eastAsia="zh-CN"/>
        </w:rPr>
      </w:pPr>
      <w:r>
        <w:rPr>
          <w:rFonts w:hint="eastAsia" w:ascii="宋体" w:hAnsi="宋体" w:cs="宋体"/>
          <w:b w:val="0"/>
          <w:bCs w:val="0"/>
          <w:snapToGrid w:val="0"/>
          <w:color w:val="auto"/>
          <w:kern w:val="0"/>
          <w:sz w:val="21"/>
          <w:szCs w:val="21"/>
          <w:highlight w:val="none"/>
          <w:u w:val="none"/>
          <w:lang w:val="en-US" w:eastAsia="zh-CN"/>
        </w:rPr>
        <w:t>（四）架线工程：架线工程材料工地运输，导地线架设（不含OPGW接续与测量），导地线跨越架设（其中☑带电跨越10千伏及以下电力线路、□带电跨越35千伏及以上电力线路、□跨越铁路、□高速公路、☑一、二级公路、□河流），其他架线工程；</w:t>
      </w:r>
    </w:p>
    <w:p>
      <w:pPr>
        <w:keepNext w:val="0"/>
        <w:keepLines w:val="0"/>
        <w:pageBreakBefore w:val="0"/>
        <w:widowControl w:val="0"/>
        <w:shd w:val="clear" w:color="auto" w:fill="auto"/>
        <w:kinsoku/>
        <w:wordWrap/>
        <w:overflowPunct/>
        <w:topLinePunct w:val="0"/>
        <w:autoSpaceDE w:val="0"/>
        <w:autoSpaceDN w:val="0"/>
        <w:bidi w:val="0"/>
        <w:adjustRightInd w:val="0"/>
        <w:spacing w:line="360" w:lineRule="auto"/>
        <w:ind w:firstLine="420" w:firstLineChars="200"/>
        <w:jc w:val="left"/>
        <w:textAlignment w:val="auto"/>
        <w:outlineLvl w:val="9"/>
        <w:rPr>
          <w:rFonts w:hint="eastAsia" w:ascii="宋体" w:hAnsi="宋体" w:cs="宋体"/>
          <w:b w:val="0"/>
          <w:bCs w:val="0"/>
          <w:snapToGrid w:val="0"/>
          <w:color w:val="auto"/>
          <w:kern w:val="0"/>
          <w:sz w:val="21"/>
          <w:szCs w:val="21"/>
          <w:highlight w:val="none"/>
          <w:u w:val="none"/>
          <w:lang w:val="en-US" w:eastAsia="zh-CN"/>
        </w:rPr>
      </w:pPr>
      <w:r>
        <w:rPr>
          <w:rFonts w:hint="eastAsia" w:ascii="宋体" w:hAnsi="宋体" w:cs="宋体"/>
          <w:b w:val="0"/>
          <w:bCs w:val="0"/>
          <w:snapToGrid w:val="0"/>
          <w:color w:val="auto"/>
          <w:kern w:val="0"/>
          <w:sz w:val="21"/>
          <w:szCs w:val="21"/>
          <w:highlight w:val="none"/>
          <w:u w:val="none"/>
          <w:lang w:val="en-US" w:eastAsia="zh-CN"/>
        </w:rPr>
        <w:t>（五）附件安装工程：附件安装工程材料工地运输，绝缘子串及金具安装；</w:t>
      </w:r>
    </w:p>
    <w:p>
      <w:pPr>
        <w:keepNext w:val="0"/>
        <w:keepLines w:val="0"/>
        <w:pageBreakBefore w:val="0"/>
        <w:widowControl w:val="0"/>
        <w:shd w:val="clear" w:color="auto" w:fill="auto"/>
        <w:kinsoku/>
        <w:wordWrap/>
        <w:overflowPunct/>
        <w:topLinePunct w:val="0"/>
        <w:autoSpaceDE w:val="0"/>
        <w:autoSpaceDN w:val="0"/>
        <w:bidi w:val="0"/>
        <w:adjustRightInd w:val="0"/>
        <w:spacing w:line="360" w:lineRule="auto"/>
        <w:ind w:firstLine="420" w:firstLineChars="200"/>
        <w:jc w:val="left"/>
        <w:textAlignment w:val="auto"/>
        <w:outlineLvl w:val="9"/>
        <w:rPr>
          <w:rFonts w:hint="eastAsia" w:ascii="宋体" w:hAnsi="宋体" w:cs="宋体"/>
          <w:b w:val="0"/>
          <w:bCs w:val="0"/>
          <w:snapToGrid w:val="0"/>
          <w:color w:val="auto"/>
          <w:kern w:val="0"/>
          <w:sz w:val="21"/>
          <w:szCs w:val="21"/>
          <w:highlight w:val="none"/>
          <w:u w:val="none"/>
          <w:lang w:val="en-US" w:eastAsia="zh-CN"/>
        </w:rPr>
      </w:pPr>
      <w:r>
        <w:rPr>
          <w:rFonts w:hint="eastAsia" w:ascii="宋体" w:hAnsi="宋体" w:cs="宋体"/>
          <w:b w:val="0"/>
          <w:bCs w:val="0"/>
          <w:snapToGrid w:val="0"/>
          <w:color w:val="auto"/>
          <w:kern w:val="0"/>
          <w:sz w:val="21"/>
          <w:szCs w:val="21"/>
          <w:highlight w:val="none"/>
          <w:u w:val="none"/>
          <w:lang w:val="en-US" w:eastAsia="zh-CN"/>
        </w:rPr>
        <w:t>（六）辅助工程：永久施工道路修筑，尖峰、施工基面土石方工程，护坡、挡土墙及排洪沟，基础永久性围堰，索道站安装，杆塔上装的各类辅助生产装置（其中：☑标志牌安装，☑防坠地装置，☑防鸟刺装置），☑输、送电线路试运；</w:t>
      </w:r>
    </w:p>
    <w:p>
      <w:pPr>
        <w:keepNext w:val="0"/>
        <w:keepLines w:val="0"/>
        <w:pageBreakBefore w:val="0"/>
        <w:widowControl w:val="0"/>
        <w:shd w:val="clear" w:color="auto" w:fill="auto"/>
        <w:kinsoku/>
        <w:wordWrap/>
        <w:overflowPunct/>
        <w:topLinePunct w:val="0"/>
        <w:autoSpaceDE w:val="0"/>
        <w:autoSpaceDN w:val="0"/>
        <w:bidi w:val="0"/>
        <w:adjustRightInd w:val="0"/>
        <w:spacing w:line="360" w:lineRule="auto"/>
        <w:ind w:firstLine="420" w:firstLineChars="200"/>
        <w:jc w:val="left"/>
        <w:textAlignment w:val="auto"/>
        <w:outlineLvl w:val="9"/>
        <w:rPr>
          <w:rFonts w:hint="eastAsia" w:ascii="宋体" w:hAnsi="宋体" w:cs="宋体"/>
          <w:b w:val="0"/>
          <w:bCs w:val="0"/>
          <w:snapToGrid w:val="0"/>
          <w:color w:val="auto"/>
          <w:kern w:val="0"/>
          <w:sz w:val="21"/>
          <w:szCs w:val="21"/>
          <w:highlight w:val="none"/>
          <w:u w:val="none"/>
          <w:lang w:val="en-US" w:eastAsia="zh-CN"/>
        </w:rPr>
      </w:pPr>
      <w:r>
        <w:rPr>
          <w:rFonts w:hint="eastAsia" w:ascii="宋体" w:hAnsi="宋体" w:cs="宋体"/>
          <w:b w:val="0"/>
          <w:bCs w:val="0"/>
          <w:snapToGrid w:val="0"/>
          <w:color w:val="auto"/>
          <w:kern w:val="0"/>
          <w:sz w:val="21"/>
          <w:szCs w:val="21"/>
          <w:highlight w:val="none"/>
          <w:u w:val="none"/>
          <w:lang w:val="en-US" w:eastAsia="zh-CN"/>
        </w:rPr>
        <w:t>（七）其他费用工程：☑拆除工程，□施工临时占用地补偿（含牵引场地租用费），□施工临时占用地（含牵引场地）青苗赔偿，□临时施工道路的青苗赔偿，□塔基占地及其青苗赔偿，□架线青苗赔偿，□接地线铺设的青苗赔偿，☑塔基绿化恢复，☑临时施工道路修筑费（单价/总价均报），输电线路跨越补偿费（□跨越铁路补偿费、□跨越高速公路补偿费、☑跨越一、二级公路补偿费、□跨越通航河流补偿费）；</w:t>
      </w:r>
    </w:p>
    <w:p>
      <w:pPr>
        <w:keepNext w:val="0"/>
        <w:keepLines w:val="0"/>
        <w:pageBreakBefore w:val="0"/>
        <w:widowControl w:val="0"/>
        <w:shd w:val="clear" w:color="auto" w:fill="auto"/>
        <w:kinsoku/>
        <w:wordWrap/>
        <w:overflowPunct/>
        <w:topLinePunct w:val="0"/>
        <w:autoSpaceDE w:val="0"/>
        <w:autoSpaceDN w:val="0"/>
        <w:bidi w:val="0"/>
        <w:adjustRightInd w:val="0"/>
        <w:spacing w:line="360" w:lineRule="auto"/>
        <w:ind w:firstLine="420" w:firstLineChars="200"/>
        <w:jc w:val="left"/>
        <w:textAlignment w:val="auto"/>
        <w:outlineLvl w:val="9"/>
        <w:rPr>
          <w:rFonts w:hint="eastAsia" w:ascii="宋体" w:hAnsi="宋体" w:cs="宋体"/>
          <w:b w:val="0"/>
          <w:bCs w:val="0"/>
          <w:snapToGrid w:val="0"/>
          <w:color w:val="auto"/>
          <w:kern w:val="0"/>
          <w:sz w:val="21"/>
          <w:szCs w:val="21"/>
          <w:highlight w:val="none"/>
          <w:u w:val="none"/>
          <w:lang w:val="en-US" w:eastAsia="zh-CN"/>
        </w:rPr>
      </w:pPr>
      <w:r>
        <w:rPr>
          <w:rFonts w:hint="eastAsia" w:ascii="宋体" w:hAnsi="宋体" w:cs="宋体"/>
          <w:b w:val="0"/>
          <w:bCs w:val="0"/>
          <w:snapToGrid w:val="0"/>
          <w:color w:val="auto"/>
          <w:kern w:val="0"/>
          <w:sz w:val="21"/>
          <w:szCs w:val="21"/>
          <w:highlight w:val="none"/>
          <w:u w:val="none"/>
          <w:lang w:val="en-US" w:eastAsia="zh-CN"/>
        </w:rPr>
        <w:t>（八）其他：</w:t>
      </w:r>
      <w:r>
        <w:rPr>
          <w:rFonts w:hint="eastAsia" w:ascii="宋体" w:hAnsi="宋体" w:cs="宋体"/>
          <w:b w:val="0"/>
          <w:bCs w:val="0"/>
          <w:snapToGrid w:val="0"/>
          <w:color w:val="auto"/>
          <w:kern w:val="0"/>
          <w:sz w:val="21"/>
          <w:szCs w:val="21"/>
          <w:highlight w:val="none"/>
          <w:u w:val="single"/>
          <w:lang w:val="en-US" w:eastAsia="zh-CN"/>
        </w:rPr>
        <w:t>☑余土消纳。☑水土保持措施费（表土剥离、表土回覆、土地整治、耕地回覆、撒播草籽、栽植灌木、栽植</w:t>
      </w:r>
    </w:p>
    <w:p>
      <w:pPr>
        <w:keepNext w:val="0"/>
        <w:keepLines w:val="0"/>
        <w:pageBreakBefore w:val="0"/>
        <w:widowControl w:val="0"/>
        <w:shd w:val="clear" w:color="auto" w:fill="auto"/>
        <w:kinsoku/>
        <w:wordWrap/>
        <w:overflowPunct/>
        <w:topLinePunct w:val="0"/>
        <w:autoSpaceDE w:val="0"/>
        <w:autoSpaceDN w:val="0"/>
        <w:bidi w:val="0"/>
        <w:adjustRightInd w:val="0"/>
        <w:spacing w:line="360" w:lineRule="auto"/>
        <w:ind w:firstLine="420" w:firstLineChars="200"/>
        <w:jc w:val="left"/>
        <w:textAlignment w:val="auto"/>
        <w:outlineLvl w:val="9"/>
        <w:rPr>
          <w:rFonts w:hint="eastAsia" w:ascii="宋体" w:hAnsi="宋体" w:cs="宋体"/>
          <w:b w:val="0"/>
          <w:bCs w:val="0"/>
          <w:snapToGrid w:val="0"/>
          <w:color w:val="auto"/>
          <w:kern w:val="0"/>
          <w:sz w:val="21"/>
          <w:szCs w:val="21"/>
          <w:highlight w:val="none"/>
          <w:u w:val="none"/>
          <w:lang w:val="en-US" w:eastAsia="zh-CN"/>
        </w:rPr>
      </w:pPr>
      <w:r>
        <w:rPr>
          <w:rFonts w:hint="eastAsia" w:ascii="宋体" w:hAnsi="宋体" w:cs="宋体"/>
          <w:b w:val="0"/>
          <w:bCs w:val="0"/>
          <w:snapToGrid w:val="0"/>
          <w:color w:val="auto"/>
          <w:kern w:val="0"/>
          <w:sz w:val="21"/>
          <w:szCs w:val="21"/>
          <w:highlight w:val="none"/>
          <w:u w:val="none"/>
          <w:lang w:val="en-US" w:eastAsia="zh-CN"/>
        </w:rPr>
        <w:t>※通信部分：</w:t>
      </w:r>
    </w:p>
    <w:p>
      <w:pPr>
        <w:keepNext w:val="0"/>
        <w:keepLines w:val="0"/>
        <w:pageBreakBefore w:val="0"/>
        <w:widowControl w:val="0"/>
        <w:shd w:val="clear" w:color="auto" w:fill="auto"/>
        <w:kinsoku/>
        <w:wordWrap/>
        <w:overflowPunct/>
        <w:topLinePunct w:val="0"/>
        <w:autoSpaceDE w:val="0"/>
        <w:autoSpaceDN w:val="0"/>
        <w:bidi w:val="0"/>
        <w:adjustRightInd w:val="0"/>
        <w:spacing w:line="360" w:lineRule="auto"/>
        <w:ind w:firstLine="420" w:firstLineChars="200"/>
        <w:jc w:val="left"/>
        <w:textAlignment w:val="auto"/>
        <w:outlineLvl w:val="9"/>
        <w:rPr>
          <w:rFonts w:hint="eastAsia" w:ascii="宋体" w:hAnsi="宋体" w:cs="宋体"/>
          <w:b w:val="0"/>
          <w:bCs w:val="0"/>
          <w:snapToGrid w:val="0"/>
          <w:color w:val="auto"/>
          <w:kern w:val="0"/>
          <w:sz w:val="21"/>
          <w:szCs w:val="21"/>
          <w:highlight w:val="none"/>
          <w:u w:val="none"/>
          <w:lang w:val="en-US" w:eastAsia="zh-CN"/>
        </w:rPr>
      </w:pPr>
      <w:r>
        <w:rPr>
          <w:rFonts w:hint="eastAsia" w:ascii="宋体" w:hAnsi="宋体" w:cs="宋体"/>
          <w:b w:val="0"/>
          <w:bCs w:val="0"/>
          <w:snapToGrid w:val="0"/>
          <w:color w:val="auto"/>
          <w:kern w:val="0"/>
          <w:sz w:val="21"/>
          <w:szCs w:val="21"/>
          <w:highlight w:val="none"/>
          <w:u w:val="none"/>
          <w:lang w:val="en-US" w:eastAsia="zh-CN"/>
        </w:rPr>
        <w:t>变电站工程：施工图纸范围内的通信设备安装及测试、光缆单盘测试、中继测试、接续、光缆及联络光缆敷设、通信子管敷设、通道开通及业务接入、割接等；设备、光缆及金具卸车清点、验收及保管，与施工相关的所有其他费用项目。</w:t>
      </w:r>
    </w:p>
    <w:p>
      <w:pPr>
        <w:keepNext w:val="0"/>
        <w:keepLines w:val="0"/>
        <w:pageBreakBefore w:val="0"/>
        <w:widowControl w:val="0"/>
        <w:shd w:val="clear" w:color="auto" w:fill="auto"/>
        <w:kinsoku/>
        <w:wordWrap/>
        <w:overflowPunct/>
        <w:topLinePunct w:val="0"/>
        <w:autoSpaceDE w:val="0"/>
        <w:autoSpaceDN w:val="0"/>
        <w:bidi w:val="0"/>
        <w:adjustRightInd w:val="0"/>
        <w:spacing w:line="360" w:lineRule="auto"/>
        <w:ind w:firstLine="420" w:firstLineChars="200"/>
        <w:jc w:val="left"/>
        <w:textAlignment w:val="auto"/>
        <w:outlineLvl w:val="9"/>
        <w:rPr>
          <w:rFonts w:hint="default"/>
          <w:highlight w:val="none"/>
          <w:lang w:val="en-US" w:eastAsia="zh-CN"/>
        </w:rPr>
      </w:pPr>
      <w:r>
        <w:rPr>
          <w:rFonts w:hint="eastAsia" w:ascii="宋体" w:hAnsi="宋体" w:cs="宋体"/>
          <w:b w:val="0"/>
          <w:bCs w:val="0"/>
          <w:snapToGrid w:val="0"/>
          <w:color w:val="auto"/>
          <w:kern w:val="0"/>
          <w:sz w:val="21"/>
          <w:szCs w:val="21"/>
          <w:highlight w:val="none"/>
          <w:u w:val="none"/>
          <w:lang w:val="en-US" w:eastAsia="zh-CN"/>
        </w:rPr>
        <w:t>架空线路部分：施工图纸范围内的光缆单盘测量、接续、全程测量；与施工相关的所有其他费用项目；不包含光缆架设、拆除、跨越及青苗赔偿。</w:t>
      </w:r>
    </w:p>
    <w:p>
      <w:pPr>
        <w:rPr>
          <w:rFonts w:hint="default"/>
          <w:highlight w:val="none"/>
          <w:lang w:val="en-US"/>
        </w:rPr>
      </w:pPr>
    </w:p>
    <w:p>
      <w:pPr>
        <w:pStyle w:val="10"/>
        <w:keepNext w:val="0"/>
        <w:keepLines w:val="0"/>
        <w:pageBreakBefore w:val="0"/>
        <w:numPr>
          <w:ilvl w:val="0"/>
          <w:numId w:val="1"/>
        </w:numPr>
        <w:shd w:val="clear" w:color="auto" w:fill="auto"/>
        <w:kinsoku/>
        <w:wordWrap/>
        <w:overflowPunct/>
        <w:topLinePunct w:val="0"/>
        <w:bidi w:val="0"/>
        <w:adjustRightInd w:val="0"/>
        <w:snapToGrid w:val="0"/>
        <w:spacing w:line="360" w:lineRule="auto"/>
        <w:ind w:left="0" w:leftChars="0" w:firstLine="0" w:firstLineChars="0"/>
        <w:textAlignment w:val="auto"/>
        <w:outlineLvl w:val="0"/>
        <w:rPr>
          <w:rFonts w:hint="eastAsia" w:ascii="宋体" w:hAnsi="宋体" w:eastAsia="宋体" w:cs="宋体"/>
          <w:b/>
          <w:color w:val="auto"/>
          <w:sz w:val="24"/>
          <w:szCs w:val="24"/>
          <w:highlight w:val="none"/>
          <w:lang w:val="en-US" w:eastAsia="zh-CN"/>
        </w:rPr>
      </w:pPr>
      <w:r>
        <w:rPr>
          <w:rFonts w:hint="eastAsia" w:ascii="宋体" w:hAnsi="宋体" w:eastAsia="宋体" w:cs="宋体"/>
          <w:b/>
          <w:color w:val="auto"/>
          <w:sz w:val="24"/>
          <w:szCs w:val="24"/>
          <w:highlight w:val="none"/>
          <w:lang w:val="en-US" w:eastAsia="zh-CN"/>
        </w:rPr>
        <w:t>承包方式</w:t>
      </w:r>
      <w:r>
        <w:rPr>
          <w:rFonts w:hint="eastAsia" w:hAnsi="宋体" w:eastAsia="宋体" w:cs="宋体"/>
          <w:b/>
          <w:color w:val="auto"/>
          <w:sz w:val="24"/>
          <w:szCs w:val="24"/>
          <w:highlight w:val="none"/>
          <w:lang w:val="en-US" w:eastAsia="zh-CN"/>
        </w:rPr>
        <w:t xml:space="preserve"> </w:t>
      </w:r>
    </w:p>
    <w:p>
      <w:pPr>
        <w:keepNext w:val="0"/>
        <w:keepLines w:val="0"/>
        <w:pageBreakBefore w:val="0"/>
        <w:widowControl w:val="0"/>
        <w:shd w:val="clear" w:color="auto" w:fill="auto"/>
        <w:kinsoku/>
        <w:wordWrap/>
        <w:overflowPunct/>
        <w:topLinePunct w:val="0"/>
        <w:autoSpaceDE w:val="0"/>
        <w:autoSpaceDN w:val="0"/>
        <w:bidi w:val="0"/>
        <w:adjustRightInd w:val="0"/>
        <w:spacing w:line="360" w:lineRule="auto"/>
        <w:ind w:firstLine="420" w:firstLineChars="200"/>
        <w:jc w:val="left"/>
        <w:textAlignment w:val="auto"/>
        <w:outlineLvl w:val="9"/>
        <w:rPr>
          <w:rFonts w:hint="eastAsia" w:ascii="宋体" w:hAnsi="宋体" w:eastAsia="宋体" w:cs="宋体"/>
          <w:b w:val="0"/>
          <w:bCs w:val="0"/>
          <w:snapToGrid w:val="0"/>
          <w:color w:val="auto"/>
          <w:kern w:val="0"/>
          <w:sz w:val="21"/>
          <w:szCs w:val="21"/>
          <w:highlight w:val="none"/>
          <w:u w:val="none"/>
          <w:lang w:val="en-US" w:eastAsia="zh-CN"/>
        </w:rPr>
      </w:pPr>
      <w:r>
        <w:rPr>
          <w:rFonts w:hint="eastAsia" w:ascii="宋体" w:hAnsi="宋体" w:eastAsia="宋体" w:cs="宋体"/>
          <w:b w:val="0"/>
          <w:bCs w:val="0"/>
          <w:snapToGrid w:val="0"/>
          <w:color w:val="auto"/>
          <w:kern w:val="0"/>
          <w:sz w:val="21"/>
          <w:szCs w:val="21"/>
          <w:highlight w:val="none"/>
          <w:u w:val="none"/>
          <w:lang w:val="en-US" w:eastAsia="zh-CN"/>
        </w:rPr>
        <w:t>※变电部分：</w:t>
      </w:r>
    </w:p>
    <w:p>
      <w:pPr>
        <w:keepNext w:val="0"/>
        <w:keepLines w:val="0"/>
        <w:pageBreakBefore w:val="0"/>
        <w:widowControl w:val="0"/>
        <w:shd w:val="clear" w:color="auto" w:fill="auto"/>
        <w:kinsoku/>
        <w:wordWrap/>
        <w:overflowPunct/>
        <w:topLinePunct w:val="0"/>
        <w:autoSpaceDE w:val="0"/>
        <w:autoSpaceDN w:val="0"/>
        <w:bidi w:val="0"/>
        <w:adjustRightInd w:val="0"/>
        <w:spacing w:line="360" w:lineRule="auto"/>
        <w:ind w:firstLine="420" w:firstLineChars="200"/>
        <w:jc w:val="left"/>
        <w:textAlignment w:val="auto"/>
        <w:outlineLvl w:val="9"/>
        <w:rPr>
          <w:rFonts w:hint="eastAsia" w:ascii="宋体" w:hAnsi="宋体" w:eastAsia="宋体" w:cs="宋体"/>
          <w:b w:val="0"/>
          <w:bCs w:val="0"/>
          <w:snapToGrid w:val="0"/>
          <w:color w:val="auto"/>
          <w:kern w:val="0"/>
          <w:sz w:val="21"/>
          <w:szCs w:val="21"/>
          <w:highlight w:val="none"/>
          <w:u w:val="none"/>
          <w:lang w:val="en-US" w:eastAsia="zh-CN"/>
        </w:rPr>
      </w:pPr>
      <w:r>
        <w:rPr>
          <w:rFonts w:hint="eastAsia" w:ascii="宋体" w:hAnsi="宋体" w:eastAsia="宋体" w:cs="宋体"/>
          <w:b w:val="0"/>
          <w:bCs w:val="0"/>
          <w:snapToGrid w:val="0"/>
          <w:color w:val="auto"/>
          <w:kern w:val="0"/>
          <w:sz w:val="21"/>
          <w:szCs w:val="21"/>
          <w:highlight w:val="none"/>
          <w:u w:val="none"/>
          <w:lang w:val="en-US" w:eastAsia="zh-CN"/>
        </w:rPr>
        <w:t>（一）甲供物资：</w:t>
      </w:r>
    </w:p>
    <w:p>
      <w:pPr>
        <w:keepNext w:val="0"/>
        <w:keepLines w:val="0"/>
        <w:pageBreakBefore w:val="0"/>
        <w:widowControl w:val="0"/>
        <w:shd w:val="clear" w:color="auto" w:fill="auto"/>
        <w:kinsoku/>
        <w:wordWrap/>
        <w:overflowPunct/>
        <w:topLinePunct w:val="0"/>
        <w:autoSpaceDE w:val="0"/>
        <w:autoSpaceDN w:val="0"/>
        <w:bidi w:val="0"/>
        <w:adjustRightInd w:val="0"/>
        <w:spacing w:line="360" w:lineRule="auto"/>
        <w:ind w:firstLine="420" w:firstLineChars="200"/>
        <w:jc w:val="left"/>
        <w:textAlignment w:val="auto"/>
        <w:outlineLvl w:val="9"/>
        <w:rPr>
          <w:rFonts w:hint="eastAsia" w:ascii="宋体" w:hAnsi="宋体" w:eastAsia="宋体" w:cs="宋体"/>
          <w:b w:val="0"/>
          <w:bCs w:val="0"/>
          <w:snapToGrid w:val="0"/>
          <w:color w:val="auto"/>
          <w:kern w:val="0"/>
          <w:sz w:val="21"/>
          <w:szCs w:val="21"/>
          <w:highlight w:val="none"/>
          <w:u w:val="none"/>
          <w:lang w:val="en-US" w:eastAsia="zh-CN"/>
        </w:rPr>
      </w:pPr>
      <w:r>
        <w:rPr>
          <w:rFonts w:hint="eastAsia" w:ascii="宋体" w:hAnsi="宋体" w:eastAsia="宋体" w:cs="宋体"/>
          <w:b w:val="0"/>
          <w:bCs w:val="0"/>
          <w:snapToGrid w:val="0"/>
          <w:color w:val="auto"/>
          <w:kern w:val="0"/>
          <w:sz w:val="21"/>
          <w:szCs w:val="21"/>
          <w:highlight w:val="none"/>
          <w:u w:val="none"/>
          <w:lang w:val="en-US" w:eastAsia="zh-CN"/>
        </w:rPr>
        <w:t>变电安装工程：</w:t>
      </w:r>
    </w:p>
    <w:p>
      <w:pPr>
        <w:keepNext w:val="0"/>
        <w:keepLines w:val="0"/>
        <w:pageBreakBefore w:val="0"/>
        <w:widowControl w:val="0"/>
        <w:shd w:val="clear" w:color="auto" w:fill="auto"/>
        <w:kinsoku/>
        <w:wordWrap/>
        <w:overflowPunct/>
        <w:topLinePunct w:val="0"/>
        <w:autoSpaceDE w:val="0"/>
        <w:autoSpaceDN w:val="0"/>
        <w:bidi w:val="0"/>
        <w:adjustRightInd w:val="0"/>
        <w:spacing w:line="360" w:lineRule="auto"/>
        <w:ind w:firstLine="420" w:firstLineChars="200"/>
        <w:jc w:val="left"/>
        <w:textAlignment w:val="auto"/>
        <w:outlineLvl w:val="9"/>
        <w:rPr>
          <w:rFonts w:hint="eastAsia" w:ascii="宋体" w:hAnsi="宋体" w:eastAsia="宋体" w:cs="宋体"/>
          <w:b w:val="0"/>
          <w:bCs w:val="0"/>
          <w:snapToGrid w:val="0"/>
          <w:color w:val="auto"/>
          <w:kern w:val="0"/>
          <w:sz w:val="21"/>
          <w:szCs w:val="21"/>
          <w:highlight w:val="none"/>
          <w:u w:val="none"/>
          <w:lang w:val="en-US" w:eastAsia="zh-CN"/>
        </w:rPr>
      </w:pPr>
      <w:r>
        <w:rPr>
          <w:rFonts w:hint="eastAsia" w:ascii="宋体" w:hAnsi="宋体" w:eastAsia="宋体" w:cs="宋体"/>
          <w:b w:val="0"/>
          <w:bCs w:val="0"/>
          <w:snapToGrid w:val="0"/>
          <w:color w:val="auto"/>
          <w:kern w:val="0"/>
          <w:sz w:val="21"/>
          <w:szCs w:val="21"/>
          <w:highlight w:val="none"/>
          <w:u w:val="none"/>
          <w:lang w:val="en-US" w:eastAsia="zh-CN"/>
        </w:rPr>
        <w:t>1、电气一、二次设备，预制舱配电房，机载高速光电吊舱设备，铝镁合金管形母线及其配套金具，金具及附件（含线夹），钢绞线，铝绞线，红外热像仪，变电站智能巡检机器人，独立五防系统，检修隔离装置，视频及环境监控系统，监测装置，变压器配电箱（SMC材质、不锈钢材质），不锈钢材质端子箱，不锈钢材质检修电源箱，不锈钢材质发电车开关箱，不锈钢材质配电箱（含照明和动力配电箱），电力电缆，控制电缆，计量用电线，10kV及以上电缆头，各种类型绝缘子，封闭母线桥，10kV绝缘铜管母线，穿墙套管，电缆支架（铝合金、角钢、复合材质）、铝合金电缆桥架、计量接引装置、电抗器接地装置、小电流接地选线装置、通用型标志牌（包括：禁止攀登、高压危险、禁止抛物、高压危险等提醒类标志牌及相线牌、安装支架，不涉及资产名称、编号或位置）。</w:t>
      </w:r>
    </w:p>
    <w:p>
      <w:pPr>
        <w:keepNext w:val="0"/>
        <w:keepLines w:val="0"/>
        <w:pageBreakBefore w:val="0"/>
        <w:widowControl w:val="0"/>
        <w:shd w:val="clear" w:color="auto" w:fill="auto"/>
        <w:kinsoku/>
        <w:wordWrap/>
        <w:overflowPunct/>
        <w:topLinePunct w:val="0"/>
        <w:autoSpaceDE w:val="0"/>
        <w:autoSpaceDN w:val="0"/>
        <w:bidi w:val="0"/>
        <w:adjustRightInd w:val="0"/>
        <w:spacing w:line="360" w:lineRule="auto"/>
        <w:ind w:firstLine="420" w:firstLineChars="200"/>
        <w:jc w:val="left"/>
        <w:textAlignment w:val="auto"/>
        <w:outlineLvl w:val="9"/>
        <w:rPr>
          <w:rFonts w:hint="eastAsia" w:ascii="宋体" w:hAnsi="宋体" w:eastAsia="宋体" w:cs="宋体"/>
          <w:b w:val="0"/>
          <w:bCs w:val="0"/>
          <w:snapToGrid w:val="0"/>
          <w:color w:val="auto"/>
          <w:kern w:val="0"/>
          <w:sz w:val="21"/>
          <w:szCs w:val="21"/>
          <w:highlight w:val="none"/>
          <w:u w:val="none"/>
          <w:lang w:val="en-US" w:eastAsia="zh-CN"/>
        </w:rPr>
      </w:pPr>
      <w:r>
        <w:rPr>
          <w:rFonts w:hint="eastAsia" w:ascii="宋体" w:hAnsi="宋体" w:eastAsia="宋体" w:cs="宋体"/>
          <w:b w:val="0"/>
          <w:bCs w:val="0"/>
          <w:snapToGrid w:val="0"/>
          <w:color w:val="auto"/>
          <w:kern w:val="0"/>
          <w:sz w:val="21"/>
          <w:szCs w:val="21"/>
          <w:highlight w:val="none"/>
          <w:u w:val="none"/>
          <w:lang w:val="en-US" w:eastAsia="zh-CN"/>
        </w:rPr>
        <w:t>2、□吊车。</w:t>
      </w:r>
    </w:p>
    <w:p>
      <w:pPr>
        <w:keepNext w:val="0"/>
        <w:keepLines w:val="0"/>
        <w:pageBreakBefore w:val="0"/>
        <w:widowControl w:val="0"/>
        <w:shd w:val="clear" w:color="auto" w:fill="auto"/>
        <w:kinsoku/>
        <w:wordWrap/>
        <w:overflowPunct/>
        <w:topLinePunct w:val="0"/>
        <w:autoSpaceDE w:val="0"/>
        <w:autoSpaceDN w:val="0"/>
        <w:bidi w:val="0"/>
        <w:adjustRightInd w:val="0"/>
        <w:spacing w:line="360" w:lineRule="auto"/>
        <w:ind w:firstLine="420" w:firstLineChars="200"/>
        <w:jc w:val="left"/>
        <w:textAlignment w:val="auto"/>
        <w:outlineLvl w:val="9"/>
        <w:rPr>
          <w:rFonts w:hint="eastAsia" w:ascii="宋体" w:hAnsi="宋体" w:eastAsia="宋体" w:cs="宋体"/>
          <w:b w:val="0"/>
          <w:bCs w:val="0"/>
          <w:snapToGrid w:val="0"/>
          <w:color w:val="auto"/>
          <w:kern w:val="0"/>
          <w:sz w:val="21"/>
          <w:szCs w:val="21"/>
          <w:highlight w:val="none"/>
          <w:u w:val="none"/>
          <w:lang w:val="en-US" w:eastAsia="zh-CN"/>
        </w:rPr>
      </w:pPr>
      <w:r>
        <w:rPr>
          <w:rFonts w:hint="eastAsia" w:ascii="宋体" w:hAnsi="宋体" w:eastAsia="宋体" w:cs="宋体"/>
          <w:b w:val="0"/>
          <w:bCs w:val="0"/>
          <w:snapToGrid w:val="0"/>
          <w:color w:val="auto"/>
          <w:kern w:val="0"/>
          <w:sz w:val="21"/>
          <w:szCs w:val="21"/>
          <w:highlight w:val="none"/>
          <w:u w:val="none"/>
          <w:lang w:val="en-US" w:eastAsia="zh-CN"/>
        </w:rPr>
        <w:t>（二）其他甲供物资：</w:t>
      </w:r>
      <w:r>
        <w:rPr>
          <w:rFonts w:hint="eastAsia" w:ascii="宋体" w:hAnsi="宋体" w:eastAsia="宋体" w:cs="宋体"/>
          <w:b w:val="0"/>
          <w:bCs w:val="0"/>
          <w:snapToGrid w:val="0"/>
          <w:color w:val="auto"/>
          <w:kern w:val="0"/>
          <w:sz w:val="21"/>
          <w:szCs w:val="21"/>
          <w:highlight w:val="none"/>
          <w:u w:val="single"/>
          <w:lang w:val="en-US" w:eastAsia="zh-CN"/>
        </w:rPr>
        <w:t xml:space="preserve">     /    。</w:t>
      </w:r>
    </w:p>
    <w:p>
      <w:pPr>
        <w:keepNext w:val="0"/>
        <w:keepLines w:val="0"/>
        <w:pageBreakBefore w:val="0"/>
        <w:widowControl w:val="0"/>
        <w:shd w:val="clear" w:color="auto" w:fill="auto"/>
        <w:kinsoku/>
        <w:wordWrap/>
        <w:overflowPunct/>
        <w:topLinePunct w:val="0"/>
        <w:autoSpaceDE w:val="0"/>
        <w:autoSpaceDN w:val="0"/>
        <w:bidi w:val="0"/>
        <w:adjustRightInd w:val="0"/>
        <w:spacing w:line="360" w:lineRule="auto"/>
        <w:ind w:firstLine="420" w:firstLineChars="200"/>
        <w:jc w:val="left"/>
        <w:textAlignment w:val="auto"/>
        <w:outlineLvl w:val="9"/>
        <w:rPr>
          <w:rFonts w:hint="eastAsia" w:ascii="宋体" w:hAnsi="宋体" w:eastAsia="宋体" w:cs="宋体"/>
          <w:b w:val="0"/>
          <w:bCs w:val="0"/>
          <w:snapToGrid w:val="0"/>
          <w:color w:val="auto"/>
          <w:kern w:val="0"/>
          <w:sz w:val="21"/>
          <w:szCs w:val="21"/>
          <w:highlight w:val="none"/>
          <w:u w:val="none"/>
          <w:lang w:val="en-US" w:eastAsia="zh-CN"/>
        </w:rPr>
      </w:pPr>
      <w:r>
        <w:rPr>
          <w:rFonts w:hint="eastAsia" w:ascii="宋体" w:hAnsi="宋体" w:eastAsia="宋体" w:cs="宋体"/>
          <w:b w:val="0"/>
          <w:bCs w:val="0"/>
          <w:snapToGrid w:val="0"/>
          <w:color w:val="auto"/>
          <w:kern w:val="0"/>
          <w:sz w:val="21"/>
          <w:szCs w:val="21"/>
          <w:highlight w:val="none"/>
          <w:u w:val="none"/>
          <w:lang w:val="en-US" w:eastAsia="zh-CN"/>
        </w:rPr>
        <w:t>※架空线路部分：</w:t>
      </w:r>
    </w:p>
    <w:p>
      <w:pPr>
        <w:keepNext w:val="0"/>
        <w:keepLines w:val="0"/>
        <w:pageBreakBefore w:val="0"/>
        <w:widowControl w:val="0"/>
        <w:shd w:val="clear" w:color="auto" w:fill="auto"/>
        <w:kinsoku/>
        <w:wordWrap/>
        <w:overflowPunct/>
        <w:topLinePunct w:val="0"/>
        <w:autoSpaceDE w:val="0"/>
        <w:autoSpaceDN w:val="0"/>
        <w:bidi w:val="0"/>
        <w:adjustRightInd w:val="0"/>
        <w:spacing w:line="360" w:lineRule="auto"/>
        <w:ind w:firstLine="420" w:firstLineChars="200"/>
        <w:jc w:val="left"/>
        <w:textAlignment w:val="auto"/>
        <w:outlineLvl w:val="9"/>
        <w:rPr>
          <w:rFonts w:hint="eastAsia" w:ascii="宋体" w:hAnsi="宋体" w:eastAsia="宋体" w:cs="宋体"/>
          <w:b w:val="0"/>
          <w:bCs w:val="0"/>
          <w:snapToGrid w:val="0"/>
          <w:color w:val="auto"/>
          <w:kern w:val="0"/>
          <w:sz w:val="21"/>
          <w:szCs w:val="21"/>
          <w:highlight w:val="none"/>
          <w:u w:val="none"/>
          <w:lang w:val="en-US" w:eastAsia="zh-CN"/>
        </w:rPr>
      </w:pPr>
      <w:r>
        <w:rPr>
          <w:rFonts w:hint="eastAsia" w:ascii="宋体" w:hAnsi="宋体" w:eastAsia="宋体" w:cs="宋体"/>
          <w:b w:val="0"/>
          <w:bCs w:val="0"/>
          <w:snapToGrid w:val="0"/>
          <w:color w:val="auto"/>
          <w:kern w:val="0"/>
          <w:sz w:val="21"/>
          <w:szCs w:val="21"/>
          <w:highlight w:val="none"/>
          <w:u w:val="none"/>
          <w:lang w:val="en-US" w:eastAsia="zh-CN"/>
        </w:rPr>
        <w:t>（一）甲供物资：</w:t>
      </w:r>
    </w:p>
    <w:p>
      <w:pPr>
        <w:keepNext w:val="0"/>
        <w:keepLines w:val="0"/>
        <w:pageBreakBefore w:val="0"/>
        <w:widowControl w:val="0"/>
        <w:shd w:val="clear" w:color="auto" w:fill="auto"/>
        <w:kinsoku/>
        <w:wordWrap/>
        <w:overflowPunct/>
        <w:topLinePunct w:val="0"/>
        <w:autoSpaceDE w:val="0"/>
        <w:autoSpaceDN w:val="0"/>
        <w:bidi w:val="0"/>
        <w:adjustRightInd w:val="0"/>
        <w:spacing w:line="360" w:lineRule="auto"/>
        <w:ind w:firstLine="420" w:firstLineChars="200"/>
        <w:jc w:val="left"/>
        <w:textAlignment w:val="auto"/>
        <w:outlineLvl w:val="9"/>
        <w:rPr>
          <w:rFonts w:hint="eastAsia" w:ascii="宋体" w:hAnsi="宋体" w:eastAsia="宋体" w:cs="宋体"/>
          <w:b w:val="0"/>
          <w:bCs w:val="0"/>
          <w:snapToGrid w:val="0"/>
          <w:color w:val="auto"/>
          <w:kern w:val="0"/>
          <w:sz w:val="21"/>
          <w:szCs w:val="21"/>
          <w:highlight w:val="none"/>
          <w:u w:val="none"/>
          <w:lang w:val="en-US" w:eastAsia="zh-CN"/>
        </w:rPr>
      </w:pPr>
      <w:r>
        <w:rPr>
          <w:rFonts w:hint="eastAsia" w:ascii="宋体" w:hAnsi="宋体" w:eastAsia="宋体" w:cs="宋体"/>
          <w:b w:val="0"/>
          <w:bCs w:val="0"/>
          <w:snapToGrid w:val="0"/>
          <w:color w:val="auto"/>
          <w:kern w:val="0"/>
          <w:sz w:val="21"/>
          <w:szCs w:val="21"/>
          <w:highlight w:val="none"/>
          <w:u w:val="none"/>
          <w:lang w:val="en-US" w:eastAsia="zh-CN"/>
        </w:rPr>
        <w:t>1、杆塔（水泥杆），铁塔加固器装置，高空防坠落装置，攀爬机轨道，钢绞线，铝绞线，导地线，绝缘子、绝缘横担，金具，标准铁构件，光缆，光缆金具，线路避雷器，故障指示器，故障精确定位装置，监测装置，视频监控系统，防鸟装置，铜覆钢接地极，石墨基接地体，通用型标志牌（包括：禁止攀登、高压危险、禁止抛物、高压危险等提醒类标志牌及相线牌、安装支架，不涉及资产名称、编号或位置）、警示灯（航空、航道）、航道牌及支架。</w:t>
      </w:r>
    </w:p>
    <w:p>
      <w:pPr>
        <w:keepNext w:val="0"/>
        <w:keepLines w:val="0"/>
        <w:pageBreakBefore w:val="0"/>
        <w:widowControl w:val="0"/>
        <w:shd w:val="clear" w:color="auto" w:fill="auto"/>
        <w:kinsoku/>
        <w:wordWrap/>
        <w:overflowPunct/>
        <w:topLinePunct w:val="0"/>
        <w:autoSpaceDE w:val="0"/>
        <w:autoSpaceDN w:val="0"/>
        <w:bidi w:val="0"/>
        <w:adjustRightInd w:val="0"/>
        <w:spacing w:line="360" w:lineRule="auto"/>
        <w:ind w:firstLine="420" w:firstLineChars="200"/>
        <w:jc w:val="left"/>
        <w:textAlignment w:val="auto"/>
        <w:outlineLvl w:val="9"/>
        <w:rPr>
          <w:rFonts w:hint="eastAsia" w:ascii="宋体" w:hAnsi="宋体" w:eastAsia="宋体" w:cs="宋体"/>
          <w:b w:val="0"/>
          <w:bCs w:val="0"/>
          <w:snapToGrid w:val="0"/>
          <w:color w:val="auto"/>
          <w:kern w:val="0"/>
          <w:sz w:val="21"/>
          <w:szCs w:val="21"/>
          <w:highlight w:val="none"/>
          <w:u w:val="none"/>
          <w:lang w:val="en-US" w:eastAsia="zh-CN"/>
        </w:rPr>
      </w:pPr>
      <w:r>
        <w:rPr>
          <w:rFonts w:hint="eastAsia" w:ascii="宋体" w:hAnsi="宋体" w:eastAsia="宋体" w:cs="宋体"/>
          <w:b w:val="0"/>
          <w:bCs w:val="0"/>
          <w:snapToGrid w:val="0"/>
          <w:color w:val="auto"/>
          <w:kern w:val="0"/>
          <w:sz w:val="21"/>
          <w:szCs w:val="21"/>
          <w:highlight w:val="none"/>
          <w:u w:val="none"/>
          <w:lang w:val="en-US" w:eastAsia="zh-CN"/>
        </w:rPr>
        <w:t>2、</w:t>
      </w:r>
      <w:r>
        <w:rPr>
          <w:rFonts w:hint="eastAsia" w:ascii="宋体" w:hAnsi="宋体" w:cs="宋体"/>
          <w:b w:val="0"/>
          <w:bCs w:val="0"/>
          <w:snapToGrid w:val="0"/>
          <w:color w:val="auto"/>
          <w:kern w:val="0"/>
          <w:sz w:val="21"/>
          <w:szCs w:val="21"/>
          <w:highlight w:val="none"/>
          <w:u w:val="none"/>
          <w:lang w:val="en-US" w:eastAsia="zh-CN"/>
        </w:rPr>
        <w:t>☑</w:t>
      </w:r>
      <w:r>
        <w:rPr>
          <w:rFonts w:hint="eastAsia" w:ascii="宋体" w:hAnsi="宋体" w:eastAsia="宋体" w:cs="宋体"/>
          <w:b w:val="0"/>
          <w:bCs w:val="0"/>
          <w:snapToGrid w:val="0"/>
          <w:color w:val="auto"/>
          <w:kern w:val="0"/>
          <w:sz w:val="21"/>
          <w:szCs w:val="21"/>
          <w:highlight w:val="none"/>
          <w:u w:val="none"/>
          <w:lang w:val="en-US" w:eastAsia="zh-CN"/>
        </w:rPr>
        <w:t>地脚螺栓，</w:t>
      </w:r>
      <w:r>
        <w:rPr>
          <w:rFonts w:hint="eastAsia" w:ascii="宋体" w:hAnsi="宋体" w:cs="宋体"/>
          <w:b w:val="0"/>
          <w:bCs w:val="0"/>
          <w:snapToGrid w:val="0"/>
          <w:color w:val="auto"/>
          <w:kern w:val="0"/>
          <w:sz w:val="21"/>
          <w:szCs w:val="21"/>
          <w:highlight w:val="none"/>
          <w:u w:val="none"/>
          <w:lang w:val="en-US" w:eastAsia="zh-CN"/>
        </w:rPr>
        <w:t>☑</w:t>
      </w:r>
      <w:r>
        <w:rPr>
          <w:rFonts w:hint="eastAsia" w:ascii="宋体" w:hAnsi="宋体" w:eastAsia="宋体" w:cs="宋体"/>
          <w:b w:val="0"/>
          <w:bCs w:val="0"/>
          <w:snapToGrid w:val="0"/>
          <w:color w:val="auto"/>
          <w:kern w:val="0"/>
          <w:sz w:val="21"/>
          <w:szCs w:val="21"/>
          <w:highlight w:val="none"/>
          <w:u w:val="none"/>
          <w:lang w:val="en-US" w:eastAsia="zh-CN"/>
        </w:rPr>
        <w:t>直升机巡视作业标志牌。</w:t>
      </w:r>
    </w:p>
    <w:p>
      <w:pPr>
        <w:keepNext w:val="0"/>
        <w:keepLines w:val="0"/>
        <w:pageBreakBefore w:val="0"/>
        <w:widowControl w:val="0"/>
        <w:shd w:val="clear" w:color="auto" w:fill="auto"/>
        <w:kinsoku/>
        <w:wordWrap/>
        <w:overflowPunct/>
        <w:topLinePunct w:val="0"/>
        <w:autoSpaceDE w:val="0"/>
        <w:autoSpaceDN w:val="0"/>
        <w:bidi w:val="0"/>
        <w:adjustRightInd w:val="0"/>
        <w:spacing w:line="360" w:lineRule="auto"/>
        <w:ind w:firstLine="420" w:firstLineChars="200"/>
        <w:jc w:val="left"/>
        <w:textAlignment w:val="auto"/>
        <w:outlineLvl w:val="9"/>
        <w:rPr>
          <w:rFonts w:hint="eastAsia" w:ascii="宋体" w:hAnsi="宋体" w:eastAsia="宋体" w:cs="宋体"/>
          <w:b w:val="0"/>
          <w:bCs w:val="0"/>
          <w:snapToGrid w:val="0"/>
          <w:color w:val="auto"/>
          <w:kern w:val="0"/>
          <w:sz w:val="21"/>
          <w:szCs w:val="21"/>
          <w:highlight w:val="none"/>
          <w:u w:val="none"/>
          <w:lang w:val="en-US" w:eastAsia="zh-CN"/>
        </w:rPr>
      </w:pPr>
      <w:r>
        <w:rPr>
          <w:rFonts w:hint="eastAsia" w:ascii="宋体" w:hAnsi="宋体" w:eastAsia="宋体" w:cs="宋体"/>
          <w:b w:val="0"/>
          <w:bCs w:val="0"/>
          <w:snapToGrid w:val="0"/>
          <w:color w:val="auto"/>
          <w:kern w:val="0"/>
          <w:sz w:val="21"/>
          <w:szCs w:val="21"/>
          <w:highlight w:val="none"/>
          <w:u w:val="none"/>
          <w:lang w:val="en-US" w:eastAsia="zh-CN"/>
        </w:rPr>
        <w:t>（二）其他甲供物资：</w:t>
      </w:r>
      <w:r>
        <w:rPr>
          <w:rFonts w:hint="eastAsia" w:ascii="宋体" w:hAnsi="宋体" w:eastAsia="宋体" w:cs="宋体"/>
          <w:b w:val="0"/>
          <w:bCs w:val="0"/>
          <w:snapToGrid w:val="0"/>
          <w:color w:val="auto"/>
          <w:kern w:val="0"/>
          <w:sz w:val="21"/>
          <w:szCs w:val="21"/>
          <w:highlight w:val="none"/>
          <w:u w:val="single"/>
          <w:lang w:val="en-US" w:eastAsia="zh-CN"/>
        </w:rPr>
        <w:t xml:space="preserve">    /     。</w:t>
      </w:r>
    </w:p>
    <w:p>
      <w:pPr>
        <w:keepNext w:val="0"/>
        <w:keepLines w:val="0"/>
        <w:pageBreakBefore w:val="0"/>
        <w:widowControl w:val="0"/>
        <w:shd w:val="clear" w:color="auto" w:fill="auto"/>
        <w:kinsoku/>
        <w:wordWrap/>
        <w:overflowPunct/>
        <w:topLinePunct w:val="0"/>
        <w:autoSpaceDE w:val="0"/>
        <w:autoSpaceDN w:val="0"/>
        <w:bidi w:val="0"/>
        <w:adjustRightInd w:val="0"/>
        <w:spacing w:line="360" w:lineRule="auto"/>
        <w:ind w:firstLine="420" w:firstLineChars="200"/>
        <w:jc w:val="left"/>
        <w:textAlignment w:val="auto"/>
        <w:outlineLvl w:val="9"/>
        <w:rPr>
          <w:rFonts w:hint="eastAsia" w:ascii="宋体" w:hAnsi="宋体" w:eastAsia="宋体" w:cs="宋体"/>
          <w:b w:val="0"/>
          <w:bCs w:val="0"/>
          <w:snapToGrid w:val="0"/>
          <w:color w:val="auto"/>
          <w:kern w:val="0"/>
          <w:sz w:val="21"/>
          <w:szCs w:val="21"/>
          <w:highlight w:val="none"/>
          <w:u w:val="none"/>
          <w:lang w:val="en-US" w:eastAsia="zh-CN"/>
        </w:rPr>
      </w:pPr>
      <w:r>
        <w:rPr>
          <w:rFonts w:hint="eastAsia" w:ascii="宋体" w:hAnsi="宋体" w:eastAsia="宋体" w:cs="宋体"/>
          <w:b w:val="0"/>
          <w:bCs w:val="0"/>
          <w:snapToGrid w:val="0"/>
          <w:color w:val="auto"/>
          <w:kern w:val="0"/>
          <w:sz w:val="21"/>
          <w:szCs w:val="21"/>
          <w:highlight w:val="none"/>
          <w:u w:val="none"/>
          <w:lang w:val="en-US" w:eastAsia="zh-CN"/>
        </w:rPr>
        <w:t>※通信部分：建设单位提供部分设备及材料：</w:t>
      </w:r>
    </w:p>
    <w:p>
      <w:pPr>
        <w:keepNext w:val="0"/>
        <w:keepLines w:val="0"/>
        <w:pageBreakBefore w:val="0"/>
        <w:widowControl w:val="0"/>
        <w:shd w:val="clear" w:color="auto" w:fill="auto"/>
        <w:kinsoku/>
        <w:wordWrap/>
        <w:overflowPunct/>
        <w:topLinePunct w:val="0"/>
        <w:autoSpaceDE w:val="0"/>
        <w:autoSpaceDN w:val="0"/>
        <w:bidi w:val="0"/>
        <w:adjustRightInd w:val="0"/>
        <w:spacing w:line="360" w:lineRule="auto"/>
        <w:ind w:firstLine="420" w:firstLineChars="200"/>
        <w:jc w:val="left"/>
        <w:textAlignment w:val="auto"/>
        <w:outlineLvl w:val="9"/>
        <w:rPr>
          <w:rFonts w:hint="eastAsia" w:ascii="宋体" w:hAnsi="宋体" w:eastAsia="宋体" w:cs="宋体"/>
          <w:b w:val="0"/>
          <w:bCs w:val="0"/>
          <w:snapToGrid w:val="0"/>
          <w:color w:val="auto"/>
          <w:kern w:val="0"/>
          <w:sz w:val="21"/>
          <w:szCs w:val="21"/>
          <w:highlight w:val="none"/>
          <w:u w:val="none"/>
          <w:lang w:val="en-US" w:eastAsia="zh-CN"/>
        </w:rPr>
      </w:pPr>
      <w:r>
        <w:rPr>
          <w:rFonts w:hint="eastAsia" w:ascii="宋体" w:hAnsi="宋体" w:eastAsia="宋体" w:cs="宋体"/>
          <w:b w:val="0"/>
          <w:bCs w:val="0"/>
          <w:snapToGrid w:val="0"/>
          <w:color w:val="auto"/>
          <w:kern w:val="0"/>
          <w:sz w:val="21"/>
          <w:szCs w:val="21"/>
          <w:highlight w:val="none"/>
          <w:u w:val="none"/>
          <w:lang w:val="en-US" w:eastAsia="zh-CN"/>
        </w:rPr>
        <w:t>变电部分：</w:t>
      </w:r>
    </w:p>
    <w:p>
      <w:pPr>
        <w:keepNext w:val="0"/>
        <w:keepLines w:val="0"/>
        <w:pageBreakBefore w:val="0"/>
        <w:widowControl w:val="0"/>
        <w:shd w:val="clear" w:color="auto" w:fill="auto"/>
        <w:kinsoku/>
        <w:wordWrap/>
        <w:overflowPunct/>
        <w:topLinePunct w:val="0"/>
        <w:autoSpaceDE w:val="0"/>
        <w:autoSpaceDN w:val="0"/>
        <w:bidi w:val="0"/>
        <w:adjustRightInd w:val="0"/>
        <w:spacing w:line="360" w:lineRule="auto"/>
        <w:ind w:firstLine="420" w:firstLineChars="200"/>
        <w:jc w:val="left"/>
        <w:textAlignment w:val="auto"/>
        <w:outlineLvl w:val="9"/>
        <w:rPr>
          <w:rFonts w:hint="eastAsia" w:ascii="宋体" w:hAnsi="宋体" w:eastAsia="宋体" w:cs="宋体"/>
          <w:b w:val="0"/>
          <w:bCs w:val="0"/>
          <w:snapToGrid w:val="0"/>
          <w:color w:val="auto"/>
          <w:kern w:val="0"/>
          <w:sz w:val="21"/>
          <w:szCs w:val="21"/>
          <w:highlight w:val="none"/>
          <w:u w:val="none"/>
          <w:lang w:val="en-US" w:eastAsia="zh-CN"/>
        </w:rPr>
      </w:pPr>
      <w:r>
        <w:rPr>
          <w:rFonts w:hint="eastAsia" w:ascii="宋体" w:hAnsi="宋体" w:eastAsia="宋体" w:cs="宋体"/>
          <w:b w:val="0"/>
          <w:bCs w:val="0"/>
          <w:snapToGrid w:val="0"/>
          <w:color w:val="auto"/>
          <w:kern w:val="0"/>
          <w:sz w:val="21"/>
          <w:szCs w:val="21"/>
          <w:highlight w:val="none"/>
          <w:u w:val="none"/>
          <w:lang w:val="en-US" w:eastAsia="zh-CN"/>
        </w:rPr>
        <w:t>（一）甲供物资：通信相关设备（含光传输设备、无线设备、电话、电池、监控、视频会议系统等），数据网设备，机架，通信电源，通信光缆及其金具，综合配线设备及材料，电缆保护管材（HDPE管、涂塑钢管、PVC管、MPP管）。</w:t>
      </w:r>
    </w:p>
    <w:p>
      <w:pPr>
        <w:keepNext w:val="0"/>
        <w:keepLines w:val="0"/>
        <w:pageBreakBefore w:val="0"/>
        <w:widowControl w:val="0"/>
        <w:shd w:val="clear" w:color="auto" w:fill="auto"/>
        <w:kinsoku/>
        <w:wordWrap/>
        <w:overflowPunct/>
        <w:topLinePunct w:val="0"/>
        <w:autoSpaceDE w:val="0"/>
        <w:autoSpaceDN w:val="0"/>
        <w:bidi w:val="0"/>
        <w:adjustRightInd w:val="0"/>
        <w:spacing w:line="360" w:lineRule="auto"/>
        <w:ind w:firstLine="420" w:firstLineChars="200"/>
        <w:jc w:val="left"/>
        <w:textAlignment w:val="auto"/>
        <w:outlineLvl w:val="9"/>
        <w:rPr>
          <w:rFonts w:hint="eastAsia" w:ascii="宋体" w:hAnsi="宋体" w:eastAsia="宋体" w:cs="宋体"/>
          <w:b w:val="0"/>
          <w:bCs w:val="0"/>
          <w:snapToGrid w:val="0"/>
          <w:color w:val="auto"/>
          <w:kern w:val="0"/>
          <w:sz w:val="21"/>
          <w:szCs w:val="21"/>
          <w:highlight w:val="none"/>
          <w:u w:val="none"/>
          <w:lang w:val="en-US" w:eastAsia="zh-CN"/>
        </w:rPr>
      </w:pPr>
      <w:r>
        <w:rPr>
          <w:rFonts w:hint="eastAsia" w:ascii="宋体" w:hAnsi="宋体" w:eastAsia="宋体" w:cs="宋体"/>
          <w:b w:val="0"/>
          <w:bCs w:val="0"/>
          <w:snapToGrid w:val="0"/>
          <w:color w:val="auto"/>
          <w:kern w:val="0"/>
          <w:sz w:val="21"/>
          <w:szCs w:val="21"/>
          <w:highlight w:val="none"/>
          <w:u w:val="none"/>
          <w:lang w:val="en-US" w:eastAsia="zh-CN"/>
        </w:rPr>
        <w:t>（二）其他甲供物资</w:t>
      </w:r>
      <w:r>
        <w:rPr>
          <w:rFonts w:hint="eastAsia" w:ascii="宋体" w:hAnsi="宋体" w:eastAsia="宋体" w:cs="宋体"/>
          <w:b w:val="0"/>
          <w:bCs w:val="0"/>
          <w:snapToGrid w:val="0"/>
          <w:color w:val="auto"/>
          <w:kern w:val="0"/>
          <w:sz w:val="21"/>
          <w:szCs w:val="21"/>
          <w:highlight w:val="none"/>
          <w:u w:val="single"/>
          <w:lang w:val="en-US" w:eastAsia="zh-CN"/>
        </w:rPr>
        <w:t>：    /     。</w:t>
      </w:r>
    </w:p>
    <w:p>
      <w:pPr>
        <w:keepNext w:val="0"/>
        <w:keepLines w:val="0"/>
        <w:pageBreakBefore w:val="0"/>
        <w:widowControl w:val="0"/>
        <w:shd w:val="clear" w:color="auto" w:fill="auto"/>
        <w:kinsoku/>
        <w:wordWrap/>
        <w:overflowPunct/>
        <w:topLinePunct w:val="0"/>
        <w:autoSpaceDE w:val="0"/>
        <w:autoSpaceDN w:val="0"/>
        <w:bidi w:val="0"/>
        <w:adjustRightInd w:val="0"/>
        <w:spacing w:line="360" w:lineRule="auto"/>
        <w:ind w:firstLine="420" w:firstLineChars="200"/>
        <w:jc w:val="left"/>
        <w:textAlignment w:val="auto"/>
        <w:outlineLvl w:val="9"/>
        <w:rPr>
          <w:rFonts w:hint="eastAsia" w:ascii="宋体" w:hAnsi="宋体" w:eastAsia="宋体" w:cs="宋体"/>
          <w:b w:val="0"/>
          <w:bCs w:val="0"/>
          <w:snapToGrid w:val="0"/>
          <w:color w:val="auto"/>
          <w:kern w:val="0"/>
          <w:sz w:val="21"/>
          <w:szCs w:val="21"/>
          <w:highlight w:val="none"/>
          <w:u w:val="none"/>
          <w:lang w:val="en-US" w:eastAsia="zh-CN"/>
        </w:rPr>
      </w:pPr>
      <w:r>
        <w:rPr>
          <w:rFonts w:hint="eastAsia" w:ascii="宋体" w:hAnsi="宋体" w:eastAsia="宋体" w:cs="宋体"/>
          <w:b w:val="0"/>
          <w:bCs w:val="0"/>
          <w:snapToGrid w:val="0"/>
          <w:color w:val="auto"/>
          <w:kern w:val="0"/>
          <w:sz w:val="21"/>
          <w:szCs w:val="21"/>
          <w:highlight w:val="none"/>
          <w:u w:val="none"/>
          <w:lang w:val="en-US" w:eastAsia="zh-CN"/>
        </w:rPr>
        <w:t>架空线路部分：</w:t>
      </w:r>
    </w:p>
    <w:p>
      <w:pPr>
        <w:keepNext w:val="0"/>
        <w:keepLines w:val="0"/>
        <w:pageBreakBefore w:val="0"/>
        <w:widowControl w:val="0"/>
        <w:shd w:val="clear" w:color="auto" w:fill="auto"/>
        <w:kinsoku/>
        <w:wordWrap/>
        <w:overflowPunct/>
        <w:topLinePunct w:val="0"/>
        <w:autoSpaceDE w:val="0"/>
        <w:autoSpaceDN w:val="0"/>
        <w:bidi w:val="0"/>
        <w:adjustRightInd w:val="0"/>
        <w:spacing w:line="360" w:lineRule="auto"/>
        <w:ind w:firstLine="420" w:firstLineChars="200"/>
        <w:jc w:val="left"/>
        <w:textAlignment w:val="auto"/>
        <w:outlineLvl w:val="9"/>
        <w:rPr>
          <w:rFonts w:hint="eastAsia" w:ascii="宋体" w:hAnsi="宋体" w:eastAsia="宋体" w:cs="宋体"/>
          <w:b w:val="0"/>
          <w:bCs w:val="0"/>
          <w:snapToGrid w:val="0"/>
          <w:color w:val="auto"/>
          <w:kern w:val="0"/>
          <w:sz w:val="21"/>
          <w:szCs w:val="21"/>
          <w:highlight w:val="none"/>
          <w:u w:val="none"/>
          <w:lang w:val="en-US" w:eastAsia="zh-CN"/>
        </w:rPr>
      </w:pPr>
      <w:r>
        <w:rPr>
          <w:rFonts w:hint="eastAsia" w:ascii="宋体" w:hAnsi="宋体" w:eastAsia="宋体" w:cs="宋体"/>
          <w:b w:val="0"/>
          <w:bCs w:val="0"/>
          <w:snapToGrid w:val="0"/>
          <w:color w:val="auto"/>
          <w:kern w:val="0"/>
          <w:sz w:val="21"/>
          <w:szCs w:val="21"/>
          <w:highlight w:val="none"/>
          <w:u w:val="none"/>
          <w:lang w:val="en-US" w:eastAsia="zh-CN"/>
        </w:rPr>
        <w:t>（一）甲供物资：光缆。</w:t>
      </w:r>
    </w:p>
    <w:p>
      <w:pPr>
        <w:keepNext w:val="0"/>
        <w:keepLines w:val="0"/>
        <w:pageBreakBefore w:val="0"/>
        <w:widowControl w:val="0"/>
        <w:shd w:val="clear" w:color="auto" w:fill="auto"/>
        <w:kinsoku/>
        <w:wordWrap/>
        <w:overflowPunct/>
        <w:topLinePunct w:val="0"/>
        <w:autoSpaceDE w:val="0"/>
        <w:autoSpaceDN w:val="0"/>
        <w:bidi w:val="0"/>
        <w:adjustRightInd w:val="0"/>
        <w:spacing w:line="360" w:lineRule="auto"/>
        <w:ind w:firstLine="420" w:firstLineChars="200"/>
        <w:jc w:val="left"/>
        <w:textAlignment w:val="auto"/>
        <w:outlineLvl w:val="9"/>
        <w:rPr>
          <w:rFonts w:hint="eastAsia" w:ascii="宋体" w:hAnsi="宋体" w:eastAsia="宋体" w:cs="宋体"/>
          <w:b w:val="0"/>
          <w:bCs w:val="0"/>
          <w:snapToGrid w:val="0"/>
          <w:color w:val="auto"/>
          <w:kern w:val="0"/>
          <w:sz w:val="21"/>
          <w:szCs w:val="21"/>
          <w:highlight w:val="none"/>
          <w:u w:val="none"/>
          <w:lang w:val="en-US" w:eastAsia="zh-CN"/>
        </w:rPr>
      </w:pPr>
      <w:r>
        <w:rPr>
          <w:rFonts w:hint="eastAsia" w:ascii="宋体" w:hAnsi="宋体" w:eastAsia="宋体" w:cs="宋体"/>
          <w:b w:val="0"/>
          <w:bCs w:val="0"/>
          <w:snapToGrid w:val="0"/>
          <w:color w:val="auto"/>
          <w:kern w:val="0"/>
          <w:sz w:val="21"/>
          <w:szCs w:val="21"/>
          <w:highlight w:val="none"/>
          <w:u w:val="none"/>
          <w:lang w:val="en-US" w:eastAsia="zh-CN"/>
        </w:rPr>
        <w:t>（二）其他甲供物资：</w:t>
      </w:r>
      <w:r>
        <w:rPr>
          <w:rFonts w:hint="eastAsia" w:ascii="宋体" w:hAnsi="宋体" w:eastAsia="宋体" w:cs="宋体"/>
          <w:b w:val="0"/>
          <w:bCs w:val="0"/>
          <w:snapToGrid w:val="0"/>
          <w:color w:val="auto"/>
          <w:kern w:val="0"/>
          <w:sz w:val="21"/>
          <w:szCs w:val="21"/>
          <w:highlight w:val="none"/>
          <w:u w:val="single"/>
          <w:lang w:val="en-US" w:eastAsia="zh-CN"/>
        </w:rPr>
        <w:t>☑光缆金具；☑接续盒。</w:t>
      </w:r>
    </w:p>
    <w:p>
      <w:pPr>
        <w:keepNext w:val="0"/>
        <w:keepLines w:val="0"/>
        <w:pageBreakBefore w:val="0"/>
        <w:widowControl w:val="0"/>
        <w:shd w:val="clear" w:color="auto" w:fill="auto"/>
        <w:kinsoku/>
        <w:wordWrap/>
        <w:overflowPunct/>
        <w:topLinePunct w:val="0"/>
        <w:autoSpaceDE w:val="0"/>
        <w:autoSpaceDN w:val="0"/>
        <w:bidi w:val="0"/>
        <w:adjustRightInd w:val="0"/>
        <w:spacing w:line="360" w:lineRule="auto"/>
        <w:ind w:firstLine="420" w:firstLineChars="200"/>
        <w:jc w:val="left"/>
        <w:textAlignment w:val="auto"/>
        <w:outlineLvl w:val="9"/>
        <w:rPr>
          <w:rFonts w:hint="eastAsia" w:ascii="宋体" w:hAnsi="宋体" w:cs="宋体"/>
          <w:b/>
          <w:bCs/>
          <w:snapToGrid w:val="0"/>
          <w:color w:val="FF0000"/>
          <w:kern w:val="0"/>
          <w:sz w:val="21"/>
          <w:szCs w:val="21"/>
          <w:highlight w:val="none"/>
          <w:u w:val="none"/>
          <w:lang w:val="en-US" w:eastAsia="zh-CN"/>
        </w:rPr>
      </w:pPr>
      <w:r>
        <w:rPr>
          <w:rFonts w:hint="eastAsia" w:ascii="宋体" w:hAnsi="宋体" w:eastAsia="宋体" w:cs="宋体"/>
          <w:b w:val="0"/>
          <w:bCs w:val="0"/>
          <w:snapToGrid w:val="0"/>
          <w:color w:val="auto"/>
          <w:kern w:val="0"/>
          <w:sz w:val="21"/>
          <w:szCs w:val="21"/>
          <w:highlight w:val="none"/>
          <w:u w:val="none"/>
          <w:lang w:val="en-US" w:eastAsia="zh-CN"/>
        </w:rPr>
        <w:t>注：建设单位提供的设备、材料以合同附件（甲供设备材料明细表）为准。</w:t>
      </w:r>
    </w:p>
    <w:p>
      <w:pPr>
        <w:pStyle w:val="6"/>
        <w:rPr>
          <w:rFonts w:hint="default"/>
          <w:lang w:val="en-US" w:eastAsia="zh-CN"/>
        </w:rPr>
      </w:pPr>
    </w:p>
    <w:p>
      <w:pPr>
        <w:rPr>
          <w:rFonts w:hint="default"/>
          <w:lang w:val="en-US" w:eastAsia="zh-CN"/>
        </w:rPr>
      </w:pPr>
    </w:p>
    <w:p>
      <w:pPr>
        <w:pStyle w:val="8"/>
        <w:rPr>
          <w:rFonts w:hint="default"/>
          <w:lang w:val="en-US" w:eastAsia="zh-CN"/>
        </w:rPr>
      </w:pPr>
    </w:p>
    <w:p>
      <w:pPr>
        <w:pStyle w:val="9"/>
        <w:rPr>
          <w:rFonts w:hint="default"/>
          <w:lang w:val="en-US" w:eastAsia="zh-CN"/>
        </w:rPr>
      </w:pPr>
    </w:p>
    <w:p>
      <w:pPr>
        <w:rPr>
          <w:rFonts w:hint="default"/>
          <w:lang w:val="en-US" w:eastAsia="zh-CN"/>
        </w:rPr>
      </w:pPr>
    </w:p>
    <w:p>
      <w:pPr>
        <w:pStyle w:val="8"/>
        <w:rPr>
          <w:rFonts w:hint="default"/>
          <w:lang w:val="en-US" w:eastAsia="zh-CN"/>
        </w:rPr>
      </w:pPr>
    </w:p>
    <w:p>
      <w:pPr>
        <w:pStyle w:val="9"/>
        <w:rPr>
          <w:rFonts w:hint="default"/>
          <w:lang w:val="en-US" w:eastAsia="zh-CN"/>
        </w:rPr>
      </w:pPr>
    </w:p>
    <w:p>
      <w:pPr>
        <w:rPr>
          <w:rFonts w:hint="default"/>
          <w:lang w:val="en-US" w:eastAsia="zh-CN"/>
        </w:rPr>
      </w:pPr>
    </w:p>
    <w:p>
      <w:pPr>
        <w:pStyle w:val="8"/>
        <w:rPr>
          <w:rFonts w:hint="default"/>
          <w:lang w:val="en-US" w:eastAsia="zh-CN"/>
        </w:rPr>
      </w:pPr>
    </w:p>
    <w:p>
      <w:pPr>
        <w:pStyle w:val="9"/>
        <w:rPr>
          <w:rFonts w:hint="default"/>
          <w:lang w:val="en-US" w:eastAsia="zh-CN"/>
        </w:rPr>
      </w:pPr>
    </w:p>
    <w:p>
      <w:pPr>
        <w:rPr>
          <w:rFonts w:hint="default"/>
          <w:lang w:val="en-US" w:eastAsia="zh-CN"/>
        </w:rPr>
      </w:pPr>
    </w:p>
    <w:p>
      <w:pPr>
        <w:pStyle w:val="8"/>
        <w:rPr>
          <w:rFonts w:hint="default"/>
          <w:lang w:val="en-US" w:eastAsia="zh-CN"/>
        </w:rPr>
      </w:pPr>
    </w:p>
    <w:p>
      <w:pPr>
        <w:pStyle w:val="9"/>
        <w:rPr>
          <w:rFonts w:hint="default"/>
          <w:lang w:val="en-US" w:eastAsia="zh-CN"/>
        </w:rPr>
      </w:pPr>
    </w:p>
    <w:p>
      <w:pPr>
        <w:rPr>
          <w:rFonts w:hint="default"/>
          <w:lang w:val="en-US" w:eastAsia="zh-CN"/>
        </w:rPr>
      </w:pPr>
    </w:p>
    <w:p>
      <w:pPr>
        <w:pStyle w:val="8"/>
        <w:rPr>
          <w:rFonts w:hint="default"/>
          <w:lang w:val="en-US" w:eastAsia="zh-CN"/>
        </w:rPr>
      </w:pPr>
    </w:p>
    <w:p>
      <w:pPr>
        <w:pStyle w:val="9"/>
        <w:rPr>
          <w:rFonts w:hint="default"/>
          <w:lang w:val="en-US" w:eastAsia="zh-CN"/>
        </w:rPr>
      </w:pPr>
    </w:p>
    <w:p>
      <w:pPr>
        <w:keepNext w:val="0"/>
        <w:keepLines w:val="0"/>
        <w:pageBreakBefore w:val="0"/>
        <w:widowControl w:val="0"/>
        <w:shd w:val="clear" w:color="auto" w:fill="auto"/>
        <w:kinsoku/>
        <w:wordWrap/>
        <w:overflowPunct/>
        <w:topLinePunct w:val="0"/>
        <w:autoSpaceDE/>
        <w:autoSpaceDN/>
        <w:bidi w:val="0"/>
        <w:adjustRightInd w:val="0"/>
        <w:snapToGrid w:val="0"/>
        <w:spacing w:line="360" w:lineRule="auto"/>
        <w:jc w:val="center"/>
        <w:textAlignment w:val="auto"/>
        <w:outlineLvl w:val="9"/>
        <w:rPr>
          <w:rFonts w:hint="eastAsia" w:ascii="宋体" w:hAnsi="宋体" w:cs="宋体"/>
          <w:b/>
          <w:bCs/>
          <w:color w:val="auto"/>
          <w:sz w:val="24"/>
          <w:szCs w:val="24"/>
          <w:highlight w:val="none"/>
          <w:u w:val="none"/>
          <w:lang w:val="en-US" w:eastAsia="zh-CN"/>
        </w:rPr>
      </w:pPr>
      <w:r>
        <w:rPr>
          <w:rFonts w:hint="eastAsia" w:ascii="宋体" w:hAnsi="宋体" w:cs="宋体"/>
          <w:b/>
          <w:bCs/>
          <w:color w:val="auto"/>
          <w:sz w:val="24"/>
          <w:szCs w:val="24"/>
          <w:highlight w:val="none"/>
          <w:u w:val="none"/>
          <w:lang w:val="en-US" w:eastAsia="zh-CN"/>
        </w:rPr>
        <w:t>标的名称：标的4</w:t>
      </w:r>
    </w:p>
    <w:p>
      <w:pPr>
        <w:pStyle w:val="10"/>
        <w:adjustRightInd w:val="0"/>
        <w:snapToGrid w:val="0"/>
        <w:spacing w:line="360" w:lineRule="auto"/>
        <w:ind w:firstLine="562" w:firstLineChars="200"/>
        <w:jc w:val="left"/>
        <w:outlineLvl w:val="0"/>
        <w:rPr>
          <w:rFonts w:hAnsi="宋体" w:cs="宋体"/>
          <w:b/>
          <w:sz w:val="28"/>
          <w:szCs w:val="28"/>
        </w:rPr>
      </w:pPr>
      <w:r>
        <w:rPr>
          <w:rFonts w:hint="eastAsia" w:hAnsi="宋体" w:cs="宋体"/>
          <w:b/>
          <w:bCs/>
          <w:snapToGrid w:val="0"/>
          <w:sz w:val="28"/>
          <w:szCs w:val="28"/>
        </w:rPr>
        <w:t>项目</w:t>
      </w:r>
      <w:r>
        <w:rPr>
          <w:rFonts w:hint="eastAsia" w:hAnsi="宋体" w:eastAsia="宋体" w:cs="宋体"/>
          <w:b/>
          <w:bCs/>
          <w:snapToGrid w:val="0"/>
          <w:sz w:val="28"/>
          <w:szCs w:val="28"/>
        </w:rPr>
        <w:t>名称：</w:t>
      </w:r>
      <w:r>
        <w:rPr>
          <w:rFonts w:hint="eastAsia" w:asciiTheme="minorEastAsia" w:hAnsiTheme="minorEastAsia" w:cstheme="minorEastAsia"/>
          <w:b/>
          <w:bCs/>
          <w:sz w:val="24"/>
          <w:szCs w:val="24"/>
        </w:rPr>
        <w:t>500千伏红河变扩建主变工程施工</w:t>
      </w:r>
    </w:p>
    <w:tbl>
      <w:tblPr>
        <w:tblStyle w:val="15"/>
        <w:tblW w:w="7365"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978"/>
        <w:gridCol w:w="2911"/>
        <w:gridCol w:w="3476"/>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978" w:type="dxa"/>
            <w:vAlign w:val="center"/>
          </w:tcPr>
          <w:p>
            <w:pPr>
              <w:pStyle w:val="10"/>
              <w:spacing w:line="400" w:lineRule="exact"/>
              <w:jc w:val="center"/>
              <w:rPr>
                <w:rFonts w:hAnsi="宋体" w:eastAsia="宋体" w:cs="宋体"/>
                <w:b/>
                <w:bCs/>
                <w:snapToGrid w:val="0"/>
                <w:sz w:val="21"/>
                <w:szCs w:val="21"/>
              </w:rPr>
            </w:pPr>
            <w:r>
              <w:rPr>
                <w:rFonts w:hint="eastAsia" w:hAnsi="宋体" w:eastAsia="宋体" w:cs="宋体"/>
                <w:b/>
                <w:bCs/>
                <w:snapToGrid w:val="0"/>
                <w:sz w:val="21"/>
                <w:szCs w:val="21"/>
              </w:rPr>
              <w:t>序号</w:t>
            </w:r>
          </w:p>
        </w:tc>
        <w:tc>
          <w:tcPr>
            <w:tcW w:w="2911" w:type="dxa"/>
            <w:vAlign w:val="center"/>
          </w:tcPr>
          <w:p>
            <w:pPr>
              <w:pStyle w:val="10"/>
              <w:spacing w:line="400" w:lineRule="exact"/>
              <w:jc w:val="center"/>
              <w:rPr>
                <w:rFonts w:hAnsi="宋体" w:eastAsia="宋体" w:cs="宋体"/>
                <w:b/>
                <w:bCs/>
                <w:snapToGrid w:val="0"/>
                <w:sz w:val="21"/>
                <w:szCs w:val="21"/>
              </w:rPr>
            </w:pPr>
            <w:r>
              <w:rPr>
                <w:rFonts w:hint="eastAsia" w:hAnsi="宋体" w:eastAsia="宋体" w:cs="宋体"/>
                <w:b/>
                <w:bCs/>
                <w:snapToGrid w:val="0"/>
                <w:sz w:val="21"/>
                <w:szCs w:val="21"/>
              </w:rPr>
              <w:t>项目</w:t>
            </w:r>
          </w:p>
        </w:tc>
        <w:tc>
          <w:tcPr>
            <w:tcW w:w="3476" w:type="dxa"/>
            <w:vAlign w:val="center"/>
          </w:tcPr>
          <w:p>
            <w:pPr>
              <w:pStyle w:val="10"/>
              <w:spacing w:line="400" w:lineRule="exact"/>
              <w:jc w:val="center"/>
              <w:rPr>
                <w:rFonts w:hAnsi="宋体" w:eastAsia="宋体" w:cs="宋体"/>
                <w:b/>
                <w:bCs/>
                <w:snapToGrid w:val="0"/>
                <w:sz w:val="21"/>
                <w:szCs w:val="21"/>
              </w:rPr>
            </w:pPr>
            <w:r>
              <w:rPr>
                <w:rFonts w:hint="eastAsia" w:hAnsi="宋体" w:eastAsia="宋体" w:cs="宋体"/>
                <w:b/>
                <w:bCs/>
                <w:snapToGrid w:val="0"/>
                <w:sz w:val="21"/>
                <w:szCs w:val="21"/>
              </w:rPr>
              <w:t>内容</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978" w:type="dxa"/>
            <w:vAlign w:val="center"/>
          </w:tcPr>
          <w:p>
            <w:pPr>
              <w:pStyle w:val="10"/>
              <w:spacing w:line="400" w:lineRule="exact"/>
              <w:jc w:val="center"/>
              <w:rPr>
                <w:rFonts w:hAnsi="宋体" w:eastAsia="宋体" w:cs="宋体"/>
                <w:b/>
                <w:bCs/>
                <w:snapToGrid w:val="0"/>
                <w:sz w:val="21"/>
                <w:szCs w:val="21"/>
              </w:rPr>
            </w:pPr>
            <w:r>
              <w:rPr>
                <w:rFonts w:hint="eastAsia" w:hAnsi="宋体" w:eastAsia="宋体" w:cs="宋体"/>
                <w:b/>
                <w:bCs/>
                <w:snapToGrid w:val="0"/>
                <w:sz w:val="21"/>
                <w:szCs w:val="21"/>
              </w:rPr>
              <w:t>1</w:t>
            </w:r>
          </w:p>
        </w:tc>
        <w:tc>
          <w:tcPr>
            <w:tcW w:w="2911" w:type="dxa"/>
            <w:vAlign w:val="center"/>
          </w:tcPr>
          <w:p>
            <w:pPr>
              <w:pStyle w:val="10"/>
              <w:spacing w:line="400" w:lineRule="exact"/>
              <w:jc w:val="center"/>
              <w:rPr>
                <w:rFonts w:hAnsi="宋体" w:eastAsia="宋体" w:cs="宋体"/>
                <w:b/>
                <w:bCs/>
                <w:snapToGrid w:val="0"/>
                <w:sz w:val="21"/>
                <w:szCs w:val="21"/>
              </w:rPr>
            </w:pPr>
            <w:r>
              <w:rPr>
                <w:rFonts w:hint="eastAsia" w:hAnsi="宋体" w:eastAsia="宋体" w:cs="宋体"/>
                <w:b/>
                <w:bCs/>
                <w:snapToGrid w:val="0"/>
                <w:sz w:val="21"/>
                <w:szCs w:val="21"/>
              </w:rPr>
              <w:t>项目建设单位</w:t>
            </w:r>
          </w:p>
        </w:tc>
        <w:tc>
          <w:tcPr>
            <w:tcW w:w="3476" w:type="dxa"/>
            <w:vAlign w:val="center"/>
          </w:tcPr>
          <w:p>
            <w:pPr>
              <w:pStyle w:val="10"/>
              <w:spacing w:line="400" w:lineRule="exact"/>
              <w:jc w:val="center"/>
              <w:rPr>
                <w:rFonts w:hint="default" w:hAnsi="宋体" w:eastAsia="宋体" w:cs="宋体"/>
                <w:snapToGrid w:val="0"/>
                <w:sz w:val="21"/>
                <w:szCs w:val="21"/>
                <w:lang w:val="en-US" w:eastAsia="zh-CN"/>
              </w:rPr>
            </w:pPr>
            <w:r>
              <w:rPr>
                <w:rFonts w:hint="eastAsia" w:hAnsi="宋体" w:eastAsia="宋体" w:cs="宋体"/>
                <w:sz w:val="21"/>
                <w:szCs w:val="21"/>
              </w:rPr>
              <w:t>云南电网有限责任公司</w:t>
            </w:r>
            <w:r>
              <w:rPr>
                <w:rFonts w:hint="eastAsia" w:hAnsi="宋体" w:eastAsia="宋体" w:cs="宋体"/>
                <w:sz w:val="21"/>
                <w:szCs w:val="21"/>
                <w:lang w:val="en-US" w:eastAsia="zh-CN"/>
              </w:rPr>
              <w:t>红河供电局</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978" w:type="dxa"/>
            <w:vAlign w:val="center"/>
          </w:tcPr>
          <w:p>
            <w:pPr>
              <w:pStyle w:val="10"/>
              <w:spacing w:line="400" w:lineRule="exact"/>
              <w:jc w:val="center"/>
              <w:rPr>
                <w:rFonts w:hAnsi="宋体" w:eastAsia="宋体" w:cs="宋体"/>
                <w:b/>
                <w:bCs/>
                <w:snapToGrid w:val="0"/>
                <w:sz w:val="21"/>
                <w:szCs w:val="21"/>
              </w:rPr>
            </w:pPr>
            <w:r>
              <w:rPr>
                <w:rFonts w:hint="eastAsia" w:hAnsi="宋体" w:eastAsia="宋体" w:cs="宋体"/>
                <w:b/>
                <w:bCs/>
                <w:snapToGrid w:val="0"/>
                <w:sz w:val="21"/>
                <w:szCs w:val="21"/>
              </w:rPr>
              <w:t>2</w:t>
            </w:r>
          </w:p>
        </w:tc>
        <w:tc>
          <w:tcPr>
            <w:tcW w:w="2911" w:type="dxa"/>
            <w:vAlign w:val="center"/>
          </w:tcPr>
          <w:p>
            <w:pPr>
              <w:pStyle w:val="10"/>
              <w:spacing w:line="400" w:lineRule="exact"/>
              <w:jc w:val="center"/>
              <w:rPr>
                <w:rFonts w:hAnsi="宋体" w:eastAsia="宋体" w:cs="宋体"/>
                <w:b/>
                <w:bCs/>
                <w:snapToGrid w:val="0"/>
                <w:sz w:val="21"/>
                <w:szCs w:val="21"/>
              </w:rPr>
            </w:pPr>
            <w:r>
              <w:rPr>
                <w:rFonts w:hint="eastAsia" w:hAnsi="宋体" w:eastAsia="宋体" w:cs="宋体"/>
                <w:b/>
                <w:bCs/>
                <w:snapToGrid w:val="0"/>
                <w:sz w:val="21"/>
                <w:szCs w:val="21"/>
              </w:rPr>
              <w:t>项目建设地点</w:t>
            </w:r>
          </w:p>
        </w:tc>
        <w:tc>
          <w:tcPr>
            <w:tcW w:w="3476" w:type="dxa"/>
            <w:vAlign w:val="center"/>
          </w:tcPr>
          <w:p>
            <w:pPr>
              <w:pStyle w:val="10"/>
              <w:spacing w:line="400" w:lineRule="exact"/>
              <w:jc w:val="center"/>
              <w:rPr>
                <w:rFonts w:hAnsi="宋体" w:eastAsia="宋体" w:cs="宋体"/>
                <w:snapToGrid w:val="0"/>
                <w:sz w:val="21"/>
                <w:szCs w:val="21"/>
              </w:rPr>
            </w:pPr>
            <w:r>
              <w:rPr>
                <w:rFonts w:hint="eastAsia" w:hAnsi="宋体" w:eastAsia="宋体" w:cs="宋体"/>
                <w:sz w:val="21"/>
                <w:szCs w:val="21"/>
              </w:rPr>
              <w:t>云南省</w:t>
            </w:r>
            <w:r>
              <w:rPr>
                <w:rFonts w:hint="eastAsia" w:hAnsi="宋体" w:eastAsia="宋体" w:cs="宋体"/>
                <w:sz w:val="21"/>
                <w:szCs w:val="21"/>
                <w:lang w:val="en-US" w:eastAsia="zh-CN"/>
              </w:rPr>
              <w:t>开远</w:t>
            </w:r>
            <w:r>
              <w:rPr>
                <w:rFonts w:hint="eastAsia" w:hAnsi="宋体" w:eastAsia="宋体" w:cs="宋体"/>
                <w:sz w:val="21"/>
                <w:szCs w:val="21"/>
              </w:rPr>
              <w:t>市</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978" w:type="dxa"/>
            <w:vAlign w:val="center"/>
          </w:tcPr>
          <w:p>
            <w:pPr>
              <w:pStyle w:val="10"/>
              <w:spacing w:line="400" w:lineRule="exact"/>
              <w:jc w:val="center"/>
              <w:rPr>
                <w:rFonts w:hAnsi="宋体" w:eastAsia="宋体" w:cs="宋体"/>
                <w:b/>
                <w:bCs/>
                <w:snapToGrid w:val="0"/>
                <w:sz w:val="21"/>
                <w:szCs w:val="21"/>
              </w:rPr>
            </w:pPr>
            <w:r>
              <w:rPr>
                <w:rFonts w:hint="eastAsia" w:hAnsi="宋体" w:eastAsia="宋体" w:cs="宋体"/>
                <w:b/>
                <w:bCs/>
                <w:snapToGrid w:val="0"/>
                <w:sz w:val="21"/>
                <w:szCs w:val="21"/>
              </w:rPr>
              <w:t>3</w:t>
            </w:r>
          </w:p>
        </w:tc>
        <w:tc>
          <w:tcPr>
            <w:tcW w:w="2911" w:type="dxa"/>
            <w:vAlign w:val="center"/>
          </w:tcPr>
          <w:p>
            <w:pPr>
              <w:pStyle w:val="10"/>
              <w:spacing w:line="400" w:lineRule="exact"/>
              <w:jc w:val="center"/>
              <w:rPr>
                <w:rFonts w:hAnsi="宋体" w:eastAsia="宋体" w:cs="宋体"/>
                <w:b/>
                <w:bCs/>
                <w:snapToGrid w:val="0"/>
                <w:sz w:val="21"/>
                <w:szCs w:val="21"/>
              </w:rPr>
            </w:pPr>
            <w:r>
              <w:rPr>
                <w:rFonts w:hint="eastAsia" w:hAnsi="宋体" w:eastAsia="宋体" w:cs="宋体"/>
                <w:b/>
                <w:bCs/>
                <w:snapToGrid w:val="0"/>
                <w:sz w:val="21"/>
                <w:szCs w:val="21"/>
              </w:rPr>
              <w:t>可研批复文号</w:t>
            </w:r>
          </w:p>
        </w:tc>
        <w:tc>
          <w:tcPr>
            <w:tcW w:w="3476" w:type="dxa"/>
            <w:vAlign w:val="center"/>
          </w:tcPr>
          <w:p>
            <w:pPr>
              <w:pStyle w:val="10"/>
              <w:spacing w:line="400" w:lineRule="exact"/>
              <w:jc w:val="center"/>
              <w:rPr>
                <w:rFonts w:hAnsi="宋体" w:eastAsia="宋体" w:cs="宋体"/>
                <w:snapToGrid w:val="0"/>
                <w:sz w:val="21"/>
                <w:szCs w:val="21"/>
              </w:rPr>
            </w:pPr>
            <w:r>
              <w:rPr>
                <w:rFonts w:hint="eastAsia" w:hAnsi="宋体" w:eastAsia="宋体" w:cs="宋体"/>
                <w:sz w:val="21"/>
                <w:szCs w:val="21"/>
              </w:rPr>
              <w:t>南方电网规划〔2025〕</w:t>
            </w:r>
            <w:r>
              <w:rPr>
                <w:rFonts w:hint="eastAsia" w:hAnsi="宋体" w:eastAsia="宋体" w:cs="宋体"/>
                <w:sz w:val="21"/>
                <w:szCs w:val="21"/>
                <w:lang w:val="en-US" w:eastAsia="zh-CN"/>
              </w:rPr>
              <w:t>86</w:t>
            </w:r>
            <w:r>
              <w:rPr>
                <w:rFonts w:hint="eastAsia" w:hAnsi="宋体" w:eastAsia="宋体" w:cs="宋体"/>
                <w:sz w:val="21"/>
                <w:szCs w:val="21"/>
              </w:rPr>
              <w:t>号</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978" w:type="dxa"/>
            <w:vAlign w:val="center"/>
          </w:tcPr>
          <w:p>
            <w:pPr>
              <w:pStyle w:val="10"/>
              <w:spacing w:line="400" w:lineRule="exact"/>
              <w:jc w:val="center"/>
              <w:rPr>
                <w:rFonts w:hAnsi="宋体" w:eastAsia="宋体" w:cs="宋体"/>
                <w:b/>
                <w:bCs/>
                <w:snapToGrid w:val="0"/>
                <w:sz w:val="21"/>
                <w:szCs w:val="21"/>
              </w:rPr>
            </w:pPr>
            <w:r>
              <w:rPr>
                <w:rFonts w:hint="eastAsia" w:hAnsi="宋体" w:eastAsia="宋体" w:cs="宋体"/>
                <w:b/>
                <w:bCs/>
                <w:snapToGrid w:val="0"/>
                <w:sz w:val="21"/>
                <w:szCs w:val="21"/>
              </w:rPr>
              <w:t>4</w:t>
            </w:r>
          </w:p>
        </w:tc>
        <w:tc>
          <w:tcPr>
            <w:tcW w:w="2911" w:type="dxa"/>
            <w:vAlign w:val="center"/>
          </w:tcPr>
          <w:p>
            <w:pPr>
              <w:pStyle w:val="10"/>
              <w:spacing w:line="400" w:lineRule="exact"/>
              <w:jc w:val="center"/>
              <w:rPr>
                <w:rFonts w:hAnsi="宋体" w:eastAsia="宋体" w:cs="宋体"/>
                <w:b/>
                <w:bCs/>
                <w:snapToGrid w:val="0"/>
                <w:sz w:val="21"/>
                <w:szCs w:val="21"/>
              </w:rPr>
            </w:pPr>
            <w:r>
              <w:rPr>
                <w:rFonts w:hint="eastAsia" w:hAnsi="宋体" w:eastAsia="宋体" w:cs="宋体"/>
                <w:b/>
                <w:bCs/>
                <w:snapToGrid w:val="0"/>
                <w:sz w:val="21"/>
                <w:szCs w:val="21"/>
              </w:rPr>
              <w:t>项目核准、备案文号</w:t>
            </w:r>
          </w:p>
        </w:tc>
        <w:tc>
          <w:tcPr>
            <w:tcW w:w="3476" w:type="dxa"/>
            <w:vAlign w:val="center"/>
          </w:tcPr>
          <w:p>
            <w:pPr>
              <w:pStyle w:val="10"/>
              <w:spacing w:line="400" w:lineRule="exact"/>
              <w:jc w:val="center"/>
              <w:rPr>
                <w:rFonts w:hAnsi="宋体" w:eastAsia="宋体" w:cs="宋体"/>
                <w:snapToGrid w:val="0"/>
                <w:sz w:val="21"/>
                <w:szCs w:val="21"/>
              </w:rPr>
            </w:pPr>
            <w:r>
              <w:rPr>
                <w:rFonts w:hint="eastAsia" w:hAnsi="宋体" w:eastAsia="宋体" w:cs="宋体"/>
                <w:sz w:val="21"/>
                <w:szCs w:val="21"/>
              </w:rPr>
              <w:t>云发改能源〔202</w:t>
            </w:r>
            <w:r>
              <w:rPr>
                <w:rFonts w:hint="eastAsia" w:hAnsi="宋体" w:eastAsia="宋体" w:cs="宋体"/>
                <w:sz w:val="21"/>
                <w:szCs w:val="21"/>
                <w:lang w:val="en-US" w:eastAsia="zh-CN"/>
              </w:rPr>
              <w:t>6</w:t>
            </w:r>
            <w:r>
              <w:rPr>
                <w:rFonts w:hint="eastAsia" w:hAnsi="宋体" w:eastAsia="宋体" w:cs="宋体"/>
                <w:sz w:val="21"/>
                <w:szCs w:val="21"/>
              </w:rPr>
              <w:t>〕</w:t>
            </w:r>
            <w:r>
              <w:rPr>
                <w:rFonts w:hAnsi="宋体" w:eastAsia="宋体" w:cs="宋体"/>
                <w:sz w:val="21"/>
                <w:szCs w:val="21"/>
              </w:rPr>
              <w:t>1</w:t>
            </w:r>
            <w:r>
              <w:rPr>
                <w:rFonts w:hint="eastAsia" w:hAnsi="宋体" w:eastAsia="宋体" w:cs="宋体"/>
                <w:sz w:val="21"/>
                <w:szCs w:val="21"/>
                <w:lang w:val="en-US" w:eastAsia="zh-CN"/>
              </w:rPr>
              <w:t>20</w:t>
            </w:r>
            <w:r>
              <w:rPr>
                <w:rFonts w:hint="eastAsia" w:hAnsi="宋体" w:eastAsia="宋体" w:cs="宋体"/>
                <w:sz w:val="21"/>
                <w:szCs w:val="21"/>
              </w:rPr>
              <w:t xml:space="preserve"> 号</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978" w:type="dxa"/>
            <w:vAlign w:val="center"/>
          </w:tcPr>
          <w:p>
            <w:pPr>
              <w:pStyle w:val="10"/>
              <w:spacing w:line="400" w:lineRule="exact"/>
              <w:jc w:val="center"/>
              <w:rPr>
                <w:rFonts w:hAnsi="宋体" w:eastAsia="宋体" w:cs="宋体"/>
                <w:b/>
                <w:bCs/>
                <w:snapToGrid w:val="0"/>
                <w:sz w:val="21"/>
                <w:szCs w:val="21"/>
              </w:rPr>
            </w:pPr>
            <w:r>
              <w:rPr>
                <w:rFonts w:hint="eastAsia" w:hAnsi="宋体" w:eastAsia="宋体" w:cs="宋体"/>
                <w:b/>
                <w:bCs/>
                <w:snapToGrid w:val="0"/>
                <w:sz w:val="21"/>
                <w:szCs w:val="21"/>
              </w:rPr>
              <w:t>5</w:t>
            </w:r>
          </w:p>
        </w:tc>
        <w:tc>
          <w:tcPr>
            <w:tcW w:w="2911" w:type="dxa"/>
            <w:vAlign w:val="center"/>
          </w:tcPr>
          <w:p>
            <w:pPr>
              <w:pStyle w:val="10"/>
              <w:spacing w:line="400" w:lineRule="exact"/>
              <w:jc w:val="center"/>
              <w:rPr>
                <w:rFonts w:hAnsi="宋体" w:eastAsia="宋体" w:cs="宋体"/>
                <w:b/>
                <w:bCs/>
                <w:snapToGrid w:val="0"/>
                <w:sz w:val="21"/>
                <w:szCs w:val="21"/>
              </w:rPr>
            </w:pPr>
            <w:r>
              <w:rPr>
                <w:rFonts w:hint="eastAsia" w:hAnsi="宋体" w:eastAsia="宋体" w:cs="宋体"/>
                <w:b/>
                <w:bCs/>
                <w:snapToGrid w:val="0"/>
                <w:sz w:val="21"/>
                <w:szCs w:val="21"/>
              </w:rPr>
              <w:t>资金落实情况</w:t>
            </w:r>
          </w:p>
        </w:tc>
        <w:tc>
          <w:tcPr>
            <w:tcW w:w="3476" w:type="dxa"/>
            <w:vAlign w:val="center"/>
          </w:tcPr>
          <w:p>
            <w:pPr>
              <w:pStyle w:val="10"/>
              <w:spacing w:line="400" w:lineRule="exact"/>
              <w:jc w:val="center"/>
              <w:rPr>
                <w:rFonts w:hint="eastAsia" w:hAnsi="宋体" w:eastAsia="宋体" w:cs="宋体"/>
                <w:snapToGrid w:val="0"/>
                <w:sz w:val="21"/>
                <w:szCs w:val="21"/>
                <w:lang w:val="en-US" w:eastAsia="zh-CN"/>
              </w:rPr>
            </w:pPr>
            <w:r>
              <w:rPr>
                <w:rFonts w:hint="eastAsia" w:hAnsi="宋体" w:eastAsia="宋体" w:cs="宋体"/>
                <w:snapToGrid w:val="0"/>
                <w:sz w:val="21"/>
                <w:szCs w:val="21"/>
                <w:lang w:val="en-US" w:eastAsia="zh-CN"/>
              </w:rPr>
              <w:t xml:space="preserve"> </w:t>
            </w:r>
            <w:r>
              <w:rPr>
                <w:rFonts w:hint="eastAsia" w:ascii="宋体" w:hAnsi="宋体" w:eastAsia="宋体" w:cs="宋体"/>
                <w:szCs w:val="21"/>
              </w:rPr>
              <w:t>云电规划〔202</w:t>
            </w:r>
            <w:r>
              <w:rPr>
                <w:rFonts w:hint="eastAsia" w:hAnsi="宋体" w:eastAsia="宋体" w:cs="宋体"/>
                <w:szCs w:val="21"/>
                <w:lang w:val="en-US" w:eastAsia="zh-CN"/>
              </w:rPr>
              <w:t>6</w:t>
            </w:r>
            <w:r>
              <w:rPr>
                <w:rFonts w:hint="eastAsia" w:ascii="宋体" w:hAnsi="宋体" w:eastAsia="宋体" w:cs="宋体"/>
                <w:szCs w:val="21"/>
              </w:rPr>
              <w:t>〕</w:t>
            </w:r>
            <w:r>
              <w:rPr>
                <w:rFonts w:hint="eastAsia" w:hAnsi="宋体" w:eastAsia="宋体" w:cs="宋体"/>
                <w:szCs w:val="21"/>
                <w:lang w:val="en-US" w:eastAsia="zh-CN"/>
              </w:rPr>
              <w:t>38</w:t>
            </w:r>
            <w:r>
              <w:rPr>
                <w:rFonts w:hint="eastAsia" w:ascii="宋体" w:hAnsi="宋体" w:eastAsia="宋体" w:cs="宋体"/>
                <w:szCs w:val="21"/>
              </w:rPr>
              <w:t>号</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978" w:type="dxa"/>
            <w:vAlign w:val="center"/>
          </w:tcPr>
          <w:p>
            <w:pPr>
              <w:pStyle w:val="10"/>
              <w:spacing w:line="400" w:lineRule="exact"/>
              <w:jc w:val="center"/>
              <w:rPr>
                <w:rFonts w:hAnsi="宋体" w:eastAsia="宋体" w:cs="宋体"/>
                <w:b/>
                <w:bCs/>
                <w:snapToGrid w:val="0"/>
                <w:sz w:val="21"/>
                <w:szCs w:val="21"/>
              </w:rPr>
            </w:pPr>
            <w:r>
              <w:rPr>
                <w:rFonts w:hint="eastAsia" w:hAnsi="宋体" w:eastAsia="宋体" w:cs="宋体"/>
                <w:b/>
                <w:bCs/>
                <w:snapToGrid w:val="0"/>
                <w:sz w:val="21"/>
                <w:szCs w:val="21"/>
              </w:rPr>
              <w:t>6</w:t>
            </w:r>
          </w:p>
        </w:tc>
        <w:tc>
          <w:tcPr>
            <w:tcW w:w="2911" w:type="dxa"/>
            <w:vAlign w:val="center"/>
          </w:tcPr>
          <w:p>
            <w:pPr>
              <w:pStyle w:val="10"/>
              <w:spacing w:line="400" w:lineRule="exact"/>
              <w:jc w:val="center"/>
              <w:rPr>
                <w:rFonts w:hAnsi="宋体" w:eastAsia="宋体" w:cs="宋体"/>
                <w:b/>
                <w:bCs/>
                <w:snapToGrid w:val="0"/>
                <w:sz w:val="21"/>
                <w:szCs w:val="21"/>
              </w:rPr>
            </w:pPr>
            <w:r>
              <w:rPr>
                <w:rFonts w:hint="eastAsia" w:hAnsi="宋体" w:eastAsia="宋体" w:cs="宋体"/>
                <w:b/>
                <w:bCs/>
                <w:snapToGrid w:val="0"/>
                <w:sz w:val="21"/>
                <w:szCs w:val="21"/>
              </w:rPr>
              <w:t>初设批复文号</w:t>
            </w:r>
          </w:p>
        </w:tc>
        <w:tc>
          <w:tcPr>
            <w:tcW w:w="3476" w:type="dxa"/>
            <w:vAlign w:val="center"/>
          </w:tcPr>
          <w:p>
            <w:pPr>
              <w:pStyle w:val="10"/>
              <w:spacing w:line="400" w:lineRule="exact"/>
              <w:jc w:val="center"/>
              <w:rPr>
                <w:rFonts w:hint="default" w:hAnsi="宋体" w:eastAsia="宋体" w:cs="宋体"/>
                <w:snapToGrid w:val="0"/>
                <w:sz w:val="21"/>
                <w:szCs w:val="21"/>
                <w:lang w:val="en-US" w:eastAsia="zh-CN"/>
              </w:rPr>
            </w:pPr>
            <w:r>
              <w:rPr>
                <w:rFonts w:hint="default" w:hAnsi="宋体" w:eastAsia="宋体" w:cs="宋体"/>
                <w:snapToGrid w:val="0"/>
                <w:sz w:val="21"/>
                <w:szCs w:val="21"/>
                <w:lang w:val="en-US" w:eastAsia="zh-CN"/>
              </w:rPr>
              <w:t>南方电网工程〔2026〕19 号</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978" w:type="dxa"/>
            <w:vAlign w:val="center"/>
          </w:tcPr>
          <w:p>
            <w:pPr>
              <w:pStyle w:val="10"/>
              <w:spacing w:line="400" w:lineRule="exact"/>
              <w:jc w:val="center"/>
              <w:rPr>
                <w:rFonts w:hAnsi="宋体" w:eastAsia="宋体" w:cs="宋体"/>
                <w:b/>
                <w:bCs/>
                <w:snapToGrid w:val="0"/>
                <w:sz w:val="21"/>
                <w:szCs w:val="21"/>
              </w:rPr>
            </w:pPr>
            <w:r>
              <w:rPr>
                <w:rFonts w:hint="eastAsia" w:hAnsi="宋体" w:eastAsia="宋体" w:cs="宋体"/>
                <w:b/>
                <w:bCs/>
                <w:snapToGrid w:val="0"/>
                <w:sz w:val="21"/>
                <w:szCs w:val="21"/>
              </w:rPr>
              <w:t>7</w:t>
            </w:r>
          </w:p>
        </w:tc>
        <w:tc>
          <w:tcPr>
            <w:tcW w:w="2911" w:type="dxa"/>
            <w:vAlign w:val="center"/>
          </w:tcPr>
          <w:p>
            <w:pPr>
              <w:pStyle w:val="10"/>
              <w:spacing w:line="400" w:lineRule="exact"/>
              <w:jc w:val="center"/>
              <w:rPr>
                <w:rFonts w:hAnsi="宋体" w:eastAsia="宋体" w:cs="宋体"/>
                <w:b/>
                <w:bCs/>
                <w:snapToGrid w:val="0"/>
                <w:sz w:val="21"/>
                <w:szCs w:val="21"/>
              </w:rPr>
            </w:pPr>
            <w:r>
              <w:rPr>
                <w:rFonts w:hint="eastAsia" w:hAnsi="宋体" w:eastAsia="宋体" w:cs="宋体"/>
                <w:b/>
                <w:bCs/>
                <w:snapToGrid w:val="0"/>
                <w:sz w:val="21"/>
                <w:szCs w:val="21"/>
              </w:rPr>
              <w:t>施工图预算批复文号</w:t>
            </w:r>
          </w:p>
        </w:tc>
        <w:tc>
          <w:tcPr>
            <w:tcW w:w="3476" w:type="dxa"/>
            <w:vAlign w:val="center"/>
          </w:tcPr>
          <w:p>
            <w:pPr>
              <w:spacing w:line="400" w:lineRule="exact"/>
              <w:jc w:val="center"/>
              <w:rPr>
                <w:rFonts w:ascii="宋体" w:hAnsi="宋体" w:eastAsia="宋体" w:cs="宋体"/>
                <w:snapToGrid w:val="0"/>
                <w:kern w:val="0"/>
                <w:szCs w:val="21"/>
              </w:rPr>
            </w:pPr>
            <w:r>
              <w:rPr>
                <w:rFonts w:hint="eastAsia" w:ascii="宋体" w:hAnsi="宋体" w:eastAsia="宋体" w:cs="宋体"/>
                <w:snapToGrid w:val="0"/>
                <w:kern w:val="0"/>
                <w:szCs w:val="21"/>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978" w:type="dxa"/>
            <w:vAlign w:val="center"/>
          </w:tcPr>
          <w:p>
            <w:pPr>
              <w:pStyle w:val="10"/>
              <w:spacing w:line="400" w:lineRule="exact"/>
              <w:jc w:val="center"/>
              <w:rPr>
                <w:rFonts w:hAnsi="宋体" w:eastAsia="宋体" w:cs="宋体"/>
                <w:b/>
                <w:bCs/>
                <w:snapToGrid w:val="0"/>
                <w:sz w:val="21"/>
                <w:szCs w:val="21"/>
              </w:rPr>
            </w:pPr>
            <w:r>
              <w:rPr>
                <w:rFonts w:hint="eastAsia" w:hAnsi="宋体" w:eastAsia="宋体" w:cs="宋体"/>
                <w:b/>
                <w:bCs/>
                <w:snapToGrid w:val="0"/>
                <w:sz w:val="21"/>
                <w:szCs w:val="21"/>
              </w:rPr>
              <w:t>8</w:t>
            </w:r>
          </w:p>
        </w:tc>
        <w:tc>
          <w:tcPr>
            <w:tcW w:w="2911" w:type="dxa"/>
            <w:vAlign w:val="center"/>
          </w:tcPr>
          <w:p>
            <w:pPr>
              <w:pStyle w:val="10"/>
              <w:spacing w:line="400" w:lineRule="exact"/>
              <w:jc w:val="center"/>
              <w:rPr>
                <w:rFonts w:hAnsi="宋体" w:eastAsia="宋体" w:cs="宋体"/>
                <w:b/>
                <w:bCs/>
                <w:snapToGrid w:val="0"/>
                <w:sz w:val="21"/>
                <w:szCs w:val="21"/>
              </w:rPr>
            </w:pPr>
            <w:r>
              <w:rPr>
                <w:rFonts w:hint="eastAsia" w:hAnsi="宋体" w:eastAsia="宋体" w:cs="宋体"/>
                <w:b/>
                <w:bCs/>
                <w:snapToGrid w:val="0"/>
                <w:sz w:val="21"/>
                <w:szCs w:val="21"/>
              </w:rPr>
              <w:t>前期的设计或咨询服务单位名称</w:t>
            </w:r>
          </w:p>
        </w:tc>
        <w:tc>
          <w:tcPr>
            <w:tcW w:w="3476" w:type="dxa"/>
            <w:vAlign w:val="center"/>
          </w:tcPr>
          <w:p>
            <w:pPr>
              <w:snapToGrid w:val="0"/>
              <w:spacing w:line="400" w:lineRule="exact"/>
              <w:jc w:val="center"/>
              <w:rPr>
                <w:rFonts w:ascii="宋体" w:hAnsi="宋体" w:eastAsia="宋体" w:cs="宋体"/>
                <w:snapToGrid w:val="0"/>
                <w:kern w:val="0"/>
                <w:szCs w:val="21"/>
              </w:rPr>
            </w:pPr>
            <w:r>
              <w:rPr>
                <w:rFonts w:hint="eastAsia" w:ascii="宋体" w:hAnsi="宋体" w:eastAsia="宋体" w:cs="宋体"/>
                <w:kern w:val="0"/>
                <w:szCs w:val="21"/>
              </w:rPr>
              <w:t>云南恒安电力工程有限公司</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978" w:type="dxa"/>
            <w:vAlign w:val="center"/>
          </w:tcPr>
          <w:p>
            <w:pPr>
              <w:pStyle w:val="10"/>
              <w:spacing w:line="400" w:lineRule="exact"/>
              <w:jc w:val="center"/>
              <w:rPr>
                <w:rFonts w:hAnsi="宋体" w:eastAsia="宋体" w:cs="宋体"/>
                <w:b/>
                <w:bCs/>
                <w:snapToGrid w:val="0"/>
                <w:sz w:val="21"/>
                <w:szCs w:val="21"/>
              </w:rPr>
            </w:pPr>
            <w:r>
              <w:rPr>
                <w:rFonts w:hint="eastAsia" w:hAnsi="宋体" w:eastAsia="宋体" w:cs="宋体"/>
                <w:b/>
                <w:bCs/>
                <w:snapToGrid w:val="0"/>
                <w:sz w:val="21"/>
                <w:szCs w:val="21"/>
              </w:rPr>
              <w:t>9</w:t>
            </w:r>
          </w:p>
        </w:tc>
        <w:tc>
          <w:tcPr>
            <w:tcW w:w="2911" w:type="dxa"/>
            <w:vAlign w:val="center"/>
          </w:tcPr>
          <w:p>
            <w:pPr>
              <w:pStyle w:val="10"/>
              <w:spacing w:line="400" w:lineRule="exact"/>
              <w:jc w:val="center"/>
              <w:rPr>
                <w:rFonts w:hAnsi="宋体" w:eastAsia="宋体" w:cs="宋体"/>
                <w:b/>
                <w:bCs/>
                <w:snapToGrid w:val="0"/>
                <w:sz w:val="21"/>
                <w:szCs w:val="21"/>
              </w:rPr>
            </w:pPr>
            <w:r>
              <w:rPr>
                <w:rFonts w:hint="eastAsia" w:hAnsi="宋体" w:eastAsia="宋体" w:cs="宋体"/>
                <w:b/>
                <w:bCs/>
                <w:snapToGrid w:val="0"/>
                <w:sz w:val="21"/>
                <w:szCs w:val="21"/>
              </w:rPr>
              <w:t>项目监理单位</w:t>
            </w:r>
          </w:p>
        </w:tc>
        <w:tc>
          <w:tcPr>
            <w:tcW w:w="3476" w:type="dxa"/>
            <w:vAlign w:val="center"/>
          </w:tcPr>
          <w:p>
            <w:pPr>
              <w:snapToGrid w:val="0"/>
              <w:spacing w:line="400" w:lineRule="exact"/>
              <w:jc w:val="center"/>
              <w:rPr>
                <w:rFonts w:ascii="宋体" w:hAnsi="宋体" w:eastAsia="宋体" w:cs="宋体"/>
                <w:snapToGrid w:val="0"/>
                <w:kern w:val="0"/>
                <w:szCs w:val="21"/>
              </w:rPr>
            </w:pPr>
            <w:r>
              <w:rPr>
                <w:rFonts w:hint="eastAsia" w:ascii="宋体" w:hAnsi="宋体" w:eastAsia="宋体" w:cs="宋体"/>
                <w:snapToGrid w:val="0"/>
                <w:kern w:val="0"/>
                <w:szCs w:val="21"/>
              </w:rPr>
              <w:t>/</w:t>
            </w:r>
          </w:p>
        </w:tc>
      </w:tr>
    </w:tbl>
    <w:p/>
    <w:p>
      <w:pPr>
        <w:pStyle w:val="10"/>
        <w:numPr>
          <w:ilvl w:val="0"/>
          <w:numId w:val="1"/>
        </w:numPr>
        <w:adjustRightInd w:val="0"/>
        <w:snapToGrid w:val="0"/>
        <w:spacing w:line="360" w:lineRule="auto"/>
        <w:ind w:firstLine="0"/>
        <w:outlineLvl w:val="0"/>
        <w:rPr>
          <w:rFonts w:hAnsi="宋体" w:eastAsia="宋体" w:cs="宋体"/>
          <w:b/>
          <w:sz w:val="24"/>
          <w:szCs w:val="24"/>
        </w:rPr>
      </w:pPr>
      <w:r>
        <w:rPr>
          <w:rFonts w:hint="eastAsia" w:hAnsi="宋体" w:eastAsia="宋体" w:cs="宋体"/>
          <w:b/>
          <w:sz w:val="24"/>
          <w:szCs w:val="24"/>
        </w:rPr>
        <w:t>建设规模</w:t>
      </w:r>
    </w:p>
    <w:p>
      <w:pPr>
        <w:pStyle w:val="10"/>
        <w:spacing w:line="360" w:lineRule="auto"/>
        <w:ind w:firstLine="482" w:firstLineChars="200"/>
        <w:rPr>
          <w:rFonts w:hAnsi="宋体" w:eastAsia="宋体" w:cs="宋体"/>
          <w:color w:val="FF0000"/>
          <w:sz w:val="21"/>
          <w:szCs w:val="21"/>
        </w:rPr>
      </w:pPr>
      <w:r>
        <w:rPr>
          <w:rFonts w:asciiTheme="minorEastAsia" w:hAnsiTheme="minorEastAsia" w:cstheme="minorEastAsia"/>
          <w:b/>
          <w:bCs/>
          <w:sz w:val="24"/>
          <w:szCs w:val="24"/>
        </w:rPr>
        <w:t>1</w:t>
      </w:r>
      <w:r>
        <w:rPr>
          <w:rFonts w:hint="eastAsia" w:asciiTheme="minorEastAsia" w:hAnsiTheme="minorEastAsia" w:cstheme="minorEastAsia"/>
          <w:b/>
          <w:bCs/>
          <w:sz w:val="24"/>
          <w:szCs w:val="24"/>
        </w:rPr>
        <w:t>.</w:t>
      </w:r>
      <w:r>
        <w:rPr>
          <w:rFonts w:hint="eastAsia"/>
        </w:rPr>
        <w:t xml:space="preserve"> </w:t>
      </w:r>
      <w:r>
        <w:rPr>
          <w:rFonts w:hint="eastAsia" w:asciiTheme="minorEastAsia" w:hAnsiTheme="minorEastAsia" w:cstheme="minorEastAsia"/>
          <w:b/>
          <w:bCs/>
          <w:sz w:val="24"/>
          <w:szCs w:val="24"/>
        </w:rPr>
        <w:t>500千伏红河变扩建主变工程</w:t>
      </w:r>
    </w:p>
    <w:p>
      <w:pPr>
        <w:widowControl w:val="0"/>
        <w:snapToGrid w:val="0"/>
        <w:spacing w:line="560" w:lineRule="exact"/>
        <w:ind w:firstLine="420" w:firstLineChars="200"/>
        <w:jc w:val="both"/>
        <w:rPr>
          <w:rFonts w:hint="eastAsia" w:ascii="宋体" w:hAnsi="宋体" w:eastAsia="宋体" w:cs="宋体"/>
          <w:kern w:val="0"/>
          <w:szCs w:val="21"/>
          <w:lang w:val="en-US" w:eastAsia="zh-CN"/>
        </w:rPr>
      </w:pPr>
      <w:r>
        <w:rPr>
          <w:rFonts w:hint="eastAsia" w:ascii="宋体" w:hAnsi="宋体" w:eastAsia="宋体" w:cs="宋体"/>
          <w:kern w:val="0"/>
          <w:szCs w:val="21"/>
          <w:lang w:val="en-US" w:eastAsia="zh-CN"/>
        </w:rPr>
        <w:t>本期扩建750兆伏安主变压器1组，扩建</w:t>
      </w:r>
      <w:r>
        <w:rPr>
          <w:rFonts w:hint="default" w:ascii="宋体" w:hAnsi="宋体" w:eastAsia="宋体" w:cs="宋体"/>
          <w:kern w:val="0"/>
          <w:szCs w:val="21"/>
          <w:lang w:val="en-US" w:eastAsia="zh-CN"/>
        </w:rPr>
        <w:t>500千伏</w:t>
      </w:r>
      <w:r>
        <w:rPr>
          <w:rFonts w:hint="eastAsia" w:ascii="宋体" w:hAnsi="宋体" w:eastAsia="宋体" w:cs="宋体"/>
          <w:kern w:val="0"/>
          <w:szCs w:val="21"/>
          <w:lang w:val="en-US" w:eastAsia="zh-CN"/>
        </w:rPr>
        <w:t>备用出线1回，新建</w:t>
      </w:r>
      <w:r>
        <w:rPr>
          <w:rFonts w:hint="eastAsia" w:ascii="宋体" w:hAnsi="宋体" w:eastAsia="宋体" w:cs="宋体"/>
          <w:kern w:val="0"/>
          <w:szCs w:val="21"/>
        </w:rPr>
        <w:t>主变35</w:t>
      </w:r>
      <w:r>
        <w:rPr>
          <w:rFonts w:hint="eastAsia" w:ascii="宋体" w:hAnsi="宋体" w:eastAsia="宋体" w:cs="宋体"/>
          <w:kern w:val="0"/>
          <w:szCs w:val="21"/>
          <w:lang w:val="en-US" w:eastAsia="zh-CN"/>
        </w:rPr>
        <w:t>千伏</w:t>
      </w:r>
      <w:r>
        <w:rPr>
          <w:rFonts w:hint="eastAsia" w:ascii="宋体" w:hAnsi="宋体" w:eastAsia="宋体" w:cs="宋体"/>
          <w:kern w:val="0"/>
          <w:szCs w:val="21"/>
        </w:rPr>
        <w:t>侧安装</w:t>
      </w:r>
      <w:r>
        <w:rPr>
          <w:rFonts w:hint="eastAsia" w:ascii="宋体" w:hAnsi="宋体" w:eastAsia="宋体" w:cs="宋体"/>
          <w:kern w:val="0"/>
          <w:szCs w:val="21"/>
          <w:lang w:eastAsia="zh-CN"/>
        </w:rPr>
        <w:t>1</w:t>
      </w:r>
      <w:r>
        <w:rPr>
          <w:rFonts w:hint="eastAsia" w:ascii="宋体" w:hAnsi="宋体" w:eastAsia="宋体" w:cs="宋体"/>
          <w:kern w:val="0"/>
          <w:szCs w:val="21"/>
        </w:rPr>
        <w:t>组60</w:t>
      </w:r>
      <w:r>
        <w:rPr>
          <w:rFonts w:hint="eastAsia" w:ascii="宋体" w:hAnsi="宋体" w:eastAsia="宋体" w:cs="宋体"/>
          <w:kern w:val="0"/>
          <w:szCs w:val="21"/>
          <w:lang w:val="en-US" w:eastAsia="zh-CN"/>
        </w:rPr>
        <w:t>兆乏</w:t>
      </w:r>
      <w:r>
        <w:rPr>
          <w:rFonts w:hint="eastAsia" w:ascii="宋体" w:hAnsi="宋体" w:eastAsia="宋体" w:cs="宋体"/>
          <w:kern w:val="0"/>
          <w:szCs w:val="21"/>
        </w:rPr>
        <w:t>低压并联电容器</w:t>
      </w:r>
      <w:r>
        <w:rPr>
          <w:rFonts w:hint="eastAsia" w:ascii="宋体" w:hAnsi="宋体" w:eastAsia="宋体" w:cs="宋体"/>
          <w:kern w:val="0"/>
          <w:szCs w:val="21"/>
          <w:lang w:val="en-US" w:eastAsia="zh-CN"/>
        </w:rPr>
        <w:t>。500</w:t>
      </w:r>
      <w:r>
        <w:rPr>
          <w:rFonts w:hint="default" w:ascii="宋体" w:hAnsi="宋体" w:eastAsia="宋体" w:cs="宋体"/>
          <w:kern w:val="0"/>
          <w:szCs w:val="21"/>
          <w:lang w:val="en-US" w:eastAsia="zh-CN"/>
        </w:rPr>
        <w:t>千伏</w:t>
      </w:r>
      <w:r>
        <w:rPr>
          <w:rFonts w:hint="eastAsia" w:ascii="宋体" w:hAnsi="宋体" w:eastAsia="宋体" w:cs="宋体"/>
          <w:kern w:val="0"/>
          <w:szCs w:val="21"/>
          <w:lang w:val="en-US" w:eastAsia="zh-CN"/>
        </w:rPr>
        <w:t>超规模扩建</w:t>
      </w:r>
      <w:r>
        <w:rPr>
          <w:rFonts w:hint="eastAsia" w:ascii="宋体" w:hAnsi="宋体" w:eastAsia="宋体" w:cs="宋体"/>
          <w:kern w:val="0"/>
          <w:szCs w:val="21"/>
        </w:rPr>
        <w:t>第7串“3号主变”~“电气备用出线”组成一个完整串</w:t>
      </w:r>
      <w:r>
        <w:rPr>
          <w:rFonts w:hint="eastAsia" w:ascii="宋体" w:hAnsi="宋体" w:eastAsia="宋体" w:cs="宋体"/>
          <w:kern w:val="0"/>
          <w:szCs w:val="21"/>
          <w:lang w:val="en-US" w:eastAsia="zh-CN"/>
        </w:rPr>
        <w:t>；</w:t>
      </w:r>
      <w:r>
        <w:rPr>
          <w:rFonts w:hint="default" w:ascii="宋体" w:hAnsi="宋体" w:eastAsia="宋体" w:cs="宋体"/>
          <w:kern w:val="0"/>
          <w:szCs w:val="21"/>
          <w:lang w:val="en-US" w:eastAsia="zh-CN"/>
        </w:rPr>
        <w:t>220千伏</w:t>
      </w:r>
      <w:r>
        <w:rPr>
          <w:rFonts w:hint="eastAsia" w:ascii="宋体" w:hAnsi="宋体" w:eastAsia="宋体" w:cs="宋体"/>
          <w:kern w:val="0"/>
          <w:szCs w:val="21"/>
          <w:lang w:val="en-US" w:eastAsia="zh-CN"/>
        </w:rPr>
        <w:t>本期新增#3主变220千伏侧接入第三串原红吉I回间隔，将原接入第三串的红吉I回改接至第二串，将原接入第二串的红吉II回改接入220kV IIM母线。500千伏采用1个半断路器接线，本期安装3台断路器。220千伏</w:t>
      </w:r>
      <w:r>
        <w:rPr>
          <w:rFonts w:hint="eastAsia" w:ascii="宋体" w:hAnsi="宋体" w:eastAsia="宋体" w:cs="宋体"/>
          <w:kern w:val="0"/>
          <w:szCs w:val="21"/>
        </w:rPr>
        <w:t>采用1个半断路器接线</w:t>
      </w:r>
      <w:r>
        <w:rPr>
          <w:rFonts w:hint="eastAsia" w:ascii="宋体" w:hAnsi="宋体" w:eastAsia="宋体" w:cs="宋体"/>
          <w:kern w:val="0"/>
          <w:szCs w:val="21"/>
          <w:lang w:val="en-US" w:eastAsia="zh-CN"/>
        </w:rPr>
        <w:t>，本期安装1台断路器；35千伏侧采用单母线单元接线，本期安装2台断路器。主变采用单相、自耦、油浸式、无励磁调压变压器。500千伏新建部分采用</w:t>
      </w:r>
      <w:r>
        <w:rPr>
          <w:rFonts w:hint="eastAsia" w:ascii="宋体" w:hAnsi="宋体" w:eastAsia="宋体" w:cs="宋体"/>
          <w:kern w:val="0"/>
          <w:szCs w:val="21"/>
        </w:rPr>
        <w:t>HGIS设备</w:t>
      </w:r>
      <w:r>
        <w:rPr>
          <w:rFonts w:hint="eastAsia" w:ascii="宋体" w:hAnsi="宋体" w:eastAsia="宋体" w:cs="宋体"/>
          <w:kern w:val="0"/>
          <w:szCs w:val="21"/>
          <w:lang w:val="en-US" w:eastAsia="zh-CN"/>
        </w:rPr>
        <w:t>，</w:t>
      </w:r>
      <w:r>
        <w:rPr>
          <w:rFonts w:hint="eastAsia" w:ascii="宋体" w:hAnsi="宋体" w:eastAsia="宋体" w:cs="宋体"/>
          <w:kern w:val="0"/>
          <w:szCs w:val="21"/>
        </w:rPr>
        <w:t>断路器直流分量时间常数按不低于</w:t>
      </w:r>
      <w:r>
        <w:rPr>
          <w:rFonts w:hint="eastAsia" w:ascii="宋体" w:hAnsi="宋体" w:eastAsia="宋体" w:cs="宋体"/>
          <w:kern w:val="0"/>
          <w:szCs w:val="21"/>
          <w:lang w:val="en-US" w:eastAsia="zh-CN"/>
        </w:rPr>
        <w:t>75</w:t>
      </w:r>
      <w:r>
        <w:rPr>
          <w:rFonts w:hint="eastAsia" w:ascii="宋体" w:hAnsi="宋体" w:eastAsia="宋体" w:cs="宋体"/>
          <w:kern w:val="0"/>
          <w:szCs w:val="21"/>
        </w:rPr>
        <w:t>毫秒</w:t>
      </w:r>
      <w:r>
        <w:rPr>
          <w:rFonts w:hint="eastAsia" w:ascii="宋体" w:hAnsi="宋体" w:eastAsia="宋体" w:cs="宋体"/>
          <w:kern w:val="0"/>
          <w:szCs w:val="21"/>
          <w:lang w:val="en-US" w:eastAsia="zh-CN"/>
        </w:rPr>
        <w:t>考虑；</w:t>
      </w:r>
      <w:r>
        <w:rPr>
          <w:rFonts w:hint="eastAsia" w:ascii="宋体" w:hAnsi="宋体" w:eastAsia="宋体" w:cs="宋体"/>
          <w:kern w:val="0"/>
          <w:szCs w:val="21"/>
          <w:lang w:val="en-US"/>
        </w:rPr>
        <w:t>联络母线采用GIS母线，配接地开关</w:t>
      </w:r>
      <w:r>
        <w:rPr>
          <w:rFonts w:hint="eastAsia" w:ascii="宋体" w:hAnsi="宋体" w:eastAsia="宋体" w:cs="宋体"/>
          <w:kern w:val="0"/>
          <w:szCs w:val="21"/>
          <w:lang w:val="en-US" w:eastAsia="zh-CN"/>
        </w:rPr>
        <w:t>。220千伏采用瓷柱式SF6断路器</w:t>
      </w:r>
      <w:r>
        <w:rPr>
          <w:rFonts w:hint="eastAsia" w:ascii="宋体" w:hAnsi="宋体" w:eastAsia="宋体" w:cs="宋体"/>
          <w:kern w:val="0"/>
          <w:szCs w:val="21"/>
          <w:lang w:val="en-US"/>
        </w:rPr>
        <w:t>，新增主变进线部分采用GIS母线，</w:t>
      </w:r>
      <w:r>
        <w:rPr>
          <w:rFonts w:hint="eastAsia" w:ascii="宋体" w:hAnsi="宋体" w:eastAsia="宋体" w:cs="宋体"/>
          <w:kern w:val="0"/>
          <w:szCs w:val="21"/>
          <w:lang w:val="en-US" w:eastAsia="zh-CN"/>
        </w:rPr>
        <w:t>35千伏采用</w:t>
      </w:r>
      <w:r>
        <w:rPr>
          <w:rFonts w:hint="eastAsia" w:ascii="宋体" w:hAnsi="宋体" w:eastAsia="宋体" w:cs="宋体"/>
          <w:kern w:val="0"/>
          <w:szCs w:val="21"/>
          <w:lang w:val="en-US"/>
        </w:rPr>
        <w:t>罐</w:t>
      </w:r>
      <w:r>
        <w:rPr>
          <w:rFonts w:hint="eastAsia" w:ascii="宋体" w:hAnsi="宋体" w:eastAsia="宋体" w:cs="宋体"/>
          <w:kern w:val="0"/>
          <w:szCs w:val="21"/>
          <w:lang w:val="en-US" w:eastAsia="zh-CN"/>
        </w:rPr>
        <w:t>式SF6断路器。</w:t>
      </w:r>
    </w:p>
    <w:p>
      <w:pPr>
        <w:widowControl w:val="0"/>
        <w:snapToGrid w:val="0"/>
        <w:spacing w:line="560" w:lineRule="exact"/>
        <w:ind w:firstLine="420" w:firstLineChars="200"/>
        <w:jc w:val="both"/>
        <w:rPr>
          <w:rFonts w:hint="eastAsia" w:ascii="宋体" w:hAnsi="宋体" w:eastAsia="宋体" w:cs="宋体"/>
          <w:kern w:val="0"/>
          <w:szCs w:val="21"/>
          <w:lang w:val="en-US" w:eastAsia="zh-CN"/>
        </w:rPr>
      </w:pPr>
      <w:r>
        <w:rPr>
          <w:rFonts w:hint="eastAsia" w:ascii="宋体" w:hAnsi="宋体" w:eastAsia="宋体" w:cs="宋体"/>
          <w:kern w:val="0"/>
          <w:szCs w:val="21"/>
          <w:lang w:val="en-US" w:eastAsia="zh-CN"/>
        </w:rPr>
        <w:t>间隔调整引起的导地线架设：将已建的220kV红吉I回以及红吉II回进线间隔，由原红河变北侧220kV出线从西往东数第三、二两个出线间隔，调整至北侧220kV出线从西往东数第二、一两个出线间隔，无新建铁塔，仅对构架侧导线耐张线夹和一根地线进行更换，导线沿用LGJ－300/40钢芯铝绞线，每相2分裂。220kV红吉I回地线1根沿用铝包钢绞线，1根沿用24芯OPGW复合光缆；红吉II回地线1根沿用铝包钢绞线，重新架设1根铝包钢绞线，并在1号终端塔上加装3支线路避雷器。</w:t>
      </w:r>
    </w:p>
    <w:p>
      <w:pPr>
        <w:spacing w:line="560" w:lineRule="exact"/>
        <w:ind w:firstLine="420" w:firstLineChars="200"/>
        <w:rPr>
          <w:rFonts w:ascii="宋体" w:hAnsi="宋体" w:eastAsia="宋体" w:cs="宋体"/>
          <w:kern w:val="0"/>
          <w:szCs w:val="21"/>
        </w:rPr>
      </w:pPr>
    </w:p>
    <w:p>
      <w:pPr>
        <w:pStyle w:val="10"/>
        <w:numPr>
          <w:ilvl w:val="0"/>
          <w:numId w:val="1"/>
        </w:numPr>
        <w:adjustRightInd w:val="0"/>
        <w:snapToGrid w:val="0"/>
        <w:spacing w:line="360" w:lineRule="auto"/>
        <w:ind w:firstLine="0"/>
        <w:outlineLvl w:val="0"/>
        <w:rPr>
          <w:rFonts w:hAnsi="宋体" w:eastAsia="宋体" w:cs="宋体"/>
          <w:b/>
          <w:sz w:val="24"/>
          <w:szCs w:val="24"/>
        </w:rPr>
      </w:pPr>
      <w:r>
        <w:rPr>
          <w:rFonts w:hint="eastAsia" w:hAnsi="宋体" w:eastAsia="宋体" w:cs="宋体"/>
          <w:b/>
          <w:sz w:val="24"/>
          <w:szCs w:val="24"/>
        </w:rPr>
        <w:t xml:space="preserve">采购范围 </w:t>
      </w:r>
    </w:p>
    <w:p>
      <w:pPr>
        <w:pStyle w:val="7"/>
        <w:spacing w:line="360" w:lineRule="auto"/>
        <w:ind w:firstLine="422" w:firstLineChars="200"/>
        <w:rPr>
          <w:rFonts w:hint="default" w:ascii="宋体" w:hAnsi="宋体" w:cs="宋体"/>
          <w:b w:val="0"/>
          <w:i w:val="0"/>
          <w:color w:val="auto"/>
          <w:kern w:val="0"/>
          <w:sz w:val="21"/>
          <w:szCs w:val="21"/>
          <w:lang w:val="en-US" w:eastAsia="zh-CN"/>
        </w:rPr>
      </w:pPr>
      <w:r>
        <w:rPr>
          <w:rFonts w:hint="eastAsia" w:ascii="宋体" w:hAnsi="宋体" w:eastAsia="宋体" w:cs="宋体"/>
          <w:bCs/>
          <w:i w:val="0"/>
          <w:color w:val="auto"/>
          <w:kern w:val="0"/>
          <w:sz w:val="21"/>
          <w:szCs w:val="21"/>
          <w:lang w:val="en-US" w:eastAsia="zh-CN"/>
        </w:rPr>
        <w:t>变电部分</w:t>
      </w:r>
      <w:r>
        <w:rPr>
          <w:rFonts w:hint="eastAsia" w:ascii="宋体" w:hAnsi="宋体" w:eastAsia="宋体" w:cs="宋体"/>
          <w:bCs/>
          <w:i w:val="0"/>
          <w:color w:val="auto"/>
          <w:kern w:val="0"/>
          <w:sz w:val="21"/>
          <w:szCs w:val="21"/>
        </w:rPr>
        <w:t>:</w:t>
      </w:r>
      <w:r>
        <w:rPr>
          <w:rFonts w:hint="eastAsia" w:ascii="宋体" w:hAnsi="宋体" w:cs="宋体"/>
          <w:b w:val="0"/>
          <w:i w:val="0"/>
          <w:color w:val="auto"/>
          <w:kern w:val="0"/>
          <w:sz w:val="21"/>
          <w:szCs w:val="21"/>
        </w:rPr>
        <w:t>设备除空调、通风机、消防器材由投标人自行采购外，其他均由招标人供应。安装工程材料中10V及以上电缆头、绝缘子、管型母线及管金具、封闭母线桥、10kV绝缘铜管母线、穿墙套管、全站电缆不含消防电缆、照明电缆、站内通信电缆、户外检修电源箱、户外动力箱户外端子箱由招标人供应，其余材料由施工单位提供。建筑工程采用</w:t>
      </w:r>
      <w:r>
        <w:rPr>
          <w:rFonts w:hint="eastAsia" w:ascii="宋体" w:hAnsi="宋体" w:cs="宋体"/>
          <w:b w:val="0"/>
          <w:i w:val="0"/>
          <w:color w:val="auto"/>
          <w:kern w:val="0"/>
          <w:sz w:val="21"/>
          <w:szCs w:val="21"/>
          <w:lang w:val="en-US" w:eastAsia="zh-CN"/>
        </w:rPr>
        <w:t>的</w:t>
      </w:r>
      <w:r>
        <w:rPr>
          <w:rFonts w:hint="eastAsia" w:ascii="宋体" w:hAnsi="宋体" w:cs="宋体"/>
          <w:b w:val="0"/>
          <w:i w:val="0"/>
          <w:color w:val="auto"/>
          <w:kern w:val="0"/>
          <w:sz w:val="21"/>
          <w:szCs w:val="21"/>
        </w:rPr>
        <w:t>钢管构支架</w:t>
      </w:r>
      <w:r>
        <w:rPr>
          <w:rFonts w:hint="eastAsia" w:ascii="宋体" w:hAnsi="宋体" w:cs="宋体"/>
          <w:b w:val="0"/>
          <w:i w:val="0"/>
          <w:color w:val="auto"/>
          <w:kern w:val="0"/>
          <w:sz w:val="21"/>
          <w:szCs w:val="21"/>
          <w:lang w:eastAsia="zh-CN"/>
        </w:rPr>
        <w:t>、</w:t>
      </w:r>
      <w:r>
        <w:rPr>
          <w:rFonts w:hint="eastAsia" w:ascii="宋体" w:hAnsi="宋体" w:cs="宋体"/>
          <w:b w:val="0"/>
          <w:i w:val="0"/>
          <w:color w:val="auto"/>
          <w:kern w:val="0"/>
          <w:sz w:val="21"/>
          <w:szCs w:val="21"/>
        </w:rPr>
        <w:t>避冒针、站内出线铁塔、爬梯、节点等钢结构均由招标人供应，其余材料均由投标人供应</w:t>
      </w:r>
      <w:r>
        <w:rPr>
          <w:rFonts w:hint="eastAsia" w:ascii="宋体" w:hAnsi="宋体" w:cs="宋体"/>
          <w:b w:val="0"/>
          <w:i w:val="0"/>
          <w:color w:val="auto"/>
          <w:kern w:val="0"/>
          <w:sz w:val="21"/>
          <w:szCs w:val="21"/>
          <w:lang w:eastAsia="zh-CN"/>
        </w:rPr>
        <w:t>。</w:t>
      </w:r>
      <w:r>
        <w:rPr>
          <w:rFonts w:hint="eastAsia" w:ascii="宋体" w:hAnsi="宋体" w:cs="宋体"/>
          <w:b w:val="0"/>
          <w:i w:val="0"/>
          <w:color w:val="auto"/>
          <w:kern w:val="0"/>
          <w:sz w:val="21"/>
          <w:szCs w:val="21"/>
        </w:rPr>
        <w:t>变电站照明配电箱、户内动力配电箱、户内检修电源箱、电缆支架、电缆桥架、门类、窗类、混凝土盖板、复合盖板由投标人供应。</w:t>
      </w:r>
      <w:r>
        <w:rPr>
          <w:rFonts w:hint="eastAsia" w:ascii="宋体" w:hAnsi="宋体" w:cs="宋体"/>
          <w:b w:val="0"/>
          <w:i w:val="0"/>
          <w:color w:val="auto"/>
          <w:kern w:val="0"/>
          <w:sz w:val="21"/>
          <w:szCs w:val="21"/>
          <w:lang w:val="en-US" w:eastAsia="zh-CN"/>
        </w:rPr>
        <w:t>间隔调整引起的220kV线路改造材料</w:t>
      </w:r>
      <w:r>
        <w:rPr>
          <w:rFonts w:hint="eastAsia" w:ascii="宋体" w:hAnsi="宋体" w:cs="宋体"/>
          <w:b w:val="0"/>
          <w:i w:val="0"/>
          <w:color w:val="auto"/>
          <w:kern w:val="0"/>
          <w:sz w:val="21"/>
          <w:szCs w:val="21"/>
        </w:rPr>
        <w:t>铝包钢绞线</w:t>
      </w:r>
      <w:r>
        <w:rPr>
          <w:rFonts w:hint="eastAsia" w:ascii="宋体" w:hAnsi="宋体" w:cs="宋体"/>
          <w:b w:val="0"/>
          <w:i w:val="0"/>
          <w:color w:val="auto"/>
          <w:kern w:val="0"/>
          <w:sz w:val="21"/>
          <w:szCs w:val="21"/>
          <w:lang w:eastAsia="zh-CN"/>
        </w:rPr>
        <w:t>、</w:t>
      </w:r>
      <w:r>
        <w:rPr>
          <w:rFonts w:hint="eastAsia" w:ascii="宋体" w:hAnsi="宋体" w:cs="宋体"/>
          <w:b w:val="0"/>
          <w:i w:val="0"/>
          <w:color w:val="auto"/>
          <w:kern w:val="0"/>
          <w:sz w:val="21"/>
          <w:szCs w:val="21"/>
        </w:rPr>
        <w:t>绝缘子</w:t>
      </w:r>
      <w:r>
        <w:rPr>
          <w:rFonts w:hint="eastAsia" w:ascii="宋体" w:hAnsi="宋体" w:cs="宋体"/>
          <w:b w:val="0"/>
          <w:i w:val="0"/>
          <w:color w:val="auto"/>
          <w:kern w:val="0"/>
          <w:sz w:val="21"/>
          <w:szCs w:val="21"/>
          <w:lang w:eastAsia="zh-CN"/>
        </w:rPr>
        <w:t>、</w:t>
      </w:r>
      <w:r>
        <w:rPr>
          <w:rFonts w:hint="eastAsia" w:ascii="宋体" w:hAnsi="宋体" w:cs="宋体"/>
          <w:b w:val="0"/>
          <w:i w:val="0"/>
          <w:color w:val="auto"/>
          <w:kern w:val="0"/>
          <w:sz w:val="21"/>
          <w:szCs w:val="21"/>
          <w:lang w:val="en-US" w:eastAsia="zh-CN"/>
        </w:rPr>
        <w:t>金具由投标人供应，</w:t>
      </w:r>
      <w:r>
        <w:rPr>
          <w:rFonts w:hint="eastAsia" w:ascii="宋体" w:hAnsi="宋体" w:cs="宋体"/>
          <w:b w:val="0"/>
          <w:i w:val="0"/>
          <w:color w:val="auto"/>
          <w:kern w:val="0"/>
          <w:sz w:val="21"/>
          <w:szCs w:val="21"/>
        </w:rPr>
        <w:t>220kV线路型避雷器</w:t>
      </w:r>
      <w:r>
        <w:rPr>
          <w:rFonts w:hint="eastAsia" w:ascii="宋体" w:hAnsi="宋体" w:cs="宋体"/>
          <w:b w:val="0"/>
          <w:i w:val="0"/>
          <w:color w:val="auto"/>
          <w:kern w:val="0"/>
          <w:sz w:val="21"/>
          <w:szCs w:val="21"/>
          <w:lang w:val="en-US" w:eastAsia="zh-CN"/>
        </w:rPr>
        <w:t>由招标人供应。</w:t>
      </w:r>
    </w:p>
    <w:p>
      <w:pPr>
        <w:pStyle w:val="7"/>
        <w:spacing w:line="360" w:lineRule="auto"/>
        <w:ind w:firstLine="420" w:firstLineChars="200"/>
        <w:rPr>
          <w:rFonts w:ascii="宋体" w:hAnsi="宋体" w:cs="宋体"/>
          <w:b w:val="0"/>
          <w:i w:val="0"/>
          <w:color w:val="auto"/>
          <w:kern w:val="0"/>
          <w:sz w:val="21"/>
          <w:szCs w:val="21"/>
        </w:rPr>
      </w:pPr>
      <w:r>
        <w:rPr>
          <w:rFonts w:hint="eastAsia" w:ascii="宋体" w:hAnsi="宋体" w:cs="宋体"/>
          <w:b w:val="0"/>
          <w:i w:val="0"/>
          <w:color w:val="auto"/>
          <w:kern w:val="0"/>
          <w:sz w:val="21"/>
          <w:szCs w:val="21"/>
        </w:rPr>
        <w:t>施工图纸范围内的场平、土建、变电建筑、安装、通信（包括配套光设备工程安装及调试）及调试工程。调试工程不含计量用互感器的误差试验、电能表校验。</w:t>
      </w:r>
      <w:r>
        <w:rPr>
          <w:rFonts w:hint="eastAsia" w:ascii="宋体" w:hAnsi="宋体" w:cs="宋体"/>
          <w:b w:val="0"/>
          <w:i w:val="0"/>
          <w:color w:val="auto"/>
          <w:kern w:val="0"/>
          <w:sz w:val="21"/>
          <w:szCs w:val="21"/>
          <w:lang w:val="en-US" w:eastAsia="zh-CN"/>
        </w:rPr>
        <w:t>原有设备</w:t>
      </w:r>
      <w:r>
        <w:rPr>
          <w:rFonts w:hint="eastAsia" w:ascii="宋体" w:hAnsi="宋体" w:cs="宋体"/>
          <w:b w:val="0"/>
          <w:i w:val="0"/>
          <w:color w:val="auto"/>
          <w:kern w:val="0"/>
          <w:sz w:val="21"/>
          <w:szCs w:val="21"/>
        </w:rPr>
        <w:t>拆除及运输（废旧物资运输至建设单位指定地点）工作由投标人负责。</w:t>
      </w:r>
      <w:r>
        <w:rPr>
          <w:rFonts w:hint="eastAsia" w:ascii="宋体" w:hAnsi="宋体" w:cs="宋体"/>
          <w:b w:val="0"/>
          <w:i w:val="0"/>
          <w:color w:val="auto"/>
          <w:kern w:val="0"/>
          <w:sz w:val="21"/>
          <w:szCs w:val="21"/>
          <w:lang w:val="en-US" w:eastAsia="zh-CN"/>
        </w:rPr>
        <w:t>间隔调整引起的220kV线路改造施工、间隔标志牌更换由投标人负责。保信子站系统接入由投标人负责。</w:t>
      </w:r>
      <w:r>
        <w:rPr>
          <w:rFonts w:hint="eastAsia" w:ascii="宋体" w:hAnsi="宋体" w:cs="宋体"/>
          <w:b w:val="0"/>
          <w:i w:val="0"/>
          <w:color w:val="auto"/>
          <w:kern w:val="0"/>
          <w:sz w:val="21"/>
          <w:szCs w:val="21"/>
        </w:rPr>
        <w:t>不含</w:t>
      </w:r>
      <w:r>
        <w:rPr>
          <w:rFonts w:hint="eastAsia" w:ascii="宋体" w:hAnsi="宋体" w:cs="宋体"/>
          <w:b w:val="0"/>
          <w:i w:val="0"/>
          <w:color w:val="auto"/>
          <w:kern w:val="0"/>
          <w:sz w:val="21"/>
          <w:szCs w:val="21"/>
          <w:lang w:val="en-US" w:eastAsia="zh-CN"/>
        </w:rPr>
        <w:t>连接金具X射线无损检测、</w:t>
      </w:r>
      <w:r>
        <w:rPr>
          <w:rFonts w:hint="eastAsia" w:ascii="宋体" w:hAnsi="宋体" w:cs="宋体"/>
          <w:b w:val="0"/>
          <w:i w:val="0"/>
          <w:color w:val="auto"/>
          <w:kern w:val="0"/>
          <w:sz w:val="21"/>
          <w:szCs w:val="21"/>
        </w:rPr>
        <w:t>安健环设施标准化费用、视觉识别系统、电力设施保护区标牌设置。</w:t>
      </w:r>
    </w:p>
    <w:p/>
    <w:p>
      <w:pPr>
        <w:pStyle w:val="10"/>
        <w:numPr>
          <w:ilvl w:val="0"/>
          <w:numId w:val="1"/>
        </w:numPr>
        <w:adjustRightInd w:val="0"/>
        <w:snapToGrid w:val="0"/>
        <w:spacing w:line="360" w:lineRule="auto"/>
        <w:ind w:firstLine="0"/>
        <w:outlineLvl w:val="0"/>
        <w:rPr>
          <w:rFonts w:hAnsi="宋体" w:eastAsia="宋体" w:cs="宋体"/>
          <w:b/>
          <w:sz w:val="24"/>
          <w:szCs w:val="24"/>
        </w:rPr>
      </w:pPr>
      <w:r>
        <w:rPr>
          <w:rFonts w:hint="eastAsia" w:hAnsi="宋体" w:eastAsia="宋体" w:cs="宋体"/>
          <w:b/>
          <w:sz w:val="24"/>
          <w:szCs w:val="24"/>
        </w:rPr>
        <w:t xml:space="preserve">承包方式 </w:t>
      </w:r>
    </w:p>
    <w:p>
      <w:pPr>
        <w:pStyle w:val="10"/>
        <w:spacing w:line="360" w:lineRule="auto"/>
        <w:ind w:firstLine="420" w:firstLineChars="200"/>
        <w:rPr>
          <w:rFonts w:hAnsi="宋体" w:eastAsia="宋体" w:cs="宋体"/>
          <w:snapToGrid w:val="0"/>
          <w:sz w:val="21"/>
          <w:szCs w:val="21"/>
        </w:rPr>
      </w:pPr>
      <w:r>
        <w:rPr>
          <w:rFonts w:hint="eastAsia" w:hAnsi="宋体" w:eastAsia="宋体" w:cs="宋体"/>
          <w:snapToGrid w:val="0"/>
          <w:sz w:val="21"/>
          <w:szCs w:val="21"/>
        </w:rPr>
        <w:t>包工、部分包料。</w:t>
      </w:r>
    </w:p>
    <w:p>
      <w:pPr>
        <w:pStyle w:val="10"/>
        <w:spacing w:line="360" w:lineRule="auto"/>
        <w:ind w:firstLine="420" w:firstLineChars="200"/>
        <w:rPr>
          <w:rFonts w:hint="eastAsia" w:hAnsi="宋体" w:eastAsia="宋体" w:cs="宋体"/>
          <w:snapToGrid w:val="0"/>
          <w:sz w:val="21"/>
          <w:szCs w:val="21"/>
        </w:rPr>
      </w:pPr>
      <w:r>
        <w:rPr>
          <w:rFonts w:hint="eastAsia" w:hAnsi="宋体" w:eastAsia="宋体" w:cs="宋体"/>
          <w:snapToGrid w:val="0"/>
          <w:sz w:val="21"/>
          <w:szCs w:val="21"/>
        </w:rPr>
        <w:t>甲供物资清单：见附件</w:t>
      </w:r>
    </w:p>
    <w:p>
      <w:pPr>
        <w:pStyle w:val="8"/>
        <w:rPr>
          <w:rFonts w:hint="eastAsia"/>
          <w:lang w:val="en-US" w:eastAsia="zh-CN"/>
        </w:rPr>
      </w:pPr>
    </w:p>
    <w:p>
      <w:pPr>
        <w:pStyle w:val="9"/>
        <w:rPr>
          <w:rFonts w:hint="eastAsia"/>
          <w:lang w:val="en-US" w:eastAsia="zh-CN"/>
        </w:rPr>
      </w:pPr>
    </w:p>
    <w:p>
      <w:pPr>
        <w:rPr>
          <w:rFonts w:hint="eastAsia"/>
          <w:lang w:val="en-US" w:eastAsia="zh-CN"/>
        </w:rPr>
      </w:pPr>
    </w:p>
    <w:p>
      <w:pPr>
        <w:pStyle w:val="21"/>
        <w:rPr>
          <w:rFonts w:hint="eastAsia"/>
          <w:lang w:val="en-US" w:eastAsia="zh-CN"/>
        </w:rPr>
      </w:pPr>
    </w:p>
    <w:p>
      <w:pPr>
        <w:keepNext w:val="0"/>
        <w:keepLines w:val="0"/>
        <w:pageBreakBefore w:val="0"/>
        <w:widowControl w:val="0"/>
        <w:shd w:val="clear" w:color="auto" w:fill="auto"/>
        <w:kinsoku/>
        <w:wordWrap/>
        <w:overflowPunct/>
        <w:topLinePunct w:val="0"/>
        <w:autoSpaceDE/>
        <w:autoSpaceDN/>
        <w:bidi w:val="0"/>
        <w:adjustRightInd w:val="0"/>
        <w:snapToGrid w:val="0"/>
        <w:spacing w:line="360" w:lineRule="auto"/>
        <w:jc w:val="center"/>
        <w:textAlignment w:val="auto"/>
        <w:outlineLvl w:val="9"/>
        <w:rPr>
          <w:rFonts w:hint="eastAsia" w:ascii="宋体" w:hAnsi="宋体" w:cs="宋体"/>
          <w:b/>
          <w:bCs/>
          <w:color w:val="auto"/>
          <w:sz w:val="24"/>
          <w:szCs w:val="24"/>
          <w:highlight w:val="none"/>
          <w:u w:val="none"/>
          <w:lang w:val="en-US" w:eastAsia="zh-CN"/>
        </w:rPr>
      </w:pPr>
      <w:r>
        <w:rPr>
          <w:rFonts w:hint="eastAsia" w:ascii="宋体" w:hAnsi="宋体" w:cs="宋体"/>
          <w:b/>
          <w:bCs/>
          <w:color w:val="auto"/>
          <w:sz w:val="24"/>
          <w:szCs w:val="24"/>
          <w:highlight w:val="none"/>
          <w:u w:val="none"/>
          <w:lang w:val="en-US" w:eastAsia="zh-CN"/>
        </w:rPr>
        <w:t>标的名称：标的5</w:t>
      </w:r>
    </w:p>
    <w:p>
      <w:pPr>
        <w:pStyle w:val="10"/>
        <w:keepNext w:val="0"/>
        <w:keepLines w:val="0"/>
        <w:pageBreakBefore w:val="0"/>
        <w:widowControl w:val="0"/>
        <w:kinsoku/>
        <w:wordWrap/>
        <w:overflowPunct/>
        <w:topLinePunct w:val="0"/>
        <w:autoSpaceDE/>
        <w:autoSpaceDN/>
        <w:bidi w:val="0"/>
        <w:adjustRightInd/>
        <w:snapToGrid/>
        <w:spacing w:line="360" w:lineRule="auto"/>
        <w:jc w:val="center"/>
        <w:textAlignment w:val="auto"/>
        <w:outlineLvl w:val="0"/>
        <w:rPr>
          <w:rFonts w:hint="eastAsia" w:asciiTheme="minorEastAsia" w:hAnsiTheme="minorEastAsia" w:eastAsiaTheme="minorEastAsia" w:cstheme="minorEastAsia"/>
          <w:b/>
          <w:bCs/>
          <w:snapToGrid w:val="0"/>
          <w:color w:val="auto"/>
          <w:kern w:val="0"/>
          <w:sz w:val="28"/>
          <w:szCs w:val="28"/>
          <w:highlight w:val="none"/>
          <w:u w:val="none"/>
          <w:lang w:val="en-US" w:eastAsia="zh-CN"/>
        </w:rPr>
      </w:pPr>
      <w:r>
        <w:rPr>
          <w:rFonts w:hint="eastAsia" w:asciiTheme="minorEastAsia" w:hAnsiTheme="minorEastAsia" w:eastAsiaTheme="minorEastAsia" w:cstheme="minorEastAsia"/>
          <w:b/>
          <w:bCs/>
          <w:snapToGrid w:val="0"/>
          <w:color w:val="auto"/>
          <w:kern w:val="0"/>
          <w:sz w:val="28"/>
          <w:szCs w:val="28"/>
          <w:highlight w:val="none"/>
          <w:u w:val="none"/>
          <w:lang w:val="en-US" w:eastAsia="zh-CN"/>
        </w:rPr>
        <w:t>项目名称：</w:t>
      </w:r>
      <w:r>
        <w:rPr>
          <w:rFonts w:hint="eastAsia" w:asciiTheme="minorEastAsia" w:hAnsiTheme="minorEastAsia" w:eastAsiaTheme="minorEastAsia" w:cstheme="minorEastAsia"/>
          <w:b/>
          <w:bCs/>
          <w:snapToGrid w:val="0"/>
          <w:color w:val="auto"/>
          <w:kern w:val="0"/>
          <w:sz w:val="28"/>
          <w:szCs w:val="28"/>
          <w:highlight w:val="none"/>
          <w:u w:val="single"/>
          <w:lang w:val="en-US" w:eastAsia="zh-CN"/>
        </w:rPr>
        <w:t>琼海220kV朝阳输变电新建工程施工</w:t>
      </w:r>
    </w:p>
    <w:p>
      <w:pPr>
        <w:pStyle w:val="10"/>
        <w:keepNext w:val="0"/>
        <w:keepLines w:val="0"/>
        <w:pageBreakBefore w:val="0"/>
        <w:widowControl w:val="0"/>
        <w:kinsoku/>
        <w:wordWrap/>
        <w:overflowPunct/>
        <w:topLinePunct w:val="0"/>
        <w:autoSpaceDE/>
        <w:autoSpaceDN/>
        <w:bidi w:val="0"/>
        <w:adjustRightInd/>
        <w:snapToGrid/>
        <w:spacing w:line="360" w:lineRule="auto"/>
        <w:jc w:val="center"/>
        <w:textAlignment w:val="auto"/>
        <w:outlineLvl w:val="9"/>
        <w:rPr>
          <w:rFonts w:hint="eastAsia" w:ascii="宋体" w:hAnsi="宋体" w:eastAsia="宋体" w:cs="宋体"/>
          <w:b/>
          <w:bCs/>
          <w:snapToGrid w:val="0"/>
          <w:color w:val="auto"/>
          <w:kern w:val="0"/>
          <w:sz w:val="24"/>
          <w:szCs w:val="24"/>
          <w:highlight w:val="none"/>
          <w:u w:val="single"/>
          <w:lang w:val="en-US" w:eastAsia="zh-CN"/>
        </w:rPr>
      </w:pPr>
      <w:r>
        <w:rPr>
          <w:rFonts w:hint="eastAsia" w:hAnsi="宋体" w:cs="宋体"/>
          <w:b/>
          <w:bCs/>
          <w:snapToGrid w:val="0"/>
          <w:color w:val="auto"/>
          <w:kern w:val="0"/>
          <w:sz w:val="24"/>
          <w:szCs w:val="24"/>
          <w:highlight w:val="none"/>
          <w:u w:val="single"/>
          <w:lang w:val="en-US" w:eastAsia="zh-CN"/>
        </w:rPr>
        <w:t>招标前期资料</w:t>
      </w:r>
    </w:p>
    <w:tbl>
      <w:tblPr>
        <w:tblStyle w:val="15"/>
        <w:tblW w:w="7365"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978"/>
        <w:gridCol w:w="2911"/>
        <w:gridCol w:w="3476"/>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978" w:type="dxa"/>
            <w:vAlign w:val="center"/>
          </w:tcPr>
          <w:p>
            <w:pPr>
              <w:pStyle w:val="10"/>
              <w:keepNext w:val="0"/>
              <w:keepLines w:val="0"/>
              <w:pageBreakBefore w:val="0"/>
              <w:widowControl w:val="0"/>
              <w:pBdr>
                <w:top w:val="none" w:color="auto" w:sz="0" w:space="0"/>
                <w:left w:val="none" w:color="auto" w:sz="0" w:space="0"/>
                <w:bottom w:val="none" w:color="auto" w:sz="0" w:space="0"/>
                <w:right w:val="none" w:color="auto" w:sz="0" w:space="0"/>
                <w:between w:val="none" w:color="auto" w:sz="0" w:space="0"/>
              </w:pBdr>
              <w:shd w:val="clear" w:color="auto" w:fill="auto"/>
              <w:kinsoku/>
              <w:wordWrap/>
              <w:overflowPunct/>
              <w:topLinePunct w:val="0"/>
              <w:autoSpaceDE/>
              <w:autoSpaceDN/>
              <w:bidi w:val="0"/>
              <w:adjustRightInd/>
              <w:snapToGrid/>
              <w:spacing w:line="400" w:lineRule="exact"/>
              <w:jc w:val="center"/>
              <w:textAlignment w:val="auto"/>
              <w:outlineLvl w:val="9"/>
              <w:rPr>
                <w:rFonts w:hint="eastAsia" w:ascii="宋体" w:hAnsi="宋体" w:eastAsia="宋体" w:cs="宋体"/>
                <w:b/>
                <w:bCs/>
                <w:snapToGrid w:val="0"/>
                <w:color w:val="auto"/>
                <w:kern w:val="0"/>
                <w:sz w:val="24"/>
                <w:szCs w:val="24"/>
                <w:highlight w:val="none"/>
                <w:u w:val="none"/>
                <w:vertAlign w:val="baseline"/>
                <w:lang w:val="en-US" w:eastAsia="zh-CN"/>
              </w:rPr>
            </w:pPr>
            <w:r>
              <w:rPr>
                <w:rFonts w:hint="eastAsia" w:ascii="宋体" w:hAnsi="宋体" w:eastAsia="宋体" w:cs="宋体"/>
                <w:b/>
                <w:bCs/>
                <w:snapToGrid w:val="0"/>
                <w:color w:val="auto"/>
                <w:kern w:val="0"/>
                <w:sz w:val="24"/>
                <w:szCs w:val="24"/>
                <w:highlight w:val="none"/>
                <w:u w:val="none"/>
                <w:vertAlign w:val="baseline"/>
                <w:lang w:val="en-US" w:eastAsia="zh-CN"/>
              </w:rPr>
              <w:t>序号</w:t>
            </w:r>
          </w:p>
        </w:tc>
        <w:tc>
          <w:tcPr>
            <w:tcW w:w="2911" w:type="dxa"/>
            <w:vAlign w:val="center"/>
          </w:tcPr>
          <w:p>
            <w:pPr>
              <w:pStyle w:val="10"/>
              <w:keepNext w:val="0"/>
              <w:keepLines w:val="0"/>
              <w:pageBreakBefore w:val="0"/>
              <w:widowControl w:val="0"/>
              <w:pBdr>
                <w:top w:val="none" w:color="auto" w:sz="0" w:space="0"/>
                <w:left w:val="none" w:color="auto" w:sz="0" w:space="0"/>
                <w:bottom w:val="none" w:color="auto" w:sz="0" w:space="0"/>
                <w:right w:val="none" w:color="auto" w:sz="0" w:space="0"/>
                <w:between w:val="none" w:color="auto" w:sz="0" w:space="0"/>
              </w:pBdr>
              <w:shd w:val="clear" w:color="auto" w:fill="auto"/>
              <w:kinsoku/>
              <w:wordWrap/>
              <w:overflowPunct/>
              <w:topLinePunct w:val="0"/>
              <w:autoSpaceDE/>
              <w:autoSpaceDN/>
              <w:bidi w:val="0"/>
              <w:adjustRightInd/>
              <w:snapToGrid/>
              <w:spacing w:line="400" w:lineRule="exact"/>
              <w:jc w:val="center"/>
              <w:textAlignment w:val="auto"/>
              <w:outlineLvl w:val="9"/>
              <w:rPr>
                <w:rFonts w:hint="eastAsia" w:ascii="宋体" w:hAnsi="宋体" w:eastAsia="宋体" w:cs="宋体"/>
                <w:b/>
                <w:bCs/>
                <w:snapToGrid w:val="0"/>
                <w:color w:val="auto"/>
                <w:kern w:val="0"/>
                <w:sz w:val="24"/>
                <w:szCs w:val="24"/>
                <w:highlight w:val="none"/>
                <w:u w:val="none"/>
                <w:vertAlign w:val="baseline"/>
                <w:lang w:val="en-US" w:eastAsia="zh-CN"/>
              </w:rPr>
            </w:pPr>
            <w:r>
              <w:rPr>
                <w:rFonts w:hint="eastAsia" w:ascii="宋体" w:hAnsi="宋体" w:eastAsia="宋体" w:cs="宋体"/>
                <w:b/>
                <w:bCs/>
                <w:snapToGrid w:val="0"/>
                <w:color w:val="auto"/>
                <w:kern w:val="0"/>
                <w:sz w:val="24"/>
                <w:szCs w:val="24"/>
                <w:highlight w:val="none"/>
                <w:u w:val="none"/>
                <w:vertAlign w:val="baseline"/>
                <w:lang w:val="en-US" w:eastAsia="zh-CN"/>
              </w:rPr>
              <w:t>文件名称</w:t>
            </w:r>
          </w:p>
        </w:tc>
        <w:tc>
          <w:tcPr>
            <w:tcW w:w="3476" w:type="dxa"/>
            <w:vAlign w:val="center"/>
          </w:tcPr>
          <w:p>
            <w:pPr>
              <w:pStyle w:val="10"/>
              <w:keepNext w:val="0"/>
              <w:keepLines w:val="0"/>
              <w:pageBreakBefore w:val="0"/>
              <w:widowControl w:val="0"/>
              <w:pBdr>
                <w:top w:val="none" w:color="auto" w:sz="0" w:space="0"/>
                <w:left w:val="none" w:color="auto" w:sz="0" w:space="0"/>
                <w:bottom w:val="none" w:color="auto" w:sz="0" w:space="0"/>
                <w:right w:val="none" w:color="auto" w:sz="0" w:space="0"/>
                <w:between w:val="none" w:color="auto" w:sz="0" w:space="0"/>
              </w:pBdr>
              <w:shd w:val="clear" w:color="auto" w:fill="auto"/>
              <w:kinsoku/>
              <w:wordWrap/>
              <w:overflowPunct/>
              <w:topLinePunct w:val="0"/>
              <w:autoSpaceDE/>
              <w:autoSpaceDN/>
              <w:bidi w:val="0"/>
              <w:adjustRightInd/>
              <w:snapToGrid/>
              <w:spacing w:line="400" w:lineRule="exact"/>
              <w:jc w:val="center"/>
              <w:textAlignment w:val="auto"/>
              <w:outlineLvl w:val="9"/>
              <w:rPr>
                <w:rFonts w:hint="eastAsia" w:ascii="宋体" w:hAnsi="宋体" w:eastAsia="宋体" w:cs="宋体"/>
                <w:b/>
                <w:bCs/>
                <w:snapToGrid w:val="0"/>
                <w:color w:val="auto"/>
                <w:kern w:val="0"/>
                <w:sz w:val="24"/>
                <w:szCs w:val="24"/>
                <w:highlight w:val="none"/>
                <w:u w:val="none"/>
                <w:vertAlign w:val="baseline"/>
                <w:lang w:val="en-US" w:eastAsia="zh-CN"/>
              </w:rPr>
            </w:pPr>
            <w:r>
              <w:rPr>
                <w:rFonts w:hint="eastAsia" w:ascii="宋体" w:hAnsi="宋体" w:eastAsia="宋体" w:cs="宋体"/>
                <w:b/>
                <w:bCs/>
                <w:snapToGrid w:val="0"/>
                <w:color w:val="auto"/>
                <w:sz w:val="24"/>
                <w:szCs w:val="24"/>
                <w:highlight w:val="none"/>
                <w:u w:val="none"/>
              </w:rPr>
              <w:t>文件文号</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978" w:type="dxa"/>
            <w:vAlign w:val="center"/>
          </w:tcPr>
          <w:p>
            <w:pPr>
              <w:pStyle w:val="10"/>
              <w:keepNext w:val="0"/>
              <w:keepLines w:val="0"/>
              <w:pageBreakBefore w:val="0"/>
              <w:widowControl w:val="0"/>
              <w:pBdr>
                <w:top w:val="none" w:color="auto" w:sz="0" w:space="0"/>
                <w:left w:val="none" w:color="auto" w:sz="0" w:space="0"/>
                <w:bottom w:val="none" w:color="auto" w:sz="0" w:space="0"/>
                <w:right w:val="none" w:color="auto" w:sz="0" w:space="0"/>
                <w:between w:val="none" w:color="auto" w:sz="0" w:space="0"/>
              </w:pBdr>
              <w:shd w:val="clear" w:color="auto" w:fill="auto"/>
              <w:kinsoku/>
              <w:wordWrap/>
              <w:overflowPunct/>
              <w:topLinePunct w:val="0"/>
              <w:autoSpaceDE/>
              <w:autoSpaceDN/>
              <w:bidi w:val="0"/>
              <w:adjustRightInd/>
              <w:snapToGrid/>
              <w:spacing w:line="400" w:lineRule="exact"/>
              <w:jc w:val="center"/>
              <w:textAlignment w:val="auto"/>
              <w:outlineLvl w:val="9"/>
              <w:rPr>
                <w:rFonts w:hint="eastAsia" w:ascii="宋体" w:hAnsi="宋体" w:eastAsia="宋体" w:cs="宋体"/>
                <w:b/>
                <w:bCs/>
                <w:snapToGrid w:val="0"/>
                <w:color w:val="auto"/>
                <w:kern w:val="0"/>
                <w:sz w:val="21"/>
                <w:szCs w:val="21"/>
                <w:highlight w:val="none"/>
                <w:u w:val="none"/>
                <w:vertAlign w:val="baseline"/>
                <w:lang w:val="en-US" w:eastAsia="zh-CN"/>
              </w:rPr>
            </w:pPr>
            <w:r>
              <w:rPr>
                <w:rFonts w:hint="eastAsia" w:ascii="宋体" w:hAnsi="宋体" w:eastAsia="宋体" w:cs="宋体"/>
                <w:b/>
                <w:bCs/>
                <w:snapToGrid w:val="0"/>
                <w:color w:val="auto"/>
                <w:kern w:val="0"/>
                <w:sz w:val="21"/>
                <w:szCs w:val="21"/>
                <w:highlight w:val="none"/>
                <w:u w:val="none"/>
                <w:vertAlign w:val="baseline"/>
                <w:lang w:val="en-US" w:eastAsia="zh-CN"/>
              </w:rPr>
              <w:t>1</w:t>
            </w:r>
          </w:p>
        </w:tc>
        <w:tc>
          <w:tcPr>
            <w:tcW w:w="2911" w:type="dxa"/>
            <w:vAlign w:val="center"/>
          </w:tcPr>
          <w:p>
            <w:pPr>
              <w:pStyle w:val="10"/>
              <w:keepNext w:val="0"/>
              <w:keepLines w:val="0"/>
              <w:pageBreakBefore w:val="0"/>
              <w:widowControl w:val="0"/>
              <w:pBdr>
                <w:top w:val="none" w:color="auto" w:sz="0" w:space="0"/>
                <w:left w:val="none" w:color="auto" w:sz="0" w:space="0"/>
                <w:bottom w:val="none" w:color="auto" w:sz="0" w:space="0"/>
                <w:right w:val="none" w:color="auto" w:sz="0" w:space="0"/>
                <w:between w:val="none" w:color="auto" w:sz="0" w:space="0"/>
              </w:pBdr>
              <w:shd w:val="clear" w:color="auto" w:fill="auto"/>
              <w:kinsoku/>
              <w:wordWrap/>
              <w:overflowPunct/>
              <w:topLinePunct w:val="0"/>
              <w:autoSpaceDE/>
              <w:autoSpaceDN/>
              <w:bidi w:val="0"/>
              <w:adjustRightInd/>
              <w:snapToGrid/>
              <w:spacing w:line="400" w:lineRule="exact"/>
              <w:jc w:val="center"/>
              <w:textAlignment w:val="auto"/>
              <w:outlineLvl w:val="9"/>
              <w:rPr>
                <w:rFonts w:hint="eastAsia" w:ascii="宋体" w:hAnsi="宋体" w:eastAsia="宋体" w:cs="宋体"/>
                <w:b/>
                <w:bCs/>
                <w:snapToGrid w:val="0"/>
                <w:color w:val="auto"/>
                <w:kern w:val="0"/>
                <w:sz w:val="21"/>
                <w:szCs w:val="21"/>
                <w:highlight w:val="none"/>
                <w:u w:val="none"/>
                <w:vertAlign w:val="baseline"/>
                <w:lang w:val="en-US" w:eastAsia="zh-CN"/>
              </w:rPr>
            </w:pPr>
            <w:r>
              <w:rPr>
                <w:rFonts w:hint="eastAsia" w:ascii="宋体" w:hAnsi="宋体" w:eastAsia="宋体" w:cs="宋体"/>
                <w:b/>
                <w:bCs/>
                <w:snapToGrid w:val="0"/>
                <w:color w:val="auto"/>
                <w:kern w:val="0"/>
                <w:sz w:val="21"/>
                <w:szCs w:val="21"/>
                <w:highlight w:val="none"/>
                <w:u w:val="none"/>
                <w:vertAlign w:val="baseline"/>
                <w:lang w:val="en-US" w:eastAsia="zh-CN"/>
              </w:rPr>
              <w:t>可研批复文号</w:t>
            </w:r>
          </w:p>
        </w:tc>
        <w:tc>
          <w:tcPr>
            <w:tcW w:w="3476" w:type="dxa"/>
            <w:vAlign w:val="center"/>
          </w:tcPr>
          <w:p>
            <w:pPr>
              <w:pStyle w:val="10"/>
              <w:keepNext w:val="0"/>
              <w:keepLines w:val="0"/>
              <w:pageBreakBefore w:val="0"/>
              <w:widowControl w:val="0"/>
              <w:pBdr>
                <w:top w:val="none" w:color="auto" w:sz="0" w:space="0"/>
                <w:left w:val="none" w:color="auto" w:sz="0" w:space="0"/>
                <w:bottom w:val="none" w:color="auto" w:sz="0" w:space="0"/>
                <w:right w:val="none" w:color="auto" w:sz="0" w:space="0"/>
                <w:between w:val="none" w:color="auto" w:sz="0" w:space="0"/>
              </w:pBdr>
              <w:shd w:val="clear" w:color="auto" w:fill="auto"/>
              <w:kinsoku/>
              <w:wordWrap/>
              <w:overflowPunct/>
              <w:topLinePunct w:val="0"/>
              <w:autoSpaceDE/>
              <w:autoSpaceDN/>
              <w:bidi w:val="0"/>
              <w:adjustRightInd/>
              <w:snapToGrid/>
              <w:spacing w:line="400" w:lineRule="exact"/>
              <w:jc w:val="center"/>
              <w:textAlignment w:val="auto"/>
              <w:outlineLvl w:val="9"/>
              <w:rPr>
                <w:rFonts w:hint="default" w:ascii="宋体" w:hAnsi="宋体" w:eastAsia="宋体" w:cs="宋体"/>
                <w:b w:val="0"/>
                <w:bCs w:val="0"/>
                <w:snapToGrid w:val="0"/>
                <w:color w:val="auto"/>
                <w:kern w:val="0"/>
                <w:sz w:val="21"/>
                <w:szCs w:val="21"/>
                <w:highlight w:val="none"/>
                <w:u w:val="none"/>
                <w:vertAlign w:val="baseline"/>
                <w:lang w:val="en-US" w:eastAsia="zh-CN"/>
              </w:rPr>
            </w:pPr>
            <w:r>
              <w:rPr>
                <w:rFonts w:hint="default" w:ascii="宋体" w:hAnsi="宋体" w:eastAsia="宋体" w:cs="宋体"/>
                <w:b w:val="0"/>
                <w:bCs w:val="0"/>
                <w:snapToGrid w:val="0"/>
                <w:color w:val="auto"/>
                <w:kern w:val="0"/>
                <w:sz w:val="21"/>
                <w:szCs w:val="21"/>
                <w:highlight w:val="none"/>
                <w:u w:val="none"/>
                <w:vertAlign w:val="baseline"/>
                <w:lang w:val="en-US" w:eastAsia="zh-CN"/>
              </w:rPr>
              <w:t>海南电网基建〔2024〕157号</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978" w:type="dxa"/>
            <w:vAlign w:val="center"/>
          </w:tcPr>
          <w:p>
            <w:pPr>
              <w:pStyle w:val="10"/>
              <w:keepNext w:val="0"/>
              <w:keepLines w:val="0"/>
              <w:pageBreakBefore w:val="0"/>
              <w:widowControl w:val="0"/>
              <w:pBdr>
                <w:top w:val="none" w:color="auto" w:sz="0" w:space="0"/>
                <w:left w:val="none" w:color="auto" w:sz="0" w:space="0"/>
                <w:bottom w:val="none" w:color="auto" w:sz="0" w:space="0"/>
                <w:right w:val="none" w:color="auto" w:sz="0" w:space="0"/>
                <w:between w:val="none" w:color="auto" w:sz="0" w:space="0"/>
              </w:pBdr>
              <w:shd w:val="clear" w:color="auto" w:fill="auto"/>
              <w:kinsoku/>
              <w:wordWrap/>
              <w:overflowPunct/>
              <w:topLinePunct w:val="0"/>
              <w:autoSpaceDE/>
              <w:autoSpaceDN/>
              <w:bidi w:val="0"/>
              <w:adjustRightInd/>
              <w:snapToGrid/>
              <w:spacing w:line="400" w:lineRule="exact"/>
              <w:jc w:val="center"/>
              <w:textAlignment w:val="auto"/>
              <w:outlineLvl w:val="9"/>
              <w:rPr>
                <w:rFonts w:hint="eastAsia" w:ascii="宋体" w:hAnsi="宋体" w:eastAsia="宋体" w:cs="宋体"/>
                <w:b/>
                <w:bCs/>
                <w:snapToGrid w:val="0"/>
                <w:color w:val="auto"/>
                <w:kern w:val="0"/>
                <w:sz w:val="21"/>
                <w:szCs w:val="21"/>
                <w:highlight w:val="none"/>
                <w:u w:val="none"/>
                <w:vertAlign w:val="baseline"/>
                <w:lang w:val="en-US" w:eastAsia="zh-CN"/>
              </w:rPr>
            </w:pPr>
            <w:r>
              <w:rPr>
                <w:rFonts w:hint="eastAsia" w:ascii="宋体" w:hAnsi="宋体" w:eastAsia="宋体" w:cs="宋体"/>
                <w:b/>
                <w:bCs/>
                <w:snapToGrid w:val="0"/>
                <w:color w:val="auto"/>
                <w:kern w:val="0"/>
                <w:sz w:val="21"/>
                <w:szCs w:val="21"/>
                <w:highlight w:val="none"/>
                <w:u w:val="none"/>
                <w:vertAlign w:val="baseline"/>
                <w:lang w:val="en-US" w:eastAsia="zh-CN"/>
              </w:rPr>
              <w:t>2</w:t>
            </w:r>
          </w:p>
        </w:tc>
        <w:tc>
          <w:tcPr>
            <w:tcW w:w="2911" w:type="dxa"/>
            <w:vAlign w:val="center"/>
          </w:tcPr>
          <w:p>
            <w:pPr>
              <w:pStyle w:val="10"/>
              <w:keepNext w:val="0"/>
              <w:keepLines w:val="0"/>
              <w:pageBreakBefore w:val="0"/>
              <w:widowControl w:val="0"/>
              <w:pBdr>
                <w:top w:val="none" w:color="auto" w:sz="0" w:space="0"/>
                <w:left w:val="none" w:color="auto" w:sz="0" w:space="0"/>
                <w:bottom w:val="none" w:color="auto" w:sz="0" w:space="0"/>
                <w:right w:val="none" w:color="auto" w:sz="0" w:space="0"/>
                <w:between w:val="none" w:color="auto" w:sz="0" w:space="0"/>
              </w:pBdr>
              <w:shd w:val="clear" w:color="auto" w:fill="auto"/>
              <w:kinsoku/>
              <w:wordWrap/>
              <w:overflowPunct/>
              <w:topLinePunct w:val="0"/>
              <w:autoSpaceDE/>
              <w:autoSpaceDN/>
              <w:bidi w:val="0"/>
              <w:adjustRightInd/>
              <w:snapToGrid/>
              <w:spacing w:line="400" w:lineRule="exact"/>
              <w:jc w:val="center"/>
              <w:textAlignment w:val="auto"/>
              <w:outlineLvl w:val="9"/>
              <w:rPr>
                <w:rFonts w:hint="eastAsia" w:ascii="宋体" w:hAnsi="宋体" w:eastAsia="宋体" w:cs="宋体"/>
                <w:b/>
                <w:bCs/>
                <w:snapToGrid w:val="0"/>
                <w:color w:val="auto"/>
                <w:kern w:val="0"/>
                <w:sz w:val="21"/>
                <w:szCs w:val="21"/>
                <w:highlight w:val="none"/>
                <w:u w:val="none"/>
                <w:vertAlign w:val="baseline"/>
                <w:lang w:val="en-US" w:eastAsia="zh-CN"/>
              </w:rPr>
            </w:pPr>
            <w:r>
              <w:rPr>
                <w:rFonts w:hint="eastAsia" w:ascii="宋体" w:hAnsi="宋体" w:eastAsia="宋体" w:cs="宋体"/>
                <w:b/>
                <w:bCs/>
                <w:snapToGrid w:val="0"/>
                <w:color w:val="auto"/>
                <w:kern w:val="0"/>
                <w:sz w:val="21"/>
                <w:szCs w:val="21"/>
                <w:highlight w:val="none"/>
                <w:u w:val="none"/>
                <w:vertAlign w:val="baseline"/>
                <w:lang w:val="en-US" w:eastAsia="zh-CN"/>
              </w:rPr>
              <w:t>项目备案文号</w:t>
            </w:r>
          </w:p>
        </w:tc>
        <w:tc>
          <w:tcPr>
            <w:tcW w:w="3476" w:type="dxa"/>
            <w:vAlign w:val="center"/>
          </w:tcPr>
          <w:p>
            <w:pPr>
              <w:keepNext w:val="0"/>
              <w:keepLines w:val="0"/>
              <w:widowControl/>
              <w:suppressLineNumbers w:val="0"/>
              <w:jc w:val="center"/>
              <w:rPr>
                <w:rFonts w:hint="eastAsia" w:ascii="宋体" w:hAnsi="宋体" w:eastAsia="宋体" w:cs="宋体"/>
                <w:b w:val="0"/>
                <w:bCs w:val="0"/>
                <w:snapToGrid w:val="0"/>
                <w:color w:val="auto"/>
                <w:kern w:val="0"/>
                <w:sz w:val="21"/>
                <w:szCs w:val="21"/>
                <w:highlight w:val="none"/>
                <w:u w:val="none"/>
                <w:vertAlign w:val="baseline"/>
                <w:lang w:val="en-US" w:eastAsia="zh-CN"/>
              </w:rPr>
            </w:pPr>
            <w:r>
              <w:rPr>
                <w:rFonts w:hint="eastAsia" w:ascii="宋体" w:hAnsi="宋体" w:eastAsia="宋体" w:cs="宋体"/>
                <w:b w:val="0"/>
                <w:bCs w:val="0"/>
                <w:snapToGrid w:val="0"/>
                <w:color w:val="auto"/>
                <w:kern w:val="0"/>
                <w:sz w:val="21"/>
                <w:szCs w:val="21"/>
                <w:highlight w:val="none"/>
                <w:u w:val="none"/>
                <w:vertAlign w:val="baseline"/>
                <w:lang w:val="en-US" w:eastAsia="zh-CN"/>
              </w:rPr>
              <w:t>2310-460000-04-01-810173</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978" w:type="dxa"/>
            <w:vAlign w:val="center"/>
          </w:tcPr>
          <w:p>
            <w:pPr>
              <w:pStyle w:val="10"/>
              <w:keepNext w:val="0"/>
              <w:keepLines w:val="0"/>
              <w:pageBreakBefore w:val="0"/>
              <w:widowControl w:val="0"/>
              <w:pBdr>
                <w:top w:val="none" w:color="auto" w:sz="0" w:space="0"/>
                <w:left w:val="none" w:color="auto" w:sz="0" w:space="0"/>
                <w:bottom w:val="none" w:color="auto" w:sz="0" w:space="0"/>
                <w:right w:val="none" w:color="auto" w:sz="0" w:space="0"/>
                <w:between w:val="none" w:color="auto" w:sz="0" w:space="0"/>
              </w:pBdr>
              <w:shd w:val="clear" w:color="auto" w:fill="auto"/>
              <w:kinsoku/>
              <w:wordWrap/>
              <w:overflowPunct/>
              <w:topLinePunct w:val="0"/>
              <w:autoSpaceDE/>
              <w:autoSpaceDN/>
              <w:bidi w:val="0"/>
              <w:adjustRightInd/>
              <w:snapToGrid/>
              <w:spacing w:line="400" w:lineRule="exact"/>
              <w:jc w:val="center"/>
              <w:textAlignment w:val="auto"/>
              <w:outlineLvl w:val="9"/>
              <w:rPr>
                <w:rFonts w:hint="eastAsia" w:ascii="宋体" w:hAnsi="宋体" w:eastAsia="宋体" w:cs="宋体"/>
                <w:b/>
                <w:bCs/>
                <w:snapToGrid w:val="0"/>
                <w:color w:val="auto"/>
                <w:kern w:val="0"/>
                <w:sz w:val="21"/>
                <w:szCs w:val="21"/>
                <w:highlight w:val="none"/>
                <w:u w:val="none"/>
                <w:vertAlign w:val="baseline"/>
                <w:lang w:val="en-US" w:eastAsia="zh-CN"/>
              </w:rPr>
            </w:pPr>
            <w:r>
              <w:rPr>
                <w:rFonts w:hint="eastAsia" w:ascii="宋体" w:hAnsi="宋体" w:eastAsia="宋体" w:cs="宋体"/>
                <w:b/>
                <w:bCs/>
                <w:snapToGrid w:val="0"/>
                <w:color w:val="auto"/>
                <w:kern w:val="0"/>
                <w:sz w:val="21"/>
                <w:szCs w:val="21"/>
                <w:highlight w:val="none"/>
                <w:u w:val="none"/>
                <w:vertAlign w:val="baseline"/>
                <w:lang w:val="en-US" w:eastAsia="zh-CN"/>
              </w:rPr>
              <w:t>3</w:t>
            </w:r>
          </w:p>
        </w:tc>
        <w:tc>
          <w:tcPr>
            <w:tcW w:w="2911" w:type="dxa"/>
            <w:vAlign w:val="center"/>
          </w:tcPr>
          <w:p>
            <w:pPr>
              <w:pStyle w:val="10"/>
              <w:keepNext w:val="0"/>
              <w:keepLines w:val="0"/>
              <w:pageBreakBefore w:val="0"/>
              <w:widowControl w:val="0"/>
              <w:pBdr>
                <w:top w:val="none" w:color="auto" w:sz="0" w:space="0"/>
                <w:left w:val="none" w:color="auto" w:sz="0" w:space="0"/>
                <w:bottom w:val="none" w:color="auto" w:sz="0" w:space="0"/>
                <w:right w:val="none" w:color="auto" w:sz="0" w:space="0"/>
                <w:between w:val="none" w:color="auto" w:sz="0" w:space="0"/>
              </w:pBdr>
              <w:shd w:val="clear" w:color="auto" w:fill="auto"/>
              <w:kinsoku/>
              <w:wordWrap/>
              <w:overflowPunct/>
              <w:topLinePunct w:val="0"/>
              <w:autoSpaceDE/>
              <w:autoSpaceDN/>
              <w:bidi w:val="0"/>
              <w:adjustRightInd/>
              <w:snapToGrid/>
              <w:spacing w:line="400" w:lineRule="exact"/>
              <w:jc w:val="center"/>
              <w:textAlignment w:val="auto"/>
              <w:outlineLvl w:val="9"/>
              <w:rPr>
                <w:rFonts w:hint="eastAsia" w:ascii="宋体" w:hAnsi="宋体" w:eastAsia="宋体" w:cs="宋体"/>
                <w:b/>
                <w:bCs/>
                <w:snapToGrid w:val="0"/>
                <w:color w:val="auto"/>
                <w:kern w:val="0"/>
                <w:sz w:val="21"/>
                <w:szCs w:val="21"/>
                <w:highlight w:val="none"/>
                <w:u w:val="none"/>
                <w:vertAlign w:val="baseline"/>
                <w:lang w:val="en-US" w:eastAsia="zh-CN"/>
              </w:rPr>
            </w:pPr>
            <w:r>
              <w:rPr>
                <w:rFonts w:hint="eastAsia" w:ascii="宋体" w:hAnsi="宋体" w:eastAsia="宋体" w:cs="宋体"/>
                <w:b/>
                <w:bCs/>
                <w:snapToGrid w:val="0"/>
                <w:color w:val="auto"/>
                <w:kern w:val="0"/>
                <w:sz w:val="21"/>
                <w:szCs w:val="21"/>
                <w:highlight w:val="none"/>
                <w:u w:val="none"/>
                <w:vertAlign w:val="baseline"/>
                <w:lang w:val="en-US" w:eastAsia="zh-CN"/>
              </w:rPr>
              <w:t>初设批复文号</w:t>
            </w:r>
          </w:p>
        </w:tc>
        <w:tc>
          <w:tcPr>
            <w:tcW w:w="3476" w:type="dxa"/>
            <w:vAlign w:val="center"/>
          </w:tcPr>
          <w:p>
            <w:pPr>
              <w:pStyle w:val="10"/>
              <w:keepNext w:val="0"/>
              <w:keepLines w:val="0"/>
              <w:pageBreakBefore w:val="0"/>
              <w:widowControl w:val="0"/>
              <w:pBdr>
                <w:top w:val="none" w:color="auto" w:sz="0" w:space="0"/>
                <w:left w:val="none" w:color="auto" w:sz="0" w:space="0"/>
                <w:bottom w:val="none" w:color="auto" w:sz="0" w:space="0"/>
                <w:right w:val="none" w:color="auto" w:sz="0" w:space="0"/>
                <w:between w:val="none" w:color="auto" w:sz="0" w:space="0"/>
              </w:pBdr>
              <w:shd w:val="clear" w:color="auto" w:fill="auto"/>
              <w:kinsoku/>
              <w:wordWrap/>
              <w:overflowPunct/>
              <w:topLinePunct w:val="0"/>
              <w:autoSpaceDE/>
              <w:autoSpaceDN/>
              <w:bidi w:val="0"/>
              <w:adjustRightInd/>
              <w:snapToGrid/>
              <w:spacing w:line="400" w:lineRule="exact"/>
              <w:ind w:firstLine="210" w:firstLineChars="100"/>
              <w:jc w:val="both"/>
              <w:textAlignment w:val="auto"/>
              <w:outlineLvl w:val="9"/>
              <w:rPr>
                <w:rFonts w:hint="default" w:ascii="宋体" w:hAnsi="宋体" w:eastAsia="宋体" w:cs="宋体"/>
                <w:b w:val="0"/>
                <w:bCs w:val="0"/>
                <w:snapToGrid w:val="0"/>
                <w:color w:val="auto"/>
                <w:kern w:val="0"/>
                <w:sz w:val="21"/>
                <w:szCs w:val="21"/>
                <w:highlight w:val="none"/>
                <w:u w:val="none"/>
                <w:vertAlign w:val="baseline"/>
                <w:lang w:val="en-US" w:eastAsia="zh-CN"/>
              </w:rPr>
            </w:pPr>
            <w:r>
              <w:rPr>
                <w:rFonts w:hint="default" w:ascii="宋体" w:hAnsi="宋体" w:eastAsia="宋体" w:cs="宋体"/>
                <w:b w:val="0"/>
                <w:bCs w:val="0"/>
                <w:snapToGrid w:val="0"/>
                <w:color w:val="auto"/>
                <w:kern w:val="0"/>
                <w:sz w:val="21"/>
                <w:szCs w:val="21"/>
                <w:highlight w:val="none"/>
                <w:u w:val="none"/>
                <w:vertAlign w:val="baseline"/>
                <w:lang w:val="en-US" w:eastAsia="zh-CN"/>
              </w:rPr>
              <w:t>海南电网基建〔2026〕39号</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978" w:type="dxa"/>
            <w:vAlign w:val="center"/>
          </w:tcPr>
          <w:p>
            <w:pPr>
              <w:pStyle w:val="10"/>
              <w:keepNext w:val="0"/>
              <w:keepLines w:val="0"/>
              <w:pageBreakBefore w:val="0"/>
              <w:widowControl w:val="0"/>
              <w:pBdr>
                <w:top w:val="none" w:color="auto" w:sz="0" w:space="0"/>
                <w:left w:val="none" w:color="auto" w:sz="0" w:space="0"/>
                <w:bottom w:val="none" w:color="auto" w:sz="0" w:space="0"/>
                <w:right w:val="none" w:color="auto" w:sz="0" w:space="0"/>
                <w:between w:val="none" w:color="auto" w:sz="0" w:space="0"/>
              </w:pBdr>
              <w:shd w:val="clear" w:color="auto" w:fill="auto"/>
              <w:kinsoku/>
              <w:wordWrap/>
              <w:overflowPunct/>
              <w:topLinePunct w:val="0"/>
              <w:autoSpaceDE/>
              <w:autoSpaceDN/>
              <w:bidi w:val="0"/>
              <w:adjustRightInd/>
              <w:snapToGrid/>
              <w:spacing w:line="400" w:lineRule="exact"/>
              <w:jc w:val="center"/>
              <w:textAlignment w:val="auto"/>
              <w:outlineLvl w:val="9"/>
              <w:rPr>
                <w:rFonts w:hint="eastAsia" w:ascii="宋体" w:hAnsi="宋体" w:eastAsia="宋体" w:cs="宋体"/>
                <w:b/>
                <w:bCs/>
                <w:snapToGrid w:val="0"/>
                <w:color w:val="auto"/>
                <w:kern w:val="0"/>
                <w:sz w:val="21"/>
                <w:szCs w:val="21"/>
                <w:highlight w:val="none"/>
                <w:u w:val="none"/>
                <w:vertAlign w:val="baseline"/>
                <w:lang w:val="en-US" w:eastAsia="zh-CN"/>
              </w:rPr>
            </w:pPr>
            <w:r>
              <w:rPr>
                <w:rFonts w:hint="eastAsia" w:ascii="宋体" w:hAnsi="宋体" w:eastAsia="宋体" w:cs="宋体"/>
                <w:b/>
                <w:bCs/>
                <w:snapToGrid w:val="0"/>
                <w:color w:val="auto"/>
                <w:kern w:val="0"/>
                <w:sz w:val="21"/>
                <w:szCs w:val="21"/>
                <w:highlight w:val="none"/>
                <w:u w:val="none"/>
                <w:vertAlign w:val="baseline"/>
                <w:lang w:val="en-US" w:eastAsia="zh-CN"/>
              </w:rPr>
              <w:t>4</w:t>
            </w:r>
          </w:p>
        </w:tc>
        <w:tc>
          <w:tcPr>
            <w:tcW w:w="2911" w:type="dxa"/>
            <w:vAlign w:val="center"/>
          </w:tcPr>
          <w:p>
            <w:pPr>
              <w:pStyle w:val="10"/>
              <w:keepNext w:val="0"/>
              <w:keepLines w:val="0"/>
              <w:pageBreakBefore w:val="0"/>
              <w:widowControl w:val="0"/>
              <w:pBdr>
                <w:top w:val="none" w:color="auto" w:sz="0" w:space="0"/>
                <w:left w:val="none" w:color="auto" w:sz="0" w:space="0"/>
                <w:bottom w:val="none" w:color="auto" w:sz="0" w:space="0"/>
                <w:right w:val="none" w:color="auto" w:sz="0" w:space="0"/>
                <w:between w:val="none" w:color="auto" w:sz="0" w:space="0"/>
              </w:pBdr>
              <w:shd w:val="clear" w:color="auto" w:fill="auto"/>
              <w:kinsoku/>
              <w:wordWrap/>
              <w:overflowPunct/>
              <w:topLinePunct w:val="0"/>
              <w:autoSpaceDE/>
              <w:autoSpaceDN/>
              <w:bidi w:val="0"/>
              <w:adjustRightInd/>
              <w:snapToGrid/>
              <w:spacing w:line="400" w:lineRule="exact"/>
              <w:jc w:val="center"/>
              <w:textAlignment w:val="auto"/>
              <w:outlineLvl w:val="9"/>
              <w:rPr>
                <w:rFonts w:hint="eastAsia" w:ascii="宋体" w:hAnsi="宋体" w:eastAsia="宋体" w:cs="宋体"/>
                <w:b/>
                <w:bCs/>
                <w:snapToGrid w:val="0"/>
                <w:color w:val="auto"/>
                <w:kern w:val="0"/>
                <w:sz w:val="21"/>
                <w:szCs w:val="21"/>
                <w:highlight w:val="none"/>
                <w:u w:val="none"/>
                <w:vertAlign w:val="baseline"/>
                <w:lang w:val="en-US" w:eastAsia="zh-CN"/>
              </w:rPr>
            </w:pPr>
            <w:r>
              <w:rPr>
                <w:rFonts w:hint="eastAsia" w:ascii="宋体" w:hAnsi="宋体" w:eastAsia="宋体" w:cs="宋体"/>
                <w:b/>
                <w:bCs/>
                <w:snapToGrid w:val="0"/>
                <w:color w:val="auto"/>
                <w:kern w:val="0"/>
                <w:sz w:val="21"/>
                <w:szCs w:val="21"/>
                <w:highlight w:val="none"/>
                <w:u w:val="none"/>
                <w:vertAlign w:val="baseline"/>
                <w:lang w:val="en-US" w:eastAsia="zh-CN"/>
              </w:rPr>
              <w:t>资金落实情况</w:t>
            </w:r>
          </w:p>
        </w:tc>
        <w:tc>
          <w:tcPr>
            <w:tcW w:w="3476" w:type="dxa"/>
            <w:vAlign w:val="center"/>
          </w:tcPr>
          <w:p>
            <w:pPr>
              <w:pStyle w:val="10"/>
              <w:keepNext w:val="0"/>
              <w:keepLines w:val="0"/>
              <w:pageBreakBefore w:val="0"/>
              <w:widowControl w:val="0"/>
              <w:pBdr>
                <w:top w:val="none" w:color="auto" w:sz="0" w:space="0"/>
                <w:left w:val="none" w:color="auto" w:sz="0" w:space="0"/>
                <w:bottom w:val="none" w:color="auto" w:sz="0" w:space="0"/>
                <w:right w:val="none" w:color="auto" w:sz="0" w:space="0"/>
                <w:between w:val="none" w:color="auto" w:sz="0" w:space="0"/>
              </w:pBdr>
              <w:shd w:val="clear" w:color="auto" w:fill="auto"/>
              <w:kinsoku/>
              <w:wordWrap/>
              <w:overflowPunct/>
              <w:topLinePunct w:val="0"/>
              <w:autoSpaceDE/>
              <w:autoSpaceDN/>
              <w:bidi w:val="0"/>
              <w:adjustRightInd/>
              <w:snapToGrid/>
              <w:spacing w:line="400" w:lineRule="exact"/>
              <w:jc w:val="center"/>
              <w:textAlignment w:val="auto"/>
              <w:outlineLvl w:val="9"/>
              <w:rPr>
                <w:rFonts w:hint="eastAsia" w:ascii="宋体" w:hAnsi="宋体" w:eastAsia="宋体" w:cs="宋体"/>
                <w:b w:val="0"/>
                <w:bCs w:val="0"/>
                <w:snapToGrid w:val="0"/>
                <w:color w:val="auto"/>
                <w:kern w:val="0"/>
                <w:sz w:val="21"/>
                <w:szCs w:val="21"/>
                <w:highlight w:val="none"/>
                <w:u w:val="none"/>
                <w:vertAlign w:val="baseline"/>
                <w:lang w:val="en-US" w:eastAsia="zh-CN"/>
              </w:rPr>
            </w:pPr>
            <w:r>
              <w:rPr>
                <w:rFonts w:hint="eastAsia" w:ascii="宋体" w:hAnsi="宋体" w:eastAsia="宋体" w:cs="宋体"/>
                <w:b w:val="0"/>
                <w:bCs w:val="0"/>
                <w:snapToGrid w:val="0"/>
                <w:color w:val="auto"/>
                <w:kern w:val="0"/>
                <w:sz w:val="21"/>
                <w:szCs w:val="21"/>
                <w:highlight w:val="none"/>
                <w:u w:val="none"/>
                <w:vertAlign w:val="baseline"/>
                <w:lang w:val="en-US" w:eastAsia="zh-CN"/>
              </w:rPr>
              <w:t>海南电网规划〔2026〕7号</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978" w:type="dxa"/>
            <w:vAlign w:val="center"/>
          </w:tcPr>
          <w:p>
            <w:pPr>
              <w:pStyle w:val="10"/>
              <w:keepNext w:val="0"/>
              <w:keepLines w:val="0"/>
              <w:pageBreakBefore w:val="0"/>
              <w:widowControl w:val="0"/>
              <w:pBdr>
                <w:top w:val="none" w:color="auto" w:sz="0" w:space="0"/>
                <w:left w:val="none" w:color="auto" w:sz="0" w:space="0"/>
                <w:bottom w:val="none" w:color="auto" w:sz="0" w:space="0"/>
                <w:right w:val="none" w:color="auto" w:sz="0" w:space="0"/>
                <w:between w:val="none" w:color="auto" w:sz="0" w:space="0"/>
              </w:pBdr>
              <w:shd w:val="clear" w:color="auto" w:fill="auto"/>
              <w:kinsoku/>
              <w:wordWrap/>
              <w:overflowPunct/>
              <w:topLinePunct w:val="0"/>
              <w:autoSpaceDE/>
              <w:autoSpaceDN/>
              <w:bidi w:val="0"/>
              <w:adjustRightInd/>
              <w:snapToGrid/>
              <w:spacing w:line="400" w:lineRule="exact"/>
              <w:jc w:val="center"/>
              <w:textAlignment w:val="auto"/>
              <w:outlineLvl w:val="9"/>
              <w:rPr>
                <w:rFonts w:hint="eastAsia" w:ascii="宋体" w:hAnsi="宋体" w:eastAsia="宋体" w:cs="宋体"/>
                <w:b/>
                <w:bCs/>
                <w:snapToGrid w:val="0"/>
                <w:color w:val="auto"/>
                <w:kern w:val="0"/>
                <w:sz w:val="21"/>
                <w:szCs w:val="21"/>
                <w:highlight w:val="none"/>
                <w:u w:val="none"/>
                <w:vertAlign w:val="baseline"/>
                <w:lang w:val="en-US" w:eastAsia="zh-CN"/>
              </w:rPr>
            </w:pPr>
            <w:r>
              <w:rPr>
                <w:rFonts w:hint="eastAsia" w:ascii="宋体" w:hAnsi="宋体" w:eastAsia="宋体" w:cs="宋体"/>
                <w:b/>
                <w:bCs/>
                <w:snapToGrid w:val="0"/>
                <w:color w:val="auto"/>
                <w:kern w:val="0"/>
                <w:sz w:val="21"/>
                <w:szCs w:val="21"/>
                <w:highlight w:val="none"/>
                <w:u w:val="none"/>
                <w:vertAlign w:val="baseline"/>
                <w:lang w:val="en-US" w:eastAsia="zh-CN"/>
              </w:rPr>
              <w:t>5</w:t>
            </w:r>
          </w:p>
        </w:tc>
        <w:tc>
          <w:tcPr>
            <w:tcW w:w="2911" w:type="dxa"/>
            <w:vAlign w:val="center"/>
          </w:tcPr>
          <w:p>
            <w:pPr>
              <w:pStyle w:val="10"/>
              <w:keepNext w:val="0"/>
              <w:keepLines w:val="0"/>
              <w:pageBreakBefore w:val="0"/>
              <w:widowControl w:val="0"/>
              <w:pBdr>
                <w:top w:val="none" w:color="auto" w:sz="0" w:space="0"/>
                <w:left w:val="none" w:color="auto" w:sz="0" w:space="0"/>
                <w:bottom w:val="none" w:color="auto" w:sz="0" w:space="0"/>
                <w:right w:val="none" w:color="auto" w:sz="0" w:space="0"/>
                <w:between w:val="none" w:color="auto" w:sz="0" w:space="0"/>
              </w:pBdr>
              <w:shd w:val="clear" w:color="auto" w:fill="auto"/>
              <w:kinsoku/>
              <w:wordWrap/>
              <w:overflowPunct/>
              <w:topLinePunct w:val="0"/>
              <w:autoSpaceDE/>
              <w:autoSpaceDN/>
              <w:bidi w:val="0"/>
              <w:adjustRightInd/>
              <w:snapToGrid/>
              <w:spacing w:line="400" w:lineRule="exact"/>
              <w:jc w:val="center"/>
              <w:textAlignment w:val="auto"/>
              <w:outlineLvl w:val="9"/>
              <w:rPr>
                <w:rFonts w:hint="eastAsia" w:ascii="宋体" w:hAnsi="宋体" w:eastAsia="宋体" w:cs="宋体"/>
                <w:b/>
                <w:bCs/>
                <w:snapToGrid w:val="0"/>
                <w:color w:val="auto"/>
                <w:kern w:val="0"/>
                <w:sz w:val="21"/>
                <w:szCs w:val="21"/>
                <w:highlight w:val="none"/>
                <w:u w:val="none"/>
                <w:vertAlign w:val="baseline"/>
                <w:lang w:val="en-US" w:eastAsia="zh-CN"/>
              </w:rPr>
            </w:pPr>
            <w:r>
              <w:rPr>
                <w:rFonts w:hint="eastAsia" w:ascii="宋体" w:hAnsi="宋体" w:eastAsia="宋体" w:cs="宋体"/>
                <w:b/>
                <w:bCs/>
                <w:snapToGrid w:val="0"/>
                <w:color w:val="auto"/>
                <w:kern w:val="0"/>
                <w:sz w:val="21"/>
                <w:szCs w:val="21"/>
                <w:highlight w:val="none"/>
                <w:u w:val="none"/>
                <w:vertAlign w:val="baseline"/>
                <w:lang w:val="en-US" w:eastAsia="zh-CN"/>
              </w:rPr>
              <w:t>施工图预算批复文号</w:t>
            </w:r>
          </w:p>
        </w:tc>
        <w:tc>
          <w:tcPr>
            <w:tcW w:w="3476" w:type="dxa"/>
            <w:vAlign w:val="center"/>
          </w:tcPr>
          <w:p>
            <w:pPr>
              <w:pStyle w:val="10"/>
              <w:keepNext w:val="0"/>
              <w:keepLines w:val="0"/>
              <w:pageBreakBefore w:val="0"/>
              <w:widowControl w:val="0"/>
              <w:pBdr>
                <w:top w:val="none" w:color="auto" w:sz="0" w:space="0"/>
                <w:left w:val="none" w:color="auto" w:sz="0" w:space="0"/>
                <w:bottom w:val="none" w:color="auto" w:sz="0" w:space="0"/>
                <w:right w:val="none" w:color="auto" w:sz="0" w:space="0"/>
                <w:between w:val="none" w:color="auto" w:sz="0" w:space="0"/>
              </w:pBdr>
              <w:shd w:val="clear" w:color="auto" w:fill="auto"/>
              <w:kinsoku/>
              <w:wordWrap/>
              <w:overflowPunct/>
              <w:topLinePunct w:val="0"/>
              <w:autoSpaceDE/>
              <w:autoSpaceDN/>
              <w:bidi w:val="0"/>
              <w:adjustRightInd/>
              <w:snapToGrid/>
              <w:spacing w:line="400" w:lineRule="exact"/>
              <w:jc w:val="center"/>
              <w:textAlignment w:val="auto"/>
              <w:outlineLvl w:val="9"/>
              <w:rPr>
                <w:rFonts w:hint="eastAsia" w:ascii="宋体" w:hAnsi="宋体" w:eastAsia="宋体" w:cs="宋体"/>
                <w:b w:val="0"/>
                <w:bCs w:val="0"/>
                <w:snapToGrid w:val="0"/>
                <w:color w:val="auto"/>
                <w:kern w:val="0"/>
                <w:sz w:val="21"/>
                <w:szCs w:val="21"/>
                <w:highlight w:val="none"/>
                <w:u w:val="none"/>
                <w:vertAlign w:val="baseline"/>
                <w:lang w:val="en-US" w:eastAsia="zh-CN"/>
              </w:rPr>
            </w:pPr>
            <w:r>
              <w:rPr>
                <w:rFonts w:hint="eastAsia" w:hAnsi="宋体" w:cs="宋体"/>
                <w:b w:val="0"/>
                <w:bCs w:val="0"/>
                <w:snapToGrid w:val="0"/>
                <w:color w:val="auto"/>
                <w:kern w:val="0"/>
                <w:sz w:val="21"/>
                <w:szCs w:val="21"/>
                <w:highlight w:val="none"/>
                <w:u w:val="none"/>
                <w:vertAlign w:val="baseline"/>
                <w:lang w:val="en-US" w:eastAsia="zh-CN"/>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978" w:type="dxa"/>
            <w:vAlign w:val="center"/>
          </w:tcPr>
          <w:p>
            <w:pPr>
              <w:pStyle w:val="10"/>
              <w:keepNext w:val="0"/>
              <w:keepLines w:val="0"/>
              <w:pageBreakBefore w:val="0"/>
              <w:widowControl w:val="0"/>
              <w:pBdr>
                <w:top w:val="none" w:color="auto" w:sz="0" w:space="0"/>
                <w:left w:val="none" w:color="auto" w:sz="0" w:space="0"/>
                <w:bottom w:val="none" w:color="auto" w:sz="0" w:space="0"/>
                <w:right w:val="none" w:color="auto" w:sz="0" w:space="0"/>
                <w:between w:val="none" w:color="auto" w:sz="0" w:space="0"/>
              </w:pBdr>
              <w:shd w:val="clear" w:color="auto" w:fill="auto"/>
              <w:kinsoku/>
              <w:wordWrap/>
              <w:overflowPunct/>
              <w:topLinePunct w:val="0"/>
              <w:autoSpaceDE/>
              <w:autoSpaceDN/>
              <w:bidi w:val="0"/>
              <w:adjustRightInd/>
              <w:snapToGrid/>
              <w:spacing w:line="400" w:lineRule="exact"/>
              <w:jc w:val="center"/>
              <w:textAlignment w:val="auto"/>
              <w:outlineLvl w:val="9"/>
              <w:rPr>
                <w:rFonts w:hint="eastAsia" w:ascii="宋体" w:hAnsi="宋体" w:eastAsia="宋体" w:cs="宋体"/>
                <w:b/>
                <w:bCs/>
                <w:snapToGrid w:val="0"/>
                <w:color w:val="auto"/>
                <w:kern w:val="0"/>
                <w:sz w:val="21"/>
                <w:szCs w:val="21"/>
                <w:highlight w:val="none"/>
                <w:u w:val="none"/>
                <w:vertAlign w:val="baseline"/>
                <w:lang w:val="en-US" w:eastAsia="zh-CN"/>
              </w:rPr>
            </w:pPr>
            <w:r>
              <w:rPr>
                <w:rFonts w:hint="eastAsia" w:ascii="宋体" w:hAnsi="宋体" w:eastAsia="宋体" w:cs="宋体"/>
                <w:b/>
                <w:bCs/>
                <w:snapToGrid w:val="0"/>
                <w:color w:val="auto"/>
                <w:kern w:val="0"/>
                <w:sz w:val="21"/>
                <w:szCs w:val="21"/>
                <w:highlight w:val="none"/>
                <w:u w:val="none"/>
                <w:vertAlign w:val="baseline"/>
                <w:lang w:val="en-US" w:eastAsia="zh-CN"/>
              </w:rPr>
              <w:t>6</w:t>
            </w:r>
          </w:p>
        </w:tc>
        <w:tc>
          <w:tcPr>
            <w:tcW w:w="2911" w:type="dxa"/>
            <w:vAlign w:val="center"/>
          </w:tcPr>
          <w:p>
            <w:pPr>
              <w:pStyle w:val="10"/>
              <w:keepNext w:val="0"/>
              <w:keepLines w:val="0"/>
              <w:pageBreakBefore w:val="0"/>
              <w:widowControl w:val="0"/>
              <w:pBdr>
                <w:top w:val="none" w:color="auto" w:sz="0" w:space="0"/>
                <w:left w:val="none" w:color="auto" w:sz="0" w:space="0"/>
                <w:bottom w:val="none" w:color="auto" w:sz="0" w:space="0"/>
                <w:right w:val="none" w:color="auto" w:sz="0" w:space="0"/>
                <w:between w:val="none" w:color="auto" w:sz="0" w:space="0"/>
              </w:pBdr>
              <w:shd w:val="clear" w:color="auto" w:fill="auto"/>
              <w:kinsoku/>
              <w:wordWrap/>
              <w:overflowPunct/>
              <w:topLinePunct w:val="0"/>
              <w:autoSpaceDE/>
              <w:autoSpaceDN/>
              <w:bidi w:val="0"/>
              <w:adjustRightInd/>
              <w:snapToGrid/>
              <w:spacing w:line="400" w:lineRule="exact"/>
              <w:jc w:val="center"/>
              <w:textAlignment w:val="auto"/>
              <w:outlineLvl w:val="9"/>
              <w:rPr>
                <w:rFonts w:hint="eastAsia" w:ascii="宋体" w:hAnsi="宋体" w:eastAsia="宋体" w:cs="宋体"/>
                <w:b/>
                <w:bCs/>
                <w:snapToGrid w:val="0"/>
                <w:color w:val="auto"/>
                <w:kern w:val="0"/>
                <w:sz w:val="21"/>
                <w:szCs w:val="21"/>
                <w:highlight w:val="none"/>
                <w:u w:val="none"/>
                <w:vertAlign w:val="baseline"/>
                <w:lang w:val="en-US" w:eastAsia="zh-CN"/>
              </w:rPr>
            </w:pPr>
            <w:r>
              <w:rPr>
                <w:rFonts w:hint="eastAsia" w:ascii="宋体" w:hAnsi="宋体" w:eastAsia="宋体" w:cs="宋体"/>
                <w:b/>
                <w:bCs/>
                <w:snapToGrid w:val="0"/>
                <w:color w:val="auto"/>
                <w:kern w:val="0"/>
                <w:sz w:val="21"/>
                <w:szCs w:val="21"/>
                <w:highlight w:val="none"/>
                <w:u w:val="none"/>
                <w:vertAlign w:val="baseline"/>
                <w:lang w:val="en-US" w:eastAsia="zh-CN"/>
              </w:rPr>
              <w:t>项目建设单位</w:t>
            </w:r>
          </w:p>
        </w:tc>
        <w:tc>
          <w:tcPr>
            <w:tcW w:w="3476" w:type="dxa"/>
            <w:vAlign w:val="center"/>
          </w:tcPr>
          <w:p>
            <w:pPr>
              <w:pStyle w:val="10"/>
              <w:keepNext w:val="0"/>
              <w:keepLines w:val="0"/>
              <w:pageBreakBefore w:val="0"/>
              <w:widowControl w:val="0"/>
              <w:pBdr>
                <w:top w:val="none" w:color="auto" w:sz="0" w:space="0"/>
                <w:left w:val="none" w:color="auto" w:sz="0" w:space="0"/>
                <w:bottom w:val="none" w:color="auto" w:sz="0" w:space="0"/>
                <w:right w:val="none" w:color="auto" w:sz="0" w:space="0"/>
                <w:between w:val="none" w:color="auto" w:sz="0" w:space="0"/>
              </w:pBdr>
              <w:shd w:val="clear" w:color="auto" w:fill="auto"/>
              <w:kinsoku/>
              <w:wordWrap/>
              <w:overflowPunct/>
              <w:topLinePunct w:val="0"/>
              <w:autoSpaceDE/>
              <w:autoSpaceDN/>
              <w:bidi w:val="0"/>
              <w:adjustRightInd/>
              <w:snapToGrid/>
              <w:spacing w:line="400" w:lineRule="exact"/>
              <w:jc w:val="center"/>
              <w:textAlignment w:val="auto"/>
              <w:outlineLvl w:val="9"/>
              <w:rPr>
                <w:rFonts w:hint="default" w:ascii="宋体" w:hAnsi="宋体" w:eastAsia="宋体" w:cs="宋体"/>
                <w:b w:val="0"/>
                <w:bCs w:val="0"/>
                <w:snapToGrid w:val="0"/>
                <w:color w:val="auto"/>
                <w:kern w:val="0"/>
                <w:sz w:val="21"/>
                <w:szCs w:val="21"/>
                <w:highlight w:val="none"/>
                <w:u w:val="none"/>
                <w:vertAlign w:val="baseline"/>
                <w:lang w:val="en-US" w:eastAsia="zh-CN"/>
              </w:rPr>
            </w:pPr>
            <w:r>
              <w:rPr>
                <w:rFonts w:hint="eastAsia" w:hAnsi="宋体" w:cs="宋体"/>
                <w:b w:val="0"/>
                <w:bCs w:val="0"/>
                <w:snapToGrid w:val="0"/>
                <w:color w:val="auto"/>
                <w:kern w:val="0"/>
                <w:sz w:val="21"/>
                <w:szCs w:val="21"/>
                <w:highlight w:val="none"/>
                <w:u w:val="none"/>
                <w:vertAlign w:val="baseline"/>
                <w:lang w:val="en-US" w:eastAsia="zh-CN" w:bidi="ar-SA"/>
              </w:rPr>
              <w:t>海南电网有限责任公司建设分公司</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978" w:type="dxa"/>
            <w:vAlign w:val="center"/>
          </w:tcPr>
          <w:p>
            <w:pPr>
              <w:pStyle w:val="10"/>
              <w:keepNext w:val="0"/>
              <w:keepLines w:val="0"/>
              <w:pageBreakBefore w:val="0"/>
              <w:widowControl w:val="0"/>
              <w:pBdr>
                <w:top w:val="none" w:color="auto" w:sz="0" w:space="0"/>
                <w:left w:val="none" w:color="auto" w:sz="0" w:space="0"/>
                <w:bottom w:val="none" w:color="auto" w:sz="0" w:space="0"/>
                <w:right w:val="none" w:color="auto" w:sz="0" w:space="0"/>
                <w:between w:val="none" w:color="auto" w:sz="0" w:space="0"/>
              </w:pBdr>
              <w:shd w:val="clear" w:color="auto" w:fill="auto"/>
              <w:kinsoku/>
              <w:wordWrap/>
              <w:overflowPunct/>
              <w:topLinePunct w:val="0"/>
              <w:autoSpaceDE/>
              <w:autoSpaceDN/>
              <w:bidi w:val="0"/>
              <w:adjustRightInd/>
              <w:snapToGrid/>
              <w:spacing w:line="400" w:lineRule="exact"/>
              <w:jc w:val="center"/>
              <w:textAlignment w:val="auto"/>
              <w:outlineLvl w:val="9"/>
              <w:rPr>
                <w:rFonts w:hint="eastAsia" w:ascii="宋体" w:hAnsi="宋体" w:eastAsia="宋体" w:cs="宋体"/>
                <w:b/>
                <w:bCs/>
                <w:snapToGrid w:val="0"/>
                <w:color w:val="auto"/>
                <w:kern w:val="0"/>
                <w:sz w:val="21"/>
                <w:szCs w:val="21"/>
                <w:highlight w:val="none"/>
                <w:u w:val="none"/>
                <w:vertAlign w:val="baseline"/>
                <w:lang w:val="en-US" w:eastAsia="zh-CN"/>
              </w:rPr>
            </w:pPr>
            <w:r>
              <w:rPr>
                <w:rFonts w:hint="eastAsia" w:ascii="宋体" w:hAnsi="宋体" w:eastAsia="宋体" w:cs="宋体"/>
                <w:b/>
                <w:bCs/>
                <w:snapToGrid w:val="0"/>
                <w:color w:val="auto"/>
                <w:kern w:val="0"/>
                <w:sz w:val="21"/>
                <w:szCs w:val="21"/>
                <w:highlight w:val="none"/>
                <w:u w:val="none"/>
                <w:vertAlign w:val="baseline"/>
                <w:lang w:val="en-US" w:eastAsia="zh-CN"/>
              </w:rPr>
              <w:t>7</w:t>
            </w:r>
          </w:p>
        </w:tc>
        <w:tc>
          <w:tcPr>
            <w:tcW w:w="2911" w:type="dxa"/>
            <w:vAlign w:val="center"/>
          </w:tcPr>
          <w:p>
            <w:pPr>
              <w:pStyle w:val="10"/>
              <w:keepNext w:val="0"/>
              <w:keepLines w:val="0"/>
              <w:pageBreakBefore w:val="0"/>
              <w:widowControl w:val="0"/>
              <w:pBdr>
                <w:top w:val="none" w:color="auto" w:sz="0" w:space="0"/>
                <w:left w:val="none" w:color="auto" w:sz="0" w:space="0"/>
                <w:bottom w:val="none" w:color="auto" w:sz="0" w:space="0"/>
                <w:right w:val="none" w:color="auto" w:sz="0" w:space="0"/>
                <w:between w:val="none" w:color="auto" w:sz="0" w:space="0"/>
              </w:pBdr>
              <w:shd w:val="clear" w:color="auto" w:fill="auto"/>
              <w:kinsoku/>
              <w:wordWrap/>
              <w:overflowPunct/>
              <w:topLinePunct w:val="0"/>
              <w:autoSpaceDE/>
              <w:autoSpaceDN/>
              <w:bidi w:val="0"/>
              <w:adjustRightInd/>
              <w:snapToGrid/>
              <w:spacing w:line="400" w:lineRule="exact"/>
              <w:jc w:val="center"/>
              <w:textAlignment w:val="auto"/>
              <w:outlineLvl w:val="9"/>
              <w:rPr>
                <w:rFonts w:hint="eastAsia" w:ascii="宋体" w:hAnsi="宋体" w:eastAsia="宋体" w:cs="宋体"/>
                <w:b/>
                <w:bCs/>
                <w:snapToGrid w:val="0"/>
                <w:color w:val="auto"/>
                <w:kern w:val="0"/>
                <w:sz w:val="21"/>
                <w:szCs w:val="21"/>
                <w:highlight w:val="none"/>
                <w:u w:val="none"/>
                <w:vertAlign w:val="baseline"/>
                <w:lang w:val="en-US" w:eastAsia="zh-CN"/>
              </w:rPr>
            </w:pPr>
            <w:r>
              <w:rPr>
                <w:rFonts w:hint="eastAsia" w:ascii="宋体" w:hAnsi="宋体" w:eastAsia="宋体" w:cs="宋体"/>
                <w:b/>
                <w:bCs/>
                <w:snapToGrid w:val="0"/>
                <w:color w:val="auto"/>
                <w:kern w:val="0"/>
                <w:sz w:val="21"/>
                <w:szCs w:val="21"/>
                <w:highlight w:val="none"/>
                <w:u w:val="none"/>
                <w:vertAlign w:val="baseline"/>
                <w:lang w:val="en-US" w:eastAsia="zh-CN"/>
              </w:rPr>
              <w:t>项目建设地点</w:t>
            </w:r>
          </w:p>
        </w:tc>
        <w:tc>
          <w:tcPr>
            <w:tcW w:w="3476" w:type="dxa"/>
            <w:vAlign w:val="center"/>
          </w:tcPr>
          <w:p>
            <w:pPr>
              <w:pStyle w:val="10"/>
              <w:keepNext w:val="0"/>
              <w:keepLines w:val="0"/>
              <w:pageBreakBefore w:val="0"/>
              <w:widowControl w:val="0"/>
              <w:pBdr>
                <w:top w:val="none" w:color="auto" w:sz="0" w:space="0"/>
                <w:left w:val="none" w:color="auto" w:sz="0" w:space="0"/>
                <w:bottom w:val="none" w:color="auto" w:sz="0" w:space="0"/>
                <w:right w:val="none" w:color="auto" w:sz="0" w:space="0"/>
                <w:between w:val="none" w:color="auto" w:sz="0" w:space="0"/>
              </w:pBdr>
              <w:shd w:val="clear" w:color="auto" w:fill="auto"/>
              <w:kinsoku/>
              <w:wordWrap/>
              <w:overflowPunct/>
              <w:topLinePunct w:val="0"/>
              <w:autoSpaceDE/>
              <w:autoSpaceDN/>
              <w:bidi w:val="0"/>
              <w:adjustRightInd/>
              <w:snapToGrid/>
              <w:spacing w:line="400" w:lineRule="exact"/>
              <w:jc w:val="center"/>
              <w:textAlignment w:val="auto"/>
              <w:outlineLvl w:val="9"/>
              <w:rPr>
                <w:rFonts w:hint="default" w:ascii="宋体" w:hAnsi="宋体" w:eastAsia="宋体" w:cs="宋体"/>
                <w:b w:val="0"/>
                <w:bCs w:val="0"/>
                <w:snapToGrid w:val="0"/>
                <w:color w:val="auto"/>
                <w:kern w:val="0"/>
                <w:sz w:val="21"/>
                <w:szCs w:val="21"/>
                <w:highlight w:val="none"/>
                <w:u w:val="none"/>
                <w:vertAlign w:val="baseline"/>
                <w:lang w:val="en-US" w:eastAsia="zh-CN"/>
              </w:rPr>
            </w:pPr>
            <w:r>
              <w:rPr>
                <w:rFonts w:hint="default" w:ascii="宋体" w:hAnsi="宋体" w:eastAsia="宋体" w:cs="宋体"/>
                <w:b w:val="0"/>
                <w:bCs w:val="0"/>
                <w:snapToGrid w:val="0"/>
                <w:color w:val="auto"/>
                <w:kern w:val="0"/>
                <w:sz w:val="21"/>
                <w:szCs w:val="21"/>
                <w:highlight w:val="none"/>
                <w:u w:val="none"/>
                <w:vertAlign w:val="baseline"/>
                <w:lang w:val="en-US" w:eastAsia="zh-CN"/>
              </w:rPr>
              <w:t>海南省琼海市</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978" w:type="dxa"/>
            <w:vAlign w:val="center"/>
          </w:tcPr>
          <w:p>
            <w:pPr>
              <w:pStyle w:val="10"/>
              <w:keepNext w:val="0"/>
              <w:keepLines w:val="0"/>
              <w:pageBreakBefore w:val="0"/>
              <w:widowControl w:val="0"/>
              <w:pBdr>
                <w:top w:val="none" w:color="auto" w:sz="0" w:space="0"/>
                <w:left w:val="none" w:color="auto" w:sz="0" w:space="0"/>
                <w:bottom w:val="none" w:color="auto" w:sz="0" w:space="0"/>
                <w:right w:val="none" w:color="auto" w:sz="0" w:space="0"/>
                <w:between w:val="none" w:color="auto" w:sz="0" w:space="0"/>
              </w:pBdr>
              <w:shd w:val="clear" w:color="auto" w:fill="auto"/>
              <w:kinsoku/>
              <w:wordWrap/>
              <w:overflowPunct/>
              <w:topLinePunct w:val="0"/>
              <w:autoSpaceDE/>
              <w:autoSpaceDN/>
              <w:bidi w:val="0"/>
              <w:adjustRightInd/>
              <w:snapToGrid/>
              <w:spacing w:line="400" w:lineRule="exact"/>
              <w:jc w:val="center"/>
              <w:textAlignment w:val="auto"/>
              <w:outlineLvl w:val="9"/>
              <w:rPr>
                <w:rFonts w:hint="eastAsia" w:ascii="宋体" w:hAnsi="宋体" w:eastAsia="宋体" w:cs="宋体"/>
                <w:b/>
                <w:bCs/>
                <w:snapToGrid w:val="0"/>
                <w:color w:val="auto"/>
                <w:kern w:val="0"/>
                <w:sz w:val="21"/>
                <w:szCs w:val="21"/>
                <w:highlight w:val="none"/>
                <w:u w:val="none"/>
                <w:vertAlign w:val="baseline"/>
                <w:lang w:val="en-US" w:eastAsia="zh-CN"/>
              </w:rPr>
            </w:pPr>
            <w:r>
              <w:rPr>
                <w:rFonts w:hint="eastAsia" w:hAnsi="宋体" w:cs="宋体"/>
                <w:b/>
                <w:bCs/>
                <w:snapToGrid w:val="0"/>
                <w:color w:val="auto"/>
                <w:kern w:val="0"/>
                <w:sz w:val="21"/>
                <w:szCs w:val="21"/>
                <w:highlight w:val="none"/>
                <w:u w:val="none"/>
                <w:vertAlign w:val="baseline"/>
                <w:lang w:val="en-US" w:eastAsia="zh-CN"/>
              </w:rPr>
              <w:t>8</w:t>
            </w:r>
          </w:p>
        </w:tc>
        <w:tc>
          <w:tcPr>
            <w:tcW w:w="2911" w:type="dxa"/>
            <w:vAlign w:val="center"/>
          </w:tcPr>
          <w:p>
            <w:pPr>
              <w:pStyle w:val="10"/>
              <w:keepNext w:val="0"/>
              <w:keepLines w:val="0"/>
              <w:pageBreakBefore w:val="0"/>
              <w:widowControl w:val="0"/>
              <w:pBdr>
                <w:top w:val="none" w:color="auto" w:sz="0" w:space="0"/>
                <w:left w:val="none" w:color="auto" w:sz="0" w:space="0"/>
                <w:bottom w:val="none" w:color="auto" w:sz="0" w:space="0"/>
                <w:right w:val="none" w:color="auto" w:sz="0" w:space="0"/>
                <w:between w:val="none" w:color="auto" w:sz="0" w:space="0"/>
              </w:pBdr>
              <w:shd w:val="clear" w:color="auto" w:fill="auto"/>
              <w:kinsoku/>
              <w:wordWrap/>
              <w:overflowPunct/>
              <w:topLinePunct w:val="0"/>
              <w:autoSpaceDE/>
              <w:autoSpaceDN/>
              <w:bidi w:val="0"/>
              <w:adjustRightInd/>
              <w:snapToGrid/>
              <w:spacing w:line="400" w:lineRule="exact"/>
              <w:jc w:val="center"/>
              <w:textAlignment w:val="auto"/>
              <w:outlineLvl w:val="9"/>
              <w:rPr>
                <w:rFonts w:hint="eastAsia" w:ascii="宋体" w:hAnsi="宋体" w:eastAsia="宋体" w:cs="宋体"/>
                <w:b/>
                <w:bCs/>
                <w:snapToGrid w:val="0"/>
                <w:color w:val="auto"/>
                <w:kern w:val="0"/>
                <w:sz w:val="21"/>
                <w:szCs w:val="21"/>
                <w:highlight w:val="none"/>
                <w:u w:val="none"/>
                <w:vertAlign w:val="baseline"/>
                <w:lang w:val="en-US" w:eastAsia="zh-CN"/>
              </w:rPr>
            </w:pPr>
            <w:r>
              <w:rPr>
                <w:rFonts w:hint="eastAsia" w:ascii="宋体" w:hAnsi="宋体" w:eastAsia="宋体" w:cs="宋体"/>
                <w:b/>
                <w:bCs/>
                <w:snapToGrid w:val="0"/>
                <w:color w:val="auto"/>
                <w:kern w:val="0"/>
                <w:sz w:val="21"/>
                <w:szCs w:val="21"/>
                <w:highlight w:val="none"/>
                <w:u w:val="none"/>
                <w:vertAlign w:val="baseline"/>
                <w:lang w:val="en-US" w:eastAsia="zh-CN"/>
              </w:rPr>
              <w:t>前期的设计或咨询服务单位名称</w:t>
            </w:r>
          </w:p>
        </w:tc>
        <w:tc>
          <w:tcPr>
            <w:tcW w:w="3476" w:type="dxa"/>
            <w:vAlign w:val="center"/>
          </w:tcPr>
          <w:p>
            <w:pPr>
              <w:pStyle w:val="10"/>
              <w:keepNext w:val="0"/>
              <w:keepLines w:val="0"/>
              <w:pageBreakBefore w:val="0"/>
              <w:widowControl w:val="0"/>
              <w:kinsoku/>
              <w:wordWrap/>
              <w:overflowPunct/>
              <w:topLinePunct w:val="0"/>
              <w:autoSpaceDE/>
              <w:autoSpaceDN/>
              <w:bidi w:val="0"/>
              <w:adjustRightInd/>
              <w:snapToGrid/>
              <w:spacing w:line="400" w:lineRule="exact"/>
              <w:jc w:val="center"/>
              <w:textAlignment w:val="auto"/>
              <w:outlineLvl w:val="9"/>
              <w:rPr>
                <w:rFonts w:hint="eastAsia" w:ascii="宋体" w:hAnsi="宋体" w:eastAsia="宋体" w:cs="宋体"/>
                <w:b w:val="0"/>
                <w:bCs w:val="0"/>
                <w:snapToGrid w:val="0"/>
                <w:color w:val="auto"/>
                <w:kern w:val="0"/>
                <w:sz w:val="21"/>
                <w:szCs w:val="21"/>
                <w:highlight w:val="none"/>
                <w:u w:val="none"/>
                <w:vertAlign w:val="baseline"/>
                <w:lang w:val="en-US" w:eastAsia="zh-CN"/>
              </w:rPr>
            </w:pPr>
            <w:r>
              <w:rPr>
                <w:rFonts w:hint="eastAsia" w:ascii="宋体" w:hAnsi="宋体" w:eastAsia="宋体" w:cs="宋体"/>
                <w:b w:val="0"/>
                <w:bCs w:val="0"/>
                <w:snapToGrid w:val="0"/>
                <w:color w:val="auto"/>
                <w:kern w:val="0"/>
                <w:sz w:val="21"/>
                <w:szCs w:val="21"/>
                <w:highlight w:val="none"/>
                <w:u w:val="none"/>
                <w:vertAlign w:val="baseline"/>
                <w:lang w:val="en-US" w:eastAsia="zh-CN"/>
              </w:rPr>
              <w:t>中国能源建设集团湖南省电力设计院有限公司</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978" w:type="dxa"/>
            <w:vAlign w:val="center"/>
          </w:tcPr>
          <w:p>
            <w:pPr>
              <w:pStyle w:val="10"/>
              <w:keepNext w:val="0"/>
              <w:keepLines w:val="0"/>
              <w:pageBreakBefore w:val="0"/>
              <w:widowControl w:val="0"/>
              <w:pBdr>
                <w:top w:val="none" w:color="auto" w:sz="0" w:space="0"/>
                <w:left w:val="none" w:color="auto" w:sz="0" w:space="0"/>
                <w:bottom w:val="none" w:color="auto" w:sz="0" w:space="0"/>
                <w:right w:val="none" w:color="auto" w:sz="0" w:space="0"/>
                <w:between w:val="none" w:color="auto" w:sz="0" w:space="0"/>
              </w:pBdr>
              <w:shd w:val="clear" w:color="auto" w:fill="auto"/>
              <w:kinsoku/>
              <w:wordWrap/>
              <w:overflowPunct/>
              <w:topLinePunct w:val="0"/>
              <w:autoSpaceDE/>
              <w:autoSpaceDN/>
              <w:bidi w:val="0"/>
              <w:adjustRightInd/>
              <w:snapToGrid/>
              <w:spacing w:line="400" w:lineRule="exact"/>
              <w:jc w:val="center"/>
              <w:textAlignment w:val="auto"/>
              <w:outlineLvl w:val="9"/>
              <w:rPr>
                <w:rFonts w:hint="eastAsia" w:ascii="宋体" w:hAnsi="宋体" w:eastAsia="宋体" w:cs="宋体"/>
                <w:b/>
                <w:bCs/>
                <w:snapToGrid w:val="0"/>
                <w:color w:val="auto"/>
                <w:kern w:val="0"/>
                <w:sz w:val="21"/>
                <w:szCs w:val="21"/>
                <w:highlight w:val="none"/>
                <w:u w:val="none"/>
                <w:vertAlign w:val="baseline"/>
                <w:lang w:val="en-US" w:eastAsia="zh-CN"/>
              </w:rPr>
            </w:pPr>
            <w:r>
              <w:rPr>
                <w:rFonts w:hint="eastAsia" w:hAnsi="宋体" w:cs="宋体"/>
                <w:b/>
                <w:bCs/>
                <w:snapToGrid w:val="0"/>
                <w:color w:val="auto"/>
                <w:kern w:val="0"/>
                <w:sz w:val="21"/>
                <w:szCs w:val="21"/>
                <w:highlight w:val="none"/>
                <w:u w:val="none"/>
                <w:vertAlign w:val="baseline"/>
                <w:lang w:val="en-US" w:eastAsia="zh-CN"/>
              </w:rPr>
              <w:t>9</w:t>
            </w:r>
          </w:p>
        </w:tc>
        <w:tc>
          <w:tcPr>
            <w:tcW w:w="2911" w:type="dxa"/>
            <w:vAlign w:val="center"/>
          </w:tcPr>
          <w:p>
            <w:pPr>
              <w:pStyle w:val="10"/>
              <w:keepNext w:val="0"/>
              <w:keepLines w:val="0"/>
              <w:pageBreakBefore w:val="0"/>
              <w:widowControl w:val="0"/>
              <w:pBdr>
                <w:top w:val="none" w:color="auto" w:sz="0" w:space="0"/>
                <w:left w:val="none" w:color="auto" w:sz="0" w:space="0"/>
                <w:bottom w:val="none" w:color="auto" w:sz="0" w:space="0"/>
                <w:right w:val="none" w:color="auto" w:sz="0" w:space="0"/>
                <w:between w:val="none" w:color="auto" w:sz="0" w:space="0"/>
              </w:pBdr>
              <w:shd w:val="clear" w:color="auto" w:fill="auto"/>
              <w:kinsoku/>
              <w:wordWrap/>
              <w:overflowPunct/>
              <w:topLinePunct w:val="0"/>
              <w:autoSpaceDE/>
              <w:autoSpaceDN/>
              <w:bidi w:val="0"/>
              <w:adjustRightInd/>
              <w:snapToGrid/>
              <w:spacing w:line="400" w:lineRule="exact"/>
              <w:jc w:val="center"/>
              <w:textAlignment w:val="auto"/>
              <w:outlineLvl w:val="9"/>
              <w:rPr>
                <w:rFonts w:hint="eastAsia" w:ascii="宋体" w:hAnsi="宋体" w:eastAsia="宋体" w:cs="宋体"/>
                <w:b/>
                <w:bCs/>
                <w:snapToGrid w:val="0"/>
                <w:color w:val="auto"/>
                <w:kern w:val="0"/>
                <w:sz w:val="21"/>
                <w:szCs w:val="21"/>
                <w:highlight w:val="none"/>
                <w:u w:val="none"/>
                <w:vertAlign w:val="baseline"/>
                <w:lang w:val="en-US" w:eastAsia="zh-CN"/>
              </w:rPr>
            </w:pPr>
            <w:r>
              <w:rPr>
                <w:rFonts w:hint="eastAsia" w:ascii="宋体" w:hAnsi="宋体" w:eastAsia="宋体" w:cs="宋体"/>
                <w:b/>
                <w:bCs/>
                <w:snapToGrid w:val="0"/>
                <w:color w:val="auto"/>
                <w:kern w:val="0"/>
                <w:sz w:val="21"/>
                <w:szCs w:val="21"/>
                <w:highlight w:val="none"/>
                <w:u w:val="none"/>
                <w:vertAlign w:val="baseline"/>
                <w:lang w:val="en-US" w:eastAsia="zh-CN"/>
              </w:rPr>
              <w:t>项目监理单位</w:t>
            </w:r>
          </w:p>
        </w:tc>
        <w:tc>
          <w:tcPr>
            <w:tcW w:w="3476" w:type="dxa"/>
            <w:vAlign w:val="center"/>
          </w:tcPr>
          <w:p>
            <w:pPr>
              <w:pStyle w:val="10"/>
              <w:keepNext w:val="0"/>
              <w:keepLines w:val="0"/>
              <w:pageBreakBefore w:val="0"/>
              <w:widowControl w:val="0"/>
              <w:kinsoku/>
              <w:wordWrap/>
              <w:overflowPunct/>
              <w:topLinePunct w:val="0"/>
              <w:autoSpaceDE/>
              <w:autoSpaceDN/>
              <w:bidi w:val="0"/>
              <w:adjustRightInd/>
              <w:snapToGrid/>
              <w:spacing w:line="400" w:lineRule="exact"/>
              <w:jc w:val="center"/>
              <w:textAlignment w:val="auto"/>
              <w:outlineLvl w:val="9"/>
              <w:rPr>
                <w:rFonts w:hint="eastAsia" w:ascii="宋体" w:hAnsi="宋体" w:eastAsia="宋体" w:cs="宋体"/>
                <w:b w:val="0"/>
                <w:bCs w:val="0"/>
                <w:snapToGrid w:val="0"/>
                <w:color w:val="auto"/>
                <w:kern w:val="0"/>
                <w:sz w:val="21"/>
                <w:szCs w:val="21"/>
                <w:highlight w:val="none"/>
                <w:u w:val="none"/>
                <w:vertAlign w:val="baseline"/>
                <w:lang w:val="en-US" w:eastAsia="zh-CN"/>
              </w:rPr>
            </w:pPr>
            <w:r>
              <w:rPr>
                <w:rFonts w:hint="eastAsia" w:ascii="宋体" w:hAnsi="宋体" w:eastAsia="宋体" w:cs="宋体"/>
                <w:b w:val="0"/>
                <w:bCs w:val="0"/>
                <w:snapToGrid w:val="0"/>
                <w:color w:val="auto"/>
                <w:kern w:val="0"/>
                <w:sz w:val="21"/>
                <w:szCs w:val="21"/>
                <w:highlight w:val="none"/>
                <w:u w:val="none"/>
                <w:vertAlign w:val="baseline"/>
                <w:lang w:val="en-US" w:eastAsia="zh-CN"/>
              </w:rPr>
              <w:t>海南欣城电力设计工程有限公司</w:t>
            </w:r>
          </w:p>
        </w:tc>
      </w:tr>
    </w:tbl>
    <w:p>
      <w:pPr>
        <w:pStyle w:val="10"/>
        <w:keepNext w:val="0"/>
        <w:keepLines w:val="0"/>
        <w:pageBreakBefore w:val="0"/>
        <w:widowControl w:val="0"/>
        <w:kinsoku/>
        <w:wordWrap/>
        <w:overflowPunct/>
        <w:topLinePunct w:val="0"/>
        <w:autoSpaceDE/>
        <w:autoSpaceDN/>
        <w:bidi w:val="0"/>
        <w:adjustRightInd/>
        <w:snapToGrid/>
        <w:spacing w:line="360" w:lineRule="auto"/>
        <w:textAlignment w:val="auto"/>
        <w:outlineLvl w:val="9"/>
        <w:rPr>
          <w:rFonts w:hint="eastAsia" w:asciiTheme="minorEastAsia" w:hAnsiTheme="minorEastAsia" w:eastAsiaTheme="minorEastAsia" w:cstheme="minorEastAsia"/>
          <w:b/>
          <w:bCs/>
          <w:color w:val="auto"/>
          <w:sz w:val="24"/>
          <w:szCs w:val="24"/>
          <w:highlight w:val="none"/>
          <w:lang w:val="en-US" w:eastAsia="zh-CN"/>
        </w:rPr>
      </w:pPr>
    </w:p>
    <w:p>
      <w:pPr>
        <w:pStyle w:val="10"/>
        <w:keepNext w:val="0"/>
        <w:keepLines w:val="0"/>
        <w:pageBreakBefore w:val="0"/>
        <w:numPr>
          <w:ilvl w:val="0"/>
          <w:numId w:val="7"/>
        </w:numPr>
        <w:shd w:val="clear" w:color="auto" w:fill="auto"/>
        <w:kinsoku/>
        <w:wordWrap/>
        <w:overflowPunct/>
        <w:topLinePunct w:val="0"/>
        <w:bidi w:val="0"/>
        <w:adjustRightInd w:val="0"/>
        <w:snapToGrid w:val="0"/>
        <w:spacing w:line="360" w:lineRule="auto"/>
        <w:textAlignment w:val="auto"/>
        <w:outlineLvl w:val="0"/>
        <w:rPr>
          <w:rFonts w:hint="eastAsia" w:ascii="宋体" w:hAnsi="宋体" w:eastAsia="宋体" w:cs="宋体"/>
          <w:b/>
          <w:color w:val="auto"/>
          <w:sz w:val="24"/>
          <w:szCs w:val="24"/>
          <w:highlight w:val="none"/>
          <w:lang w:val="en-US" w:eastAsia="zh-CN"/>
        </w:rPr>
      </w:pPr>
      <w:r>
        <w:rPr>
          <w:rFonts w:hint="eastAsia" w:asciiTheme="minorEastAsia" w:hAnsiTheme="minorEastAsia" w:eastAsiaTheme="minorEastAsia" w:cstheme="minorEastAsia"/>
          <w:b/>
          <w:bCs/>
          <w:color w:val="auto"/>
          <w:sz w:val="24"/>
          <w:szCs w:val="24"/>
          <w:highlight w:val="none"/>
          <w:lang w:val="en-US" w:eastAsia="zh-CN"/>
        </w:rPr>
        <w:t>建设规模</w:t>
      </w:r>
      <w:r>
        <w:rPr>
          <w:rFonts w:hint="eastAsia" w:asciiTheme="minorEastAsia" w:hAnsiTheme="minorEastAsia" w:eastAsiaTheme="minorEastAsia" w:cstheme="minorEastAsia"/>
          <w:color w:val="auto"/>
          <w:sz w:val="24"/>
          <w:szCs w:val="24"/>
          <w:highlight w:val="none"/>
          <w:lang w:val="en-US" w:eastAsia="zh-CN"/>
        </w:rPr>
        <w:t>：</w:t>
      </w:r>
      <w:bookmarkStart w:id="2" w:name="_Toc28718"/>
      <w:bookmarkStart w:id="3" w:name="_Toc4755"/>
      <w:bookmarkStart w:id="4" w:name="_Toc13498"/>
      <w:r>
        <w:rPr>
          <w:rFonts w:hint="eastAsia" w:ascii="宋体" w:hAnsi="宋体" w:eastAsia="宋体" w:cs="宋体"/>
          <w:b/>
          <w:color w:val="auto"/>
          <w:sz w:val="24"/>
          <w:szCs w:val="24"/>
          <w:highlight w:val="none"/>
          <w:lang w:val="en-US" w:eastAsia="zh-CN"/>
        </w:rPr>
        <w:t>（具体内容以批复的施工图设计为准）</w:t>
      </w:r>
    </w:p>
    <w:bookmarkEnd w:id="2"/>
    <w:bookmarkEnd w:id="3"/>
    <w:bookmarkEnd w:id="4"/>
    <w:p>
      <w:pPr>
        <w:shd w:val="clear" w:color="auto" w:fill="auto"/>
        <w:autoSpaceDN w:val="0"/>
        <w:spacing w:line="360" w:lineRule="auto"/>
        <w:ind w:firstLine="482" w:firstLineChars="200"/>
        <w:outlineLvl w:val="2"/>
        <w:rPr>
          <w:rFonts w:hint="eastAsia" w:asciiTheme="minorEastAsia" w:hAnsiTheme="minorEastAsia" w:eastAsiaTheme="minorEastAsia" w:cstheme="minorEastAsia"/>
          <w:b/>
          <w:bCs/>
          <w:color w:val="auto"/>
          <w:kern w:val="0"/>
          <w:sz w:val="24"/>
          <w:szCs w:val="24"/>
          <w:highlight w:val="none"/>
          <w:lang w:val="en-US" w:eastAsia="zh-CN" w:bidi="ar-SA"/>
        </w:rPr>
      </w:pPr>
      <w:r>
        <w:rPr>
          <w:rFonts w:hint="eastAsia" w:asciiTheme="minorEastAsia" w:hAnsiTheme="minorEastAsia" w:eastAsiaTheme="minorEastAsia" w:cstheme="minorEastAsia"/>
          <w:b/>
          <w:bCs/>
          <w:color w:val="auto"/>
          <w:kern w:val="0"/>
          <w:sz w:val="24"/>
          <w:szCs w:val="24"/>
          <w:highlight w:val="none"/>
          <w:lang w:val="en-US" w:eastAsia="zh-CN" w:bidi="ar-SA"/>
        </w:rPr>
        <w:t>琼海220kV朝阳输变电新建工程</w:t>
      </w:r>
    </w:p>
    <w:p>
      <w:pPr>
        <w:numPr>
          <w:ilvl w:val="0"/>
          <w:numId w:val="0"/>
        </w:numPr>
        <w:shd w:val="clear" w:color="auto" w:fill="auto"/>
        <w:autoSpaceDN w:val="0"/>
        <w:spacing w:line="360" w:lineRule="auto"/>
        <w:ind w:firstLine="420" w:firstLineChars="200"/>
        <w:outlineLvl w:val="2"/>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1.变电站工程</w:t>
      </w:r>
    </w:p>
    <w:p>
      <w:pPr>
        <w:numPr>
          <w:ilvl w:val="0"/>
          <w:numId w:val="0"/>
        </w:numPr>
        <w:shd w:val="clear" w:color="auto" w:fill="auto"/>
        <w:autoSpaceDN w:val="0"/>
        <w:spacing w:line="360" w:lineRule="auto"/>
        <w:ind w:firstLine="420" w:firstLineChars="200"/>
        <w:outlineLvl w:val="2"/>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（1）变电站设计方案按照《南方电网公司35kV-500kV变电站标准设计》（V3.1）中CSG-220B-F-GR1a相关模块进行优化设计。变电站总征地面积为17082</w:t>
      </w:r>
      <w:r>
        <w:rPr>
          <w:rFonts w:hint="eastAsia" w:ascii="仿宋_GB2312" w:hAnsi="仿宋_GB2312" w:eastAsia="仿宋_GB2312" w:cs="仿宋_GB2312"/>
          <w:sz w:val="21"/>
          <w:szCs w:val="21"/>
          <w:lang w:val="en-US" w:eastAsia="zh-CN"/>
        </w:rPr>
        <w:t>m</w:t>
      </w:r>
      <w:r>
        <w:rPr>
          <w:rFonts w:hint="eastAsia" w:ascii="仿宋_GB2312" w:hAnsi="仿宋_GB2312" w:eastAsia="仿宋_GB2312" w:cs="仿宋_GB2312"/>
          <w:sz w:val="21"/>
          <w:szCs w:val="21"/>
          <w:vertAlign w:val="superscript"/>
          <w:lang w:val="en-US" w:eastAsia="zh-CN"/>
        </w:rPr>
        <w:t>2</w:t>
      </w:r>
      <w:r>
        <w:rPr>
          <w:rFonts w:hint="eastAsia" w:ascii="宋体" w:hAnsi="宋体" w:eastAsia="宋体" w:cs="宋体"/>
          <w:color w:val="auto"/>
          <w:sz w:val="21"/>
          <w:szCs w:val="21"/>
          <w:highlight w:val="none"/>
          <w:lang w:val="en-US" w:eastAsia="zh-CN"/>
        </w:rPr>
        <w:t>，其中站区围墙内面积为11179</w:t>
      </w:r>
      <w:r>
        <w:rPr>
          <w:rFonts w:hint="eastAsia" w:ascii="仿宋_GB2312" w:hAnsi="仿宋_GB2312" w:eastAsia="仿宋_GB2312" w:cs="仿宋_GB2312"/>
          <w:sz w:val="21"/>
          <w:szCs w:val="21"/>
          <w:lang w:val="en-US" w:eastAsia="zh-CN"/>
        </w:rPr>
        <w:t>m</w:t>
      </w:r>
      <w:r>
        <w:rPr>
          <w:rFonts w:hint="eastAsia" w:ascii="仿宋_GB2312" w:hAnsi="仿宋_GB2312" w:eastAsia="仿宋_GB2312" w:cs="仿宋_GB2312"/>
          <w:sz w:val="21"/>
          <w:szCs w:val="21"/>
          <w:vertAlign w:val="superscript"/>
          <w:lang w:val="en-US" w:eastAsia="zh-CN"/>
        </w:rPr>
        <w:t>2</w:t>
      </w:r>
      <w:r>
        <w:rPr>
          <w:rFonts w:hint="eastAsia" w:ascii="宋体" w:hAnsi="宋体" w:eastAsia="宋体" w:cs="宋体"/>
          <w:color w:val="auto"/>
          <w:sz w:val="21"/>
          <w:szCs w:val="21"/>
          <w:highlight w:val="none"/>
          <w:lang w:val="en-US" w:eastAsia="zh-CN"/>
        </w:rPr>
        <w:t>，总建筑面积为6416.4</w:t>
      </w:r>
      <w:r>
        <w:rPr>
          <w:rFonts w:hint="eastAsia" w:ascii="仿宋_GB2312" w:hAnsi="仿宋_GB2312" w:eastAsia="仿宋_GB2312" w:cs="仿宋_GB2312"/>
          <w:sz w:val="21"/>
          <w:szCs w:val="21"/>
          <w:lang w:val="en-US" w:eastAsia="zh-CN"/>
        </w:rPr>
        <w:t>m</w:t>
      </w:r>
      <w:r>
        <w:rPr>
          <w:rFonts w:hint="eastAsia" w:ascii="仿宋_GB2312" w:hAnsi="仿宋_GB2312" w:eastAsia="仿宋_GB2312" w:cs="仿宋_GB2312"/>
          <w:sz w:val="21"/>
          <w:szCs w:val="21"/>
          <w:vertAlign w:val="superscript"/>
          <w:lang w:val="en-US" w:eastAsia="zh-CN"/>
        </w:rPr>
        <w:t>2</w:t>
      </w:r>
      <w:r>
        <w:rPr>
          <w:rFonts w:hint="eastAsia" w:ascii="宋体" w:hAnsi="宋体" w:eastAsia="宋体" w:cs="宋体"/>
          <w:color w:val="auto"/>
          <w:sz w:val="21"/>
          <w:szCs w:val="21"/>
          <w:highlight w:val="none"/>
          <w:lang w:val="en-US" w:eastAsia="zh-CN"/>
        </w:rPr>
        <w:t>。</w:t>
      </w:r>
    </w:p>
    <w:p>
      <w:pPr>
        <w:numPr>
          <w:ilvl w:val="0"/>
          <w:numId w:val="0"/>
        </w:numPr>
        <w:shd w:val="clear" w:color="auto" w:fill="auto"/>
        <w:autoSpaceDN w:val="0"/>
        <w:spacing w:line="360" w:lineRule="auto"/>
        <w:ind w:firstLine="420" w:firstLineChars="200"/>
        <w:outlineLvl w:val="2"/>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（2）朝阳站主变终期规模为 3×240MVA，本期规模 2×240MVA。</w:t>
      </w:r>
    </w:p>
    <w:p>
      <w:pPr>
        <w:numPr>
          <w:ilvl w:val="0"/>
          <w:numId w:val="0"/>
        </w:numPr>
        <w:shd w:val="clear" w:color="auto" w:fill="auto"/>
        <w:autoSpaceDN w:val="0"/>
        <w:spacing w:line="360" w:lineRule="auto"/>
        <w:ind w:firstLine="420" w:firstLineChars="200"/>
        <w:outlineLvl w:val="2"/>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（3）220kV终期出线间隔10个，本期出线间隔6个（其中备用2个）；110kV最终出线间隔14个，本期出线间隔8个（其中备用5个）；10kV终期出线间隔3×12个，本期出线间隔2×12个。</w:t>
      </w:r>
    </w:p>
    <w:p>
      <w:pPr>
        <w:numPr>
          <w:ilvl w:val="0"/>
          <w:numId w:val="0"/>
        </w:numPr>
        <w:shd w:val="clear" w:color="auto" w:fill="auto"/>
        <w:autoSpaceDN w:val="0"/>
        <w:spacing w:line="360" w:lineRule="auto"/>
        <w:ind w:firstLine="420" w:firstLineChars="200"/>
        <w:outlineLvl w:val="2"/>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（4）10kV侧终期安装3×（5×8）Mvar并联电容器，本期安装2×（3×8）Mvar并联电容器。10kV 限流电抗器终期3组，本期2组。</w:t>
      </w:r>
    </w:p>
    <w:p>
      <w:pPr>
        <w:numPr>
          <w:ilvl w:val="0"/>
          <w:numId w:val="0"/>
        </w:numPr>
        <w:shd w:val="clear" w:color="auto" w:fill="auto"/>
        <w:autoSpaceDN w:val="0"/>
        <w:spacing w:line="360" w:lineRule="auto"/>
        <w:ind w:firstLine="420" w:firstLineChars="200"/>
        <w:outlineLvl w:val="2"/>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（5）变电站外立面设计</w:t>
      </w:r>
    </w:p>
    <w:p>
      <w:pPr>
        <w:numPr>
          <w:ilvl w:val="0"/>
          <w:numId w:val="0"/>
        </w:numPr>
        <w:shd w:val="clear" w:color="auto" w:fill="auto"/>
        <w:autoSpaceDN w:val="0"/>
        <w:spacing w:line="360" w:lineRule="auto"/>
        <w:ind w:firstLine="420" w:firstLineChars="200"/>
        <w:outlineLvl w:val="2"/>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变电站外立面采用《变电站外立面景观融合典型设计》中的现代风格进行设计，采用典设真石漆做法。</w:t>
      </w:r>
    </w:p>
    <w:p>
      <w:pPr>
        <w:numPr>
          <w:ilvl w:val="0"/>
          <w:numId w:val="0"/>
        </w:numPr>
        <w:shd w:val="clear" w:color="auto" w:fill="auto"/>
        <w:autoSpaceDN w:val="0"/>
        <w:spacing w:line="360" w:lineRule="auto"/>
        <w:ind w:firstLine="420" w:firstLineChars="200"/>
        <w:outlineLvl w:val="2"/>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2.对侧变电站工程</w:t>
      </w:r>
    </w:p>
    <w:p>
      <w:pPr>
        <w:numPr>
          <w:ilvl w:val="0"/>
          <w:numId w:val="0"/>
        </w:numPr>
        <w:shd w:val="clear" w:color="auto" w:fill="auto"/>
        <w:autoSpaceDN w:val="0"/>
        <w:spacing w:line="360" w:lineRule="auto"/>
        <w:ind w:firstLine="420" w:firstLineChars="200"/>
        <w:outlineLvl w:val="2"/>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（1）220kV官塘站、220kV塔洋站、110kV嘉积站、110kV银海站：利旧原有出线间隔。</w:t>
      </w:r>
    </w:p>
    <w:p>
      <w:pPr>
        <w:numPr>
          <w:ilvl w:val="0"/>
          <w:numId w:val="0"/>
        </w:numPr>
        <w:shd w:val="clear" w:color="auto" w:fill="auto"/>
        <w:autoSpaceDN w:val="0"/>
        <w:spacing w:line="360" w:lineRule="auto"/>
        <w:ind w:firstLine="420" w:firstLineChars="200"/>
        <w:outlineLvl w:val="2"/>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（2）110kV铺仔站：扩建1回110kV出线间隔。</w:t>
      </w:r>
    </w:p>
    <w:p>
      <w:pPr>
        <w:numPr>
          <w:ilvl w:val="0"/>
          <w:numId w:val="0"/>
        </w:numPr>
        <w:shd w:val="clear" w:color="auto" w:fill="auto"/>
        <w:autoSpaceDN w:val="0"/>
        <w:spacing w:line="360" w:lineRule="auto"/>
        <w:ind w:firstLine="420" w:firstLineChars="200"/>
        <w:outlineLvl w:val="2"/>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3.线路工程</w:t>
      </w:r>
    </w:p>
    <w:p>
      <w:pPr>
        <w:numPr>
          <w:ilvl w:val="0"/>
          <w:numId w:val="0"/>
        </w:numPr>
        <w:shd w:val="clear" w:color="auto" w:fill="auto"/>
        <w:autoSpaceDN w:val="0"/>
        <w:spacing w:line="360" w:lineRule="auto"/>
        <w:ind w:firstLine="420" w:firstLineChars="200"/>
        <w:outlineLvl w:val="2"/>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（1）朝阳站双π接官塘～塔洋220kV 双回线路工程</w:t>
      </w:r>
    </w:p>
    <w:p>
      <w:pPr>
        <w:numPr>
          <w:ilvl w:val="0"/>
          <w:numId w:val="0"/>
        </w:numPr>
        <w:shd w:val="clear" w:color="auto" w:fill="auto"/>
        <w:autoSpaceDN w:val="0"/>
        <w:spacing w:line="360" w:lineRule="auto"/>
        <w:ind w:firstLine="420" w:firstLineChars="200"/>
        <w:outlineLvl w:val="2"/>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新建同塔双回架空线路长度约2×27.2km，其中官塘站侧新建线路长度约2×13.3km、塔洋站侧新建线路长度约2×13.9km，导线每相截面为2×630</w:t>
      </w:r>
      <w:r>
        <w:rPr>
          <w:rFonts w:hint="eastAsia" w:ascii="宋体" w:hAnsi="宋体" w:cs="宋体"/>
          <w:color w:val="auto"/>
          <w:sz w:val="21"/>
          <w:szCs w:val="21"/>
          <w:highlight w:val="none"/>
          <w:lang w:val="en-US" w:eastAsia="zh-CN"/>
        </w:rPr>
        <w:t>m</w:t>
      </w:r>
      <w:r>
        <w:rPr>
          <w:rFonts w:hint="eastAsia" w:ascii="仿宋_GB2312" w:hAnsi="仿宋_GB2312" w:eastAsia="仿宋_GB2312" w:cs="仿宋_GB2312"/>
          <w:sz w:val="21"/>
          <w:szCs w:val="21"/>
          <w:lang w:val="en-US" w:eastAsia="zh-CN"/>
        </w:rPr>
        <w:t>m</w:t>
      </w:r>
      <w:r>
        <w:rPr>
          <w:rFonts w:hint="eastAsia" w:ascii="仿宋_GB2312" w:hAnsi="仿宋_GB2312" w:eastAsia="仿宋_GB2312" w:cs="仿宋_GB2312"/>
          <w:sz w:val="21"/>
          <w:szCs w:val="21"/>
          <w:vertAlign w:val="superscript"/>
          <w:lang w:val="en-US" w:eastAsia="zh-CN"/>
        </w:rPr>
        <w:t>2</w:t>
      </w:r>
      <w:r>
        <w:rPr>
          <w:rFonts w:hint="eastAsia" w:ascii="宋体" w:hAnsi="宋体" w:eastAsia="宋体" w:cs="宋体"/>
          <w:color w:val="auto"/>
          <w:sz w:val="21"/>
          <w:szCs w:val="21"/>
          <w:highlight w:val="none"/>
          <w:lang w:val="en-US" w:eastAsia="zh-CN"/>
        </w:rPr>
        <w:t xml:space="preserve"> 。</w:t>
      </w:r>
    </w:p>
    <w:p>
      <w:pPr>
        <w:numPr>
          <w:ilvl w:val="0"/>
          <w:numId w:val="0"/>
        </w:numPr>
        <w:shd w:val="clear" w:color="auto" w:fill="auto"/>
        <w:autoSpaceDN w:val="0"/>
        <w:spacing w:line="360" w:lineRule="auto"/>
        <w:ind w:firstLine="420" w:firstLineChars="200"/>
        <w:outlineLvl w:val="2"/>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（2）朝阳站π接110kV嘉积至银海线路工程</w:t>
      </w:r>
    </w:p>
    <w:p>
      <w:pPr>
        <w:numPr>
          <w:ilvl w:val="0"/>
          <w:numId w:val="0"/>
        </w:numPr>
        <w:shd w:val="clear" w:color="auto" w:fill="auto"/>
        <w:autoSpaceDN w:val="0"/>
        <w:spacing w:line="360" w:lineRule="auto"/>
        <w:ind w:firstLine="420" w:firstLineChars="200"/>
        <w:outlineLvl w:val="2"/>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新建双回线路长度约2×2.02km，其中同塔双回架空线路长度约2×1.72km、双回电缆线路长度约2×0.3km，导线每相截面为1×300mm2，电缆每相截面为1×800mm2。</w:t>
      </w:r>
    </w:p>
    <w:p>
      <w:pPr>
        <w:numPr>
          <w:ilvl w:val="0"/>
          <w:numId w:val="0"/>
        </w:numPr>
        <w:shd w:val="clear" w:color="auto" w:fill="auto"/>
        <w:autoSpaceDN w:val="0"/>
        <w:spacing w:line="360" w:lineRule="auto"/>
        <w:ind w:firstLine="420" w:firstLineChars="200"/>
        <w:outlineLvl w:val="2"/>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（3）朝阳站～铺仔站110kV线路工程</w:t>
      </w:r>
    </w:p>
    <w:p>
      <w:pPr>
        <w:numPr>
          <w:ilvl w:val="0"/>
          <w:numId w:val="0"/>
        </w:numPr>
        <w:shd w:val="clear" w:color="auto" w:fill="auto"/>
        <w:autoSpaceDN w:val="0"/>
        <w:spacing w:line="360" w:lineRule="auto"/>
        <w:ind w:firstLine="420" w:firstLineChars="200"/>
        <w:outlineLvl w:val="2"/>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新建单回线路长度约5.16km，其中同塔双回架空线路长度约2×2.2km（预留远期线路通道）、单回架空线路长度约2.1km、电缆线路长度约0.86km，导线每相截面为1×300</w:t>
      </w:r>
      <w:r>
        <w:rPr>
          <w:rFonts w:hint="eastAsia" w:ascii="宋体" w:hAnsi="宋体" w:cs="宋体"/>
          <w:color w:val="auto"/>
          <w:sz w:val="21"/>
          <w:szCs w:val="21"/>
          <w:highlight w:val="none"/>
          <w:lang w:val="en-US" w:eastAsia="zh-CN"/>
        </w:rPr>
        <w:t>m</w:t>
      </w:r>
      <w:r>
        <w:rPr>
          <w:rFonts w:hint="eastAsia" w:ascii="仿宋_GB2312" w:hAnsi="仿宋_GB2312" w:eastAsia="仿宋_GB2312" w:cs="仿宋_GB2312"/>
          <w:sz w:val="21"/>
          <w:szCs w:val="21"/>
          <w:lang w:val="en-US" w:eastAsia="zh-CN"/>
        </w:rPr>
        <w:t>m</w:t>
      </w:r>
      <w:r>
        <w:rPr>
          <w:rFonts w:hint="eastAsia" w:ascii="仿宋_GB2312" w:hAnsi="仿宋_GB2312" w:eastAsia="仿宋_GB2312" w:cs="仿宋_GB2312"/>
          <w:sz w:val="21"/>
          <w:szCs w:val="21"/>
          <w:vertAlign w:val="superscript"/>
          <w:lang w:val="en-US" w:eastAsia="zh-CN"/>
        </w:rPr>
        <w:t>2</w:t>
      </w:r>
      <w:r>
        <w:rPr>
          <w:rFonts w:hint="eastAsia" w:ascii="宋体" w:hAnsi="宋体" w:eastAsia="宋体" w:cs="宋体"/>
          <w:color w:val="auto"/>
          <w:sz w:val="21"/>
          <w:szCs w:val="21"/>
          <w:highlight w:val="none"/>
          <w:lang w:val="en-US" w:eastAsia="zh-CN"/>
        </w:rPr>
        <w:t>，电缆每相截面为1×800</w:t>
      </w:r>
      <w:r>
        <w:rPr>
          <w:rFonts w:hint="eastAsia" w:ascii="宋体" w:hAnsi="宋体" w:cs="宋体"/>
          <w:color w:val="auto"/>
          <w:sz w:val="21"/>
          <w:szCs w:val="21"/>
          <w:highlight w:val="none"/>
          <w:lang w:val="en-US" w:eastAsia="zh-CN"/>
        </w:rPr>
        <w:t>m</w:t>
      </w:r>
      <w:r>
        <w:rPr>
          <w:rFonts w:hint="eastAsia" w:ascii="仿宋_GB2312" w:hAnsi="仿宋_GB2312" w:eastAsia="仿宋_GB2312" w:cs="仿宋_GB2312"/>
          <w:sz w:val="21"/>
          <w:szCs w:val="21"/>
          <w:lang w:val="en-US" w:eastAsia="zh-CN"/>
        </w:rPr>
        <w:t>m</w:t>
      </w:r>
      <w:r>
        <w:rPr>
          <w:rFonts w:hint="eastAsia" w:ascii="仿宋_GB2312" w:hAnsi="仿宋_GB2312" w:eastAsia="仿宋_GB2312" w:cs="仿宋_GB2312"/>
          <w:sz w:val="21"/>
          <w:szCs w:val="21"/>
          <w:vertAlign w:val="superscript"/>
          <w:lang w:val="en-US" w:eastAsia="zh-CN"/>
        </w:rPr>
        <w:t>2</w:t>
      </w:r>
      <w:r>
        <w:rPr>
          <w:rFonts w:hint="eastAsia" w:ascii="宋体" w:hAnsi="宋体" w:eastAsia="宋体" w:cs="宋体"/>
          <w:color w:val="auto"/>
          <w:sz w:val="21"/>
          <w:szCs w:val="21"/>
          <w:highlight w:val="none"/>
          <w:lang w:val="en-US" w:eastAsia="zh-CN"/>
        </w:rPr>
        <w:t>。</w:t>
      </w:r>
    </w:p>
    <w:p>
      <w:pPr>
        <w:numPr>
          <w:ilvl w:val="0"/>
          <w:numId w:val="0"/>
        </w:numPr>
        <w:shd w:val="clear" w:color="auto" w:fill="auto"/>
        <w:autoSpaceDN w:val="0"/>
        <w:spacing w:line="360" w:lineRule="auto"/>
        <w:ind w:firstLine="420" w:firstLineChars="200"/>
        <w:outlineLvl w:val="2"/>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4.通信工程</w:t>
      </w:r>
    </w:p>
    <w:p>
      <w:pPr>
        <w:numPr>
          <w:ilvl w:val="0"/>
          <w:numId w:val="0"/>
        </w:numPr>
        <w:shd w:val="clear" w:color="auto" w:fill="auto"/>
        <w:autoSpaceDN w:val="0"/>
        <w:spacing w:line="360" w:lineRule="auto"/>
        <w:ind w:firstLine="420" w:firstLineChars="200"/>
        <w:outlineLvl w:val="2"/>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（1）220kV线路配套光缆</w:t>
      </w:r>
    </w:p>
    <w:p>
      <w:pPr>
        <w:numPr>
          <w:ilvl w:val="0"/>
          <w:numId w:val="0"/>
        </w:numPr>
        <w:shd w:val="clear" w:color="auto" w:fill="auto"/>
        <w:autoSpaceDN w:val="0"/>
        <w:spacing w:line="360" w:lineRule="auto"/>
        <w:ind w:firstLine="420" w:firstLineChars="200"/>
        <w:outlineLvl w:val="2"/>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沿朝阳站双π接官塘～塔洋220kV双回新建线路分别架设2根72芯OPGW光缆，官塘侧新建光缆路由长度约2×13.3km，塔洋侧新建光缆路由长度约2×13.9km。</w:t>
      </w:r>
    </w:p>
    <w:p>
      <w:pPr>
        <w:numPr>
          <w:ilvl w:val="0"/>
          <w:numId w:val="0"/>
        </w:numPr>
        <w:shd w:val="clear" w:color="auto" w:fill="auto"/>
        <w:autoSpaceDN w:val="0"/>
        <w:spacing w:line="360" w:lineRule="auto"/>
        <w:ind w:firstLine="420" w:firstLineChars="200"/>
        <w:outlineLvl w:val="2"/>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（2）110kV线路配套光缆</w:t>
      </w:r>
    </w:p>
    <w:p>
      <w:pPr>
        <w:numPr>
          <w:ilvl w:val="0"/>
          <w:numId w:val="0"/>
        </w:numPr>
        <w:shd w:val="clear" w:color="auto" w:fill="auto"/>
        <w:autoSpaceDN w:val="0"/>
        <w:spacing w:line="360" w:lineRule="auto"/>
        <w:ind w:firstLine="420" w:firstLineChars="200"/>
        <w:outlineLvl w:val="2"/>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①沿朝阳站π接110kV嘉积至银海新建线路架设2根48芯光缆，新建光缆路由长度约2×2.02km，其中OPGW光缆长度约2×1.72km，普通非金属阻燃光缆长度约2×0.3km。</w:t>
      </w:r>
    </w:p>
    <w:p>
      <w:pPr>
        <w:numPr>
          <w:ilvl w:val="0"/>
          <w:numId w:val="0"/>
        </w:numPr>
        <w:shd w:val="clear" w:color="auto" w:fill="auto"/>
        <w:autoSpaceDN w:val="0"/>
        <w:spacing w:line="360" w:lineRule="auto"/>
        <w:ind w:firstLine="420" w:firstLineChars="200"/>
        <w:outlineLvl w:val="2"/>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②沿朝阳站～铺仔站新建线路建设2根48芯光缆，新建光缆路由长度约5.16km，其中OPGW 光缆长度约2×4.3km，普通非金属阻燃光缆长度约1×0.86km。</w:t>
      </w:r>
    </w:p>
    <w:p>
      <w:pPr>
        <w:numPr>
          <w:ilvl w:val="0"/>
          <w:numId w:val="0"/>
        </w:numPr>
        <w:shd w:val="clear" w:color="auto" w:fill="auto"/>
        <w:autoSpaceDN w:val="0"/>
        <w:spacing w:line="360" w:lineRule="auto"/>
        <w:ind w:firstLine="420" w:firstLineChars="200"/>
        <w:outlineLvl w:val="2"/>
        <w:rPr>
          <w:rFonts w:hint="eastAsia" w:asciiTheme="minorEastAsia" w:hAnsiTheme="minorEastAsia" w:eastAsiaTheme="minorEastAsia" w:cstheme="minorEastAsia"/>
          <w:b/>
          <w:bCs/>
          <w:color w:val="auto"/>
          <w:sz w:val="24"/>
          <w:szCs w:val="24"/>
          <w:highlight w:val="none"/>
          <w:lang w:val="en-US" w:eastAsia="zh-CN"/>
        </w:rPr>
      </w:pPr>
      <w:r>
        <w:rPr>
          <w:rFonts w:hint="eastAsia" w:ascii="宋体" w:hAnsi="宋体" w:eastAsia="宋体" w:cs="宋体"/>
          <w:color w:val="auto"/>
          <w:sz w:val="21"/>
          <w:szCs w:val="21"/>
          <w:highlight w:val="none"/>
          <w:lang w:val="en-US" w:eastAsia="zh-CN"/>
        </w:rPr>
        <w:t>二、</w:t>
      </w:r>
      <w:r>
        <w:rPr>
          <w:rFonts w:hint="eastAsia" w:asciiTheme="minorEastAsia" w:hAnsiTheme="minorEastAsia" w:eastAsiaTheme="minorEastAsia" w:cstheme="minorEastAsia"/>
          <w:b/>
          <w:bCs/>
          <w:color w:val="auto"/>
          <w:sz w:val="24"/>
          <w:szCs w:val="24"/>
          <w:highlight w:val="none"/>
          <w:lang w:val="en-US" w:eastAsia="zh-CN"/>
        </w:rPr>
        <w:t>采购范围：</w:t>
      </w:r>
    </w:p>
    <w:p>
      <w:pPr>
        <w:shd w:val="clear" w:color="auto" w:fill="auto"/>
        <w:autoSpaceDN w:val="0"/>
        <w:spacing w:line="360" w:lineRule="auto"/>
        <w:ind w:firstLine="420" w:firstLineChars="200"/>
        <w:outlineLvl w:val="9"/>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工程项目施工图纸范围内的建筑、安装、调试工程(不含新建变电站工厂化调试、不含通信系统及其配套工程，不含光缆的接续测量、不含桩基础检测、主体结构检测)以及完成招标文件规定的工程项目所需的各项工作（除甲供物资合同中特殊注明由厂家包安装的设备物资外，还需包含甲供物资非厂家包安装设备配套的各类网线、电气连接线、管线等安装调试直至通过验收的所有安装工作，厂家只做现场技术服务指导、培训和提供相应专用特殊类安装辅材），负责办理相关施工许可手续。</w:t>
      </w:r>
    </w:p>
    <w:p>
      <w:pPr>
        <w:keepNext w:val="0"/>
        <w:keepLines w:val="0"/>
        <w:pageBreakBefore w:val="0"/>
        <w:widowControl w:val="0"/>
        <w:shd w:val="clear" w:color="auto" w:fill="auto"/>
        <w:kinsoku/>
        <w:wordWrap/>
        <w:overflowPunct/>
        <w:topLinePunct w:val="0"/>
        <w:autoSpaceDN w:val="0"/>
        <w:bidi w:val="0"/>
        <w:spacing w:line="560" w:lineRule="exact"/>
        <w:ind w:firstLine="422" w:firstLineChars="200"/>
        <w:textAlignment w:val="auto"/>
        <w:outlineLvl w:val="9"/>
        <w:rPr>
          <w:rFonts w:hint="eastAsia" w:ascii="仿宋_GB2312" w:hAnsi="仿宋_GB2312" w:eastAsia="仿宋_GB2312" w:cs="仿宋_GB2312"/>
          <w:color w:val="auto"/>
          <w:sz w:val="32"/>
          <w:szCs w:val="32"/>
          <w:highlight w:val="none"/>
          <w:lang w:val="en-US" w:eastAsia="zh-CN"/>
        </w:rPr>
      </w:pPr>
      <w:r>
        <w:rPr>
          <w:rFonts w:hint="eastAsia" w:ascii="宋体" w:hAnsi="宋体" w:eastAsia="宋体" w:cs="宋体"/>
          <w:b/>
          <w:bCs/>
          <w:color w:val="auto"/>
          <w:sz w:val="21"/>
          <w:szCs w:val="21"/>
          <w:highlight w:val="none"/>
          <w:lang w:val="en-US" w:eastAsia="zh-CN"/>
        </w:rPr>
        <w:t>※变电部分:</w:t>
      </w:r>
      <w:r>
        <w:rPr>
          <w:rFonts w:hint="eastAsia" w:ascii="宋体" w:hAnsi="宋体" w:eastAsia="宋体" w:cs="宋体"/>
          <w:color w:val="auto"/>
          <w:sz w:val="21"/>
          <w:szCs w:val="21"/>
          <w:highlight w:val="none"/>
          <w:lang w:val="en-US" w:eastAsia="zh-CN"/>
        </w:rPr>
        <w:t>施工图纸范围内的变电建筑（含施工图纸内容中及设备厂家配套提供的各类网线、管线预埋或暗、明敷设；含通信进站光缆敷设及场地原有建（构）筑物的拆除工作)、安装及调试工程、临时工程（临时性的施工电源、水源、道路）、施工过渡工程（如有，最终以发包单位审批的方案，据实结算）、所有迁改工程、设备软件升级或扩容（如有，最终以发包单位审批的方案，据实结算）。但安装工程不包括：通信系统、安健环；调试工程不包括：新建变电站工厂化调试、通信系统、主站系统（站外部分）</w:t>
      </w:r>
    </w:p>
    <w:p>
      <w:pPr>
        <w:shd w:val="clear" w:color="auto" w:fill="auto"/>
        <w:autoSpaceDN w:val="0"/>
        <w:spacing w:line="360" w:lineRule="auto"/>
        <w:ind w:firstLine="422" w:firstLineChars="200"/>
        <w:outlineLvl w:val="9"/>
        <w:rPr>
          <w:rFonts w:hint="eastAsia" w:ascii="宋体" w:hAnsi="宋体" w:eastAsia="宋体" w:cs="宋体"/>
          <w:color w:val="auto"/>
          <w:sz w:val="21"/>
          <w:szCs w:val="21"/>
          <w:highlight w:val="none"/>
          <w:lang w:val="en-US" w:eastAsia="zh-CN"/>
        </w:rPr>
      </w:pPr>
      <w:r>
        <w:rPr>
          <w:rFonts w:hint="eastAsia" w:ascii="宋体" w:hAnsi="宋体" w:eastAsia="宋体" w:cs="宋体"/>
          <w:b/>
          <w:bCs/>
          <w:color w:val="auto"/>
          <w:sz w:val="21"/>
          <w:szCs w:val="21"/>
          <w:highlight w:val="none"/>
          <w:lang w:val="en-US" w:eastAsia="zh-CN"/>
        </w:rPr>
        <w:t>※架空线路部分:</w:t>
      </w:r>
      <w:r>
        <w:rPr>
          <w:rFonts w:hint="eastAsia" w:ascii="宋体" w:hAnsi="宋体" w:eastAsia="宋体" w:cs="宋体"/>
          <w:color w:val="auto"/>
          <w:sz w:val="21"/>
          <w:szCs w:val="21"/>
          <w:highlight w:val="none"/>
          <w:lang w:val="en-US" w:eastAsia="zh-CN"/>
        </w:rPr>
        <w:t xml:space="preserve"> 施工图纸范围内的架空送电线路安装、调试工程。包括：线路本体工程、施工场地租用、辅助施工费用、旧电力线拆除（如有）、通信线路拆除（如有）、各类市政管道及市政设施（绿化）等拆除、移植、复绿工作（如有）、跨越及河流封航（如有，则铁路部门和航道管理部门收取的文件规定的费用不计入报价，据实结算）、鱼塘围堰（如有）、施工道路修筑、杆塔三牌（杆塔号牌、警示牌、相序牌、）安装、OPGW光缆架设、青苗赔偿（塔基占地及其青苗赔偿、架线青苗赔偿、施工临时占用地及施工道路的青苗赔偿、接地线铺设的青苗赔偿）、线路调试工程（包括线路避雷器、监测装置、线路参数测试等）。安装调试工作不包括：光缆接续及测量、X光检测、桩基检测。青苗赔偿不包括：沿线建（构）筑物拆迁补偿、采石场（如有）、通信线路拆除补偿（如有）、各类市政管道及市政设施（绿化）等拆除补偿（如有）。如因青赔（含杆塔占地和塔基、线路的青苗赔偿）模式发生变化，青赔工作不再由承包人实施时，承包人必须无条件接受，更改后的合同价为原合同价扣除其中青赔费用。且承包人须在接到发包人通知后10天内与发包人办理青赔工作移交补充协议。</w:t>
      </w:r>
    </w:p>
    <w:p>
      <w:pPr>
        <w:shd w:val="clear" w:color="auto" w:fill="auto"/>
        <w:autoSpaceDN w:val="0"/>
        <w:spacing w:line="360" w:lineRule="auto"/>
        <w:ind w:firstLine="422" w:firstLineChars="200"/>
        <w:outlineLvl w:val="9"/>
        <w:rPr>
          <w:rFonts w:hint="eastAsia" w:ascii="宋体" w:hAnsi="宋体" w:eastAsia="宋体" w:cs="宋体"/>
          <w:bCs/>
          <w:color w:val="auto"/>
          <w:sz w:val="21"/>
          <w:szCs w:val="21"/>
          <w:highlight w:val="none"/>
          <w:u w:val="none"/>
          <w:lang w:val="en-US" w:eastAsia="zh-CN"/>
        </w:rPr>
      </w:pPr>
      <w:r>
        <w:rPr>
          <w:rFonts w:hint="eastAsia" w:ascii="宋体" w:hAnsi="宋体" w:eastAsia="宋体" w:cs="宋体"/>
          <w:b/>
          <w:bCs/>
          <w:color w:val="auto"/>
          <w:sz w:val="21"/>
          <w:szCs w:val="21"/>
          <w:highlight w:val="none"/>
          <w:lang w:val="en-US" w:eastAsia="zh-CN"/>
        </w:rPr>
        <w:t xml:space="preserve">※ 其他: </w:t>
      </w:r>
      <w:r>
        <w:rPr>
          <w:rFonts w:hint="eastAsia" w:ascii="宋体" w:hAnsi="宋体" w:eastAsia="宋体" w:cs="宋体"/>
          <w:color w:val="auto"/>
          <w:sz w:val="21"/>
          <w:szCs w:val="21"/>
          <w:highlight w:val="none"/>
          <w:lang w:val="en-US" w:eastAsia="zh-CN"/>
        </w:rPr>
        <w:t>1.变电站构建筑物第三方沉降检测，公路安评、导地线金具握力等检测、跨越（穿越）或经过（河流、水库、铁路、公路、桥梁、隧道、航空区域、生态区域等）及航空港的航评、穿越重要地区（点）的第三方专项评估涉、节地评价、涉（通信光缆、供水、燃气、排污水管道）迁改、海绵城市方案设计专项规划、绿化专项设计方案、各类行政报建文本（方案、图纸）审查等涉及第三方咨询机构的专项评估（服务），如有（不仅限于以上内容，在项目实施过程中发生的其他第三方评估、图审及检测也包含在内），最终以发包单位审批的方案，据实结算。</w:t>
      </w:r>
    </w:p>
    <w:p>
      <w:pPr>
        <w:keepNext w:val="0"/>
        <w:keepLines w:val="0"/>
        <w:pageBreakBefore w:val="0"/>
        <w:widowControl w:val="0"/>
        <w:kinsoku/>
        <w:wordWrap/>
        <w:overflowPunct/>
        <w:topLinePunct w:val="0"/>
        <w:autoSpaceDE w:val="0"/>
        <w:autoSpaceDN w:val="0"/>
        <w:bidi w:val="0"/>
        <w:adjustRightInd w:val="0"/>
        <w:spacing w:line="360" w:lineRule="auto"/>
        <w:ind w:firstLine="420" w:firstLineChars="200"/>
        <w:jc w:val="left"/>
        <w:textAlignment w:val="auto"/>
        <w:rPr>
          <w:rFonts w:hint="eastAsia" w:ascii="宋体" w:hAnsi="宋体" w:eastAsia="宋体" w:cs="宋体"/>
          <w:color w:val="auto"/>
          <w:sz w:val="21"/>
          <w:szCs w:val="21"/>
          <w:highlight w:val="none"/>
          <w:u w:val="none"/>
        </w:rPr>
      </w:pPr>
      <w:r>
        <w:rPr>
          <w:rFonts w:hint="eastAsia" w:ascii="宋体" w:hAnsi="宋体" w:eastAsia="宋体" w:cs="宋体"/>
          <w:bCs/>
          <w:color w:val="auto"/>
          <w:sz w:val="21"/>
          <w:szCs w:val="21"/>
          <w:highlight w:val="none"/>
          <w:u w:val="none"/>
          <w:lang w:val="en-US" w:eastAsia="zh-CN"/>
        </w:rPr>
        <w:t>2.项目如有涉及保护树种移植相关费用，最终以发包单位审批的方案，据实结算</w:t>
      </w:r>
      <w:r>
        <w:rPr>
          <w:rFonts w:hint="eastAsia" w:ascii="宋体" w:hAnsi="宋体" w:eastAsia="宋体" w:cs="宋体"/>
          <w:color w:val="auto"/>
          <w:sz w:val="21"/>
          <w:szCs w:val="21"/>
          <w:highlight w:val="none"/>
          <w:u w:val="none"/>
          <w:lang w:val="en-US" w:eastAsia="zh-CN"/>
        </w:rPr>
        <w:t>。</w:t>
      </w:r>
    </w:p>
    <w:p>
      <w:pPr>
        <w:pStyle w:val="7"/>
        <w:ind w:firstLine="420"/>
        <w:rPr>
          <w:rFonts w:hint="eastAsia" w:ascii="宋体" w:hAnsi="宋体" w:cs="宋体"/>
          <w:b w:val="0"/>
          <w:i w:val="0"/>
          <w:color w:val="auto"/>
          <w:kern w:val="2"/>
          <w:sz w:val="21"/>
          <w:szCs w:val="21"/>
          <w:highlight w:val="none"/>
          <w:lang w:val="en-US" w:eastAsia="zh-CN" w:bidi="ar-SA"/>
        </w:rPr>
      </w:pPr>
      <w:r>
        <w:rPr>
          <w:rFonts w:hint="eastAsia" w:ascii="宋体" w:hAnsi="宋体" w:cs="宋体"/>
          <w:b w:val="0"/>
          <w:i w:val="0"/>
          <w:color w:val="auto"/>
          <w:kern w:val="2"/>
          <w:sz w:val="21"/>
          <w:szCs w:val="21"/>
          <w:highlight w:val="none"/>
          <w:lang w:val="en-US" w:eastAsia="zh-CN" w:bidi="ar-SA"/>
        </w:rPr>
        <w:t>3.项目如需实施工厂化调试部分，桩基础检测、主体工程检测，以发包单位委托单及审批的方案，据实结算。</w:t>
      </w:r>
    </w:p>
    <w:p>
      <w:pPr>
        <w:ind w:firstLine="420"/>
        <w:rPr>
          <w:rFonts w:hint="default"/>
          <w:highlight w:val="none"/>
          <w:lang w:val="en-US" w:eastAsia="zh-CN"/>
        </w:rPr>
      </w:pPr>
      <w:r>
        <w:rPr>
          <w:rFonts w:hint="eastAsia"/>
          <w:highlight w:val="none"/>
          <w:lang w:val="en-US" w:eastAsia="zh-CN"/>
        </w:rPr>
        <w:t>4.架空线路跨越铁路时，按88万元/处暂估计入合同控制价，</w:t>
      </w:r>
      <w:r>
        <w:rPr>
          <w:rFonts w:hint="eastAsia" w:ascii="宋体" w:hAnsi="宋体" w:eastAsia="宋体" w:cs="宋体"/>
          <w:bCs/>
          <w:color w:val="auto"/>
          <w:sz w:val="21"/>
          <w:szCs w:val="21"/>
          <w:highlight w:val="none"/>
          <w:u w:val="none"/>
          <w:lang w:val="en-US" w:eastAsia="zh-CN"/>
        </w:rPr>
        <w:t>最终以发包单位审批的方案，据实结算</w:t>
      </w:r>
      <w:r>
        <w:rPr>
          <w:rFonts w:hint="eastAsia" w:ascii="宋体" w:hAnsi="宋体" w:cs="宋体"/>
          <w:bCs/>
          <w:color w:val="auto"/>
          <w:sz w:val="21"/>
          <w:szCs w:val="21"/>
          <w:highlight w:val="none"/>
          <w:u w:val="none"/>
          <w:lang w:val="en-US" w:eastAsia="zh-CN"/>
        </w:rPr>
        <w:t>（不考虑下浮系数）</w:t>
      </w:r>
      <w:r>
        <w:rPr>
          <w:rFonts w:hint="eastAsia" w:ascii="宋体" w:hAnsi="宋体" w:eastAsia="宋体" w:cs="宋体"/>
          <w:color w:val="auto"/>
          <w:sz w:val="21"/>
          <w:szCs w:val="21"/>
          <w:highlight w:val="none"/>
          <w:u w:val="none"/>
          <w:lang w:val="en-US" w:eastAsia="zh-CN"/>
        </w:rPr>
        <w:t>。</w:t>
      </w:r>
    </w:p>
    <w:p>
      <w:pPr>
        <w:pStyle w:val="10"/>
        <w:keepNext w:val="0"/>
        <w:keepLines w:val="0"/>
        <w:pageBreakBefore w:val="0"/>
        <w:numPr>
          <w:ilvl w:val="0"/>
          <w:numId w:val="0"/>
        </w:numPr>
        <w:shd w:val="clear" w:color="auto" w:fill="auto"/>
        <w:kinsoku/>
        <w:wordWrap/>
        <w:overflowPunct/>
        <w:topLinePunct w:val="0"/>
        <w:bidi w:val="0"/>
        <w:adjustRightInd w:val="0"/>
        <w:snapToGrid w:val="0"/>
        <w:spacing w:line="360" w:lineRule="auto"/>
        <w:textAlignment w:val="auto"/>
        <w:outlineLvl w:val="0"/>
        <w:rPr>
          <w:rFonts w:hint="eastAsia" w:asciiTheme="minorEastAsia" w:hAnsiTheme="minorEastAsia" w:eastAsiaTheme="minorEastAsia" w:cstheme="minorEastAsia"/>
          <w:b/>
          <w:bCs/>
          <w:color w:val="auto"/>
          <w:sz w:val="24"/>
          <w:szCs w:val="24"/>
          <w:highlight w:val="none"/>
          <w:lang w:val="en-US" w:eastAsia="zh-CN"/>
        </w:rPr>
      </w:pPr>
      <w:r>
        <w:rPr>
          <w:rFonts w:hint="eastAsia" w:asciiTheme="minorEastAsia" w:hAnsiTheme="minorEastAsia" w:eastAsiaTheme="minorEastAsia" w:cstheme="minorEastAsia"/>
          <w:b/>
          <w:bCs/>
          <w:color w:val="auto"/>
          <w:sz w:val="24"/>
          <w:szCs w:val="24"/>
          <w:highlight w:val="none"/>
          <w:lang w:val="en-US" w:eastAsia="zh-CN"/>
        </w:rPr>
        <w:t>三、承包方式：</w:t>
      </w:r>
    </w:p>
    <w:p>
      <w:pPr>
        <w:shd w:val="clear" w:color="auto" w:fill="auto"/>
        <w:autoSpaceDN w:val="0"/>
        <w:spacing w:line="360" w:lineRule="auto"/>
        <w:ind w:firstLine="420" w:firstLineChars="200"/>
        <w:outlineLvl w:val="9"/>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包工、部分包料。</w:t>
      </w:r>
    </w:p>
    <w:p>
      <w:pPr>
        <w:shd w:val="clear" w:color="auto" w:fill="auto"/>
        <w:autoSpaceDN w:val="0"/>
        <w:spacing w:line="360" w:lineRule="auto"/>
        <w:ind w:firstLine="420" w:firstLineChars="200"/>
        <w:outlineLvl w:val="9"/>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建设单位根据最新的南方电网公司和海南电网公司物资集中采购目录文件提供相应物资，目录外的设备、材料采购由中标人负责，在执行过程中招标人有新的物资集中采购目录文件时按新的文件执行。如有双方未界定清楚部分，在项目开工阶段，由建设单位书面或签证明确，做为结算依据。</w:t>
      </w:r>
    </w:p>
    <w:p>
      <w:pPr>
        <w:pStyle w:val="21"/>
        <w:rPr>
          <w:rFonts w:hint="eastAsia"/>
          <w:lang w:val="en-US" w:eastAsia="zh-CN"/>
        </w:rPr>
      </w:pPr>
    </w:p>
    <w:p>
      <w:pPr>
        <w:rPr>
          <w:rFonts w:hint="eastAsia"/>
          <w:lang w:val="en-US" w:eastAsia="zh-CN"/>
        </w:rPr>
      </w:pPr>
    </w:p>
    <w:p>
      <w:pPr>
        <w:pStyle w:val="2"/>
        <w:rPr>
          <w:rFonts w:hint="eastAsia"/>
          <w:lang w:val="en-US" w:eastAsia="zh-CN"/>
        </w:rPr>
      </w:pPr>
    </w:p>
    <w:p>
      <w:pPr>
        <w:pStyle w:val="10"/>
        <w:keepNext w:val="0"/>
        <w:keepLines w:val="0"/>
        <w:pageBreakBefore w:val="0"/>
        <w:widowControl w:val="0"/>
        <w:kinsoku/>
        <w:wordWrap/>
        <w:overflowPunct/>
        <w:topLinePunct w:val="0"/>
        <w:autoSpaceDE/>
        <w:autoSpaceDN/>
        <w:bidi w:val="0"/>
        <w:adjustRightInd/>
        <w:snapToGrid/>
        <w:spacing w:line="360" w:lineRule="auto"/>
        <w:jc w:val="center"/>
        <w:textAlignment w:val="auto"/>
        <w:outlineLvl w:val="0"/>
        <w:rPr>
          <w:rFonts w:hint="eastAsia" w:asciiTheme="minorEastAsia" w:hAnsiTheme="minorEastAsia" w:eastAsiaTheme="minorEastAsia" w:cstheme="minorEastAsia"/>
          <w:b/>
          <w:bCs/>
          <w:snapToGrid w:val="0"/>
          <w:color w:val="auto"/>
          <w:kern w:val="0"/>
          <w:sz w:val="28"/>
          <w:szCs w:val="28"/>
          <w:highlight w:val="none"/>
          <w:u w:val="none"/>
          <w:lang w:val="en-US" w:eastAsia="zh-CN"/>
        </w:rPr>
      </w:pPr>
      <w:r>
        <w:rPr>
          <w:rFonts w:hint="eastAsia" w:asciiTheme="minorEastAsia" w:hAnsiTheme="minorEastAsia" w:eastAsiaTheme="minorEastAsia" w:cstheme="minorEastAsia"/>
          <w:b/>
          <w:bCs/>
          <w:snapToGrid w:val="0"/>
          <w:color w:val="auto"/>
          <w:kern w:val="0"/>
          <w:sz w:val="28"/>
          <w:szCs w:val="28"/>
          <w:highlight w:val="none"/>
          <w:u w:val="none"/>
          <w:lang w:val="en-US" w:eastAsia="zh-CN"/>
        </w:rPr>
        <w:t>项目名称：</w:t>
      </w:r>
      <w:r>
        <w:rPr>
          <w:rFonts w:hint="eastAsia" w:asciiTheme="minorEastAsia" w:hAnsiTheme="minorEastAsia" w:eastAsiaTheme="minorEastAsia" w:cstheme="minorEastAsia"/>
          <w:b/>
          <w:bCs/>
          <w:snapToGrid w:val="0"/>
          <w:color w:val="auto"/>
          <w:kern w:val="0"/>
          <w:sz w:val="28"/>
          <w:szCs w:val="28"/>
          <w:highlight w:val="none"/>
          <w:u w:val="single"/>
          <w:lang w:val="en-US" w:eastAsia="zh-CN"/>
        </w:rPr>
        <w:t>文昌220kV玉竹输变电新建工程施工标I</w:t>
      </w:r>
    </w:p>
    <w:p>
      <w:pPr>
        <w:pStyle w:val="10"/>
        <w:keepNext w:val="0"/>
        <w:keepLines w:val="0"/>
        <w:pageBreakBefore w:val="0"/>
        <w:widowControl w:val="0"/>
        <w:kinsoku/>
        <w:wordWrap/>
        <w:overflowPunct/>
        <w:topLinePunct w:val="0"/>
        <w:autoSpaceDE/>
        <w:autoSpaceDN/>
        <w:bidi w:val="0"/>
        <w:adjustRightInd/>
        <w:snapToGrid/>
        <w:spacing w:line="360" w:lineRule="auto"/>
        <w:jc w:val="center"/>
        <w:textAlignment w:val="auto"/>
        <w:outlineLvl w:val="9"/>
        <w:rPr>
          <w:rFonts w:hint="eastAsia" w:ascii="宋体" w:hAnsi="宋体" w:eastAsia="宋体" w:cs="宋体"/>
          <w:b/>
          <w:bCs/>
          <w:snapToGrid w:val="0"/>
          <w:color w:val="auto"/>
          <w:kern w:val="0"/>
          <w:sz w:val="24"/>
          <w:szCs w:val="24"/>
          <w:highlight w:val="none"/>
          <w:u w:val="single"/>
          <w:lang w:val="en-US" w:eastAsia="zh-CN"/>
        </w:rPr>
      </w:pPr>
      <w:r>
        <w:rPr>
          <w:rFonts w:hint="eastAsia" w:hAnsi="宋体" w:cs="宋体"/>
          <w:b/>
          <w:bCs/>
          <w:snapToGrid w:val="0"/>
          <w:color w:val="auto"/>
          <w:kern w:val="0"/>
          <w:sz w:val="24"/>
          <w:szCs w:val="24"/>
          <w:highlight w:val="none"/>
          <w:u w:val="single"/>
          <w:lang w:val="en-US" w:eastAsia="zh-CN"/>
        </w:rPr>
        <w:t>招标前期资料</w:t>
      </w:r>
    </w:p>
    <w:tbl>
      <w:tblPr>
        <w:tblStyle w:val="15"/>
        <w:tblW w:w="7365"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978"/>
        <w:gridCol w:w="2911"/>
        <w:gridCol w:w="3476"/>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978" w:type="dxa"/>
            <w:vAlign w:val="center"/>
          </w:tcPr>
          <w:p>
            <w:pPr>
              <w:pStyle w:val="10"/>
              <w:keepNext w:val="0"/>
              <w:keepLines w:val="0"/>
              <w:pageBreakBefore w:val="0"/>
              <w:widowControl w:val="0"/>
              <w:pBdr>
                <w:top w:val="none" w:color="auto" w:sz="0" w:space="0"/>
                <w:left w:val="none" w:color="auto" w:sz="0" w:space="0"/>
                <w:bottom w:val="none" w:color="auto" w:sz="0" w:space="0"/>
                <w:right w:val="none" w:color="auto" w:sz="0" w:space="0"/>
                <w:between w:val="none" w:color="auto" w:sz="0" w:space="0"/>
              </w:pBdr>
              <w:shd w:val="clear" w:color="auto" w:fill="auto"/>
              <w:kinsoku/>
              <w:wordWrap/>
              <w:overflowPunct/>
              <w:topLinePunct w:val="0"/>
              <w:autoSpaceDE/>
              <w:autoSpaceDN/>
              <w:bidi w:val="0"/>
              <w:adjustRightInd/>
              <w:snapToGrid/>
              <w:spacing w:line="400" w:lineRule="exact"/>
              <w:jc w:val="center"/>
              <w:textAlignment w:val="auto"/>
              <w:outlineLvl w:val="9"/>
              <w:rPr>
                <w:rFonts w:hint="eastAsia" w:ascii="宋体" w:hAnsi="宋体" w:eastAsia="宋体" w:cs="宋体"/>
                <w:b/>
                <w:bCs/>
                <w:snapToGrid w:val="0"/>
                <w:color w:val="auto"/>
                <w:kern w:val="0"/>
                <w:sz w:val="24"/>
                <w:szCs w:val="24"/>
                <w:highlight w:val="none"/>
                <w:u w:val="none"/>
                <w:vertAlign w:val="baseline"/>
                <w:lang w:val="en-US" w:eastAsia="zh-CN"/>
              </w:rPr>
            </w:pPr>
            <w:r>
              <w:rPr>
                <w:rFonts w:hint="eastAsia" w:ascii="宋体" w:hAnsi="宋体" w:eastAsia="宋体" w:cs="宋体"/>
                <w:b/>
                <w:bCs/>
                <w:snapToGrid w:val="0"/>
                <w:color w:val="auto"/>
                <w:kern w:val="0"/>
                <w:sz w:val="24"/>
                <w:szCs w:val="24"/>
                <w:highlight w:val="none"/>
                <w:u w:val="none"/>
                <w:vertAlign w:val="baseline"/>
                <w:lang w:val="en-US" w:eastAsia="zh-CN"/>
              </w:rPr>
              <w:t>序号</w:t>
            </w:r>
          </w:p>
        </w:tc>
        <w:tc>
          <w:tcPr>
            <w:tcW w:w="2911" w:type="dxa"/>
            <w:vAlign w:val="center"/>
          </w:tcPr>
          <w:p>
            <w:pPr>
              <w:pStyle w:val="10"/>
              <w:keepNext w:val="0"/>
              <w:keepLines w:val="0"/>
              <w:pageBreakBefore w:val="0"/>
              <w:widowControl w:val="0"/>
              <w:pBdr>
                <w:top w:val="none" w:color="auto" w:sz="0" w:space="0"/>
                <w:left w:val="none" w:color="auto" w:sz="0" w:space="0"/>
                <w:bottom w:val="none" w:color="auto" w:sz="0" w:space="0"/>
                <w:right w:val="none" w:color="auto" w:sz="0" w:space="0"/>
                <w:between w:val="none" w:color="auto" w:sz="0" w:space="0"/>
              </w:pBdr>
              <w:shd w:val="clear" w:color="auto" w:fill="auto"/>
              <w:kinsoku/>
              <w:wordWrap/>
              <w:overflowPunct/>
              <w:topLinePunct w:val="0"/>
              <w:autoSpaceDE/>
              <w:autoSpaceDN/>
              <w:bidi w:val="0"/>
              <w:adjustRightInd/>
              <w:snapToGrid/>
              <w:spacing w:line="400" w:lineRule="exact"/>
              <w:jc w:val="center"/>
              <w:textAlignment w:val="auto"/>
              <w:outlineLvl w:val="9"/>
              <w:rPr>
                <w:rFonts w:hint="eastAsia" w:ascii="宋体" w:hAnsi="宋体" w:eastAsia="宋体" w:cs="宋体"/>
                <w:b/>
                <w:bCs/>
                <w:snapToGrid w:val="0"/>
                <w:color w:val="auto"/>
                <w:kern w:val="0"/>
                <w:sz w:val="24"/>
                <w:szCs w:val="24"/>
                <w:highlight w:val="none"/>
                <w:u w:val="none"/>
                <w:vertAlign w:val="baseline"/>
                <w:lang w:val="en-US" w:eastAsia="zh-CN"/>
              </w:rPr>
            </w:pPr>
            <w:r>
              <w:rPr>
                <w:rFonts w:hint="eastAsia" w:ascii="宋体" w:hAnsi="宋体" w:eastAsia="宋体" w:cs="宋体"/>
                <w:b/>
                <w:bCs/>
                <w:snapToGrid w:val="0"/>
                <w:color w:val="auto"/>
                <w:kern w:val="0"/>
                <w:sz w:val="24"/>
                <w:szCs w:val="24"/>
                <w:highlight w:val="none"/>
                <w:u w:val="none"/>
                <w:vertAlign w:val="baseline"/>
                <w:lang w:val="en-US" w:eastAsia="zh-CN"/>
              </w:rPr>
              <w:t>文件名称</w:t>
            </w:r>
          </w:p>
        </w:tc>
        <w:tc>
          <w:tcPr>
            <w:tcW w:w="3476" w:type="dxa"/>
            <w:vAlign w:val="center"/>
          </w:tcPr>
          <w:p>
            <w:pPr>
              <w:pStyle w:val="10"/>
              <w:keepNext w:val="0"/>
              <w:keepLines w:val="0"/>
              <w:pageBreakBefore w:val="0"/>
              <w:widowControl w:val="0"/>
              <w:pBdr>
                <w:top w:val="none" w:color="auto" w:sz="0" w:space="0"/>
                <w:left w:val="none" w:color="auto" w:sz="0" w:space="0"/>
                <w:bottom w:val="none" w:color="auto" w:sz="0" w:space="0"/>
                <w:right w:val="none" w:color="auto" w:sz="0" w:space="0"/>
                <w:between w:val="none" w:color="auto" w:sz="0" w:space="0"/>
              </w:pBdr>
              <w:shd w:val="clear" w:color="auto" w:fill="auto"/>
              <w:kinsoku/>
              <w:wordWrap/>
              <w:overflowPunct/>
              <w:topLinePunct w:val="0"/>
              <w:autoSpaceDE/>
              <w:autoSpaceDN/>
              <w:bidi w:val="0"/>
              <w:adjustRightInd/>
              <w:snapToGrid/>
              <w:spacing w:line="400" w:lineRule="exact"/>
              <w:jc w:val="center"/>
              <w:textAlignment w:val="auto"/>
              <w:outlineLvl w:val="9"/>
              <w:rPr>
                <w:rFonts w:hint="eastAsia" w:ascii="宋体" w:hAnsi="宋体" w:eastAsia="宋体" w:cs="宋体"/>
                <w:b/>
                <w:bCs/>
                <w:snapToGrid w:val="0"/>
                <w:color w:val="auto"/>
                <w:kern w:val="0"/>
                <w:sz w:val="24"/>
                <w:szCs w:val="24"/>
                <w:highlight w:val="none"/>
                <w:u w:val="none"/>
                <w:vertAlign w:val="baseline"/>
                <w:lang w:val="en-US" w:eastAsia="zh-CN"/>
              </w:rPr>
            </w:pPr>
            <w:r>
              <w:rPr>
                <w:rFonts w:hint="eastAsia" w:ascii="宋体" w:hAnsi="宋体" w:eastAsia="宋体" w:cs="宋体"/>
                <w:b/>
                <w:bCs/>
                <w:snapToGrid w:val="0"/>
                <w:color w:val="auto"/>
                <w:sz w:val="24"/>
                <w:szCs w:val="24"/>
                <w:highlight w:val="none"/>
                <w:u w:val="none"/>
              </w:rPr>
              <w:t>文件文号</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978" w:type="dxa"/>
            <w:vAlign w:val="center"/>
          </w:tcPr>
          <w:p>
            <w:pPr>
              <w:pStyle w:val="10"/>
              <w:keepNext w:val="0"/>
              <w:keepLines w:val="0"/>
              <w:pageBreakBefore w:val="0"/>
              <w:widowControl w:val="0"/>
              <w:pBdr>
                <w:top w:val="none" w:color="auto" w:sz="0" w:space="0"/>
                <w:left w:val="none" w:color="auto" w:sz="0" w:space="0"/>
                <w:bottom w:val="none" w:color="auto" w:sz="0" w:space="0"/>
                <w:right w:val="none" w:color="auto" w:sz="0" w:space="0"/>
                <w:between w:val="none" w:color="auto" w:sz="0" w:space="0"/>
              </w:pBdr>
              <w:shd w:val="clear" w:color="auto" w:fill="auto"/>
              <w:kinsoku/>
              <w:wordWrap/>
              <w:overflowPunct/>
              <w:topLinePunct w:val="0"/>
              <w:autoSpaceDE/>
              <w:autoSpaceDN/>
              <w:bidi w:val="0"/>
              <w:adjustRightInd/>
              <w:snapToGrid/>
              <w:spacing w:line="400" w:lineRule="exact"/>
              <w:jc w:val="center"/>
              <w:textAlignment w:val="auto"/>
              <w:outlineLvl w:val="9"/>
              <w:rPr>
                <w:rFonts w:hint="eastAsia" w:ascii="宋体" w:hAnsi="宋体" w:eastAsia="宋体" w:cs="宋体"/>
                <w:b/>
                <w:bCs/>
                <w:snapToGrid w:val="0"/>
                <w:color w:val="auto"/>
                <w:kern w:val="0"/>
                <w:sz w:val="21"/>
                <w:szCs w:val="21"/>
                <w:highlight w:val="none"/>
                <w:u w:val="none"/>
                <w:vertAlign w:val="baseline"/>
                <w:lang w:val="en-US" w:eastAsia="zh-CN"/>
              </w:rPr>
            </w:pPr>
            <w:r>
              <w:rPr>
                <w:rFonts w:hint="eastAsia" w:ascii="宋体" w:hAnsi="宋体" w:eastAsia="宋体" w:cs="宋体"/>
                <w:b/>
                <w:bCs/>
                <w:snapToGrid w:val="0"/>
                <w:color w:val="auto"/>
                <w:kern w:val="0"/>
                <w:sz w:val="21"/>
                <w:szCs w:val="21"/>
                <w:highlight w:val="none"/>
                <w:u w:val="none"/>
                <w:vertAlign w:val="baseline"/>
                <w:lang w:val="en-US" w:eastAsia="zh-CN"/>
              </w:rPr>
              <w:t>1</w:t>
            </w:r>
          </w:p>
        </w:tc>
        <w:tc>
          <w:tcPr>
            <w:tcW w:w="2911" w:type="dxa"/>
            <w:vAlign w:val="center"/>
          </w:tcPr>
          <w:p>
            <w:pPr>
              <w:pStyle w:val="10"/>
              <w:keepNext w:val="0"/>
              <w:keepLines w:val="0"/>
              <w:pageBreakBefore w:val="0"/>
              <w:widowControl w:val="0"/>
              <w:pBdr>
                <w:top w:val="none" w:color="auto" w:sz="0" w:space="0"/>
                <w:left w:val="none" w:color="auto" w:sz="0" w:space="0"/>
                <w:bottom w:val="none" w:color="auto" w:sz="0" w:space="0"/>
                <w:right w:val="none" w:color="auto" w:sz="0" w:space="0"/>
                <w:between w:val="none" w:color="auto" w:sz="0" w:space="0"/>
              </w:pBdr>
              <w:shd w:val="clear" w:color="auto" w:fill="auto"/>
              <w:kinsoku/>
              <w:wordWrap/>
              <w:overflowPunct/>
              <w:topLinePunct w:val="0"/>
              <w:autoSpaceDE/>
              <w:autoSpaceDN/>
              <w:bidi w:val="0"/>
              <w:adjustRightInd/>
              <w:snapToGrid/>
              <w:spacing w:line="400" w:lineRule="exact"/>
              <w:jc w:val="center"/>
              <w:textAlignment w:val="auto"/>
              <w:outlineLvl w:val="9"/>
              <w:rPr>
                <w:rFonts w:hint="eastAsia" w:ascii="宋体" w:hAnsi="宋体" w:eastAsia="宋体" w:cs="宋体"/>
                <w:b/>
                <w:bCs/>
                <w:snapToGrid w:val="0"/>
                <w:color w:val="auto"/>
                <w:kern w:val="0"/>
                <w:sz w:val="21"/>
                <w:szCs w:val="21"/>
                <w:highlight w:val="none"/>
                <w:u w:val="none"/>
                <w:vertAlign w:val="baseline"/>
                <w:lang w:val="en-US" w:eastAsia="zh-CN"/>
              </w:rPr>
            </w:pPr>
            <w:r>
              <w:rPr>
                <w:rFonts w:hint="eastAsia" w:ascii="宋体" w:hAnsi="宋体" w:eastAsia="宋体" w:cs="宋体"/>
                <w:b/>
                <w:bCs/>
                <w:snapToGrid w:val="0"/>
                <w:color w:val="auto"/>
                <w:kern w:val="0"/>
                <w:sz w:val="21"/>
                <w:szCs w:val="21"/>
                <w:highlight w:val="none"/>
                <w:u w:val="none"/>
                <w:vertAlign w:val="baseline"/>
                <w:lang w:val="en-US" w:eastAsia="zh-CN"/>
              </w:rPr>
              <w:t>可研批复文号</w:t>
            </w:r>
          </w:p>
        </w:tc>
        <w:tc>
          <w:tcPr>
            <w:tcW w:w="3476" w:type="dxa"/>
            <w:vAlign w:val="center"/>
          </w:tcPr>
          <w:p>
            <w:pPr>
              <w:pStyle w:val="10"/>
              <w:keepNext w:val="0"/>
              <w:keepLines w:val="0"/>
              <w:pageBreakBefore w:val="0"/>
              <w:widowControl w:val="0"/>
              <w:pBdr>
                <w:top w:val="none" w:color="auto" w:sz="0" w:space="0"/>
                <w:left w:val="none" w:color="auto" w:sz="0" w:space="0"/>
                <w:bottom w:val="none" w:color="auto" w:sz="0" w:space="0"/>
                <w:right w:val="none" w:color="auto" w:sz="0" w:space="0"/>
                <w:between w:val="none" w:color="auto" w:sz="0" w:space="0"/>
              </w:pBdr>
              <w:shd w:val="clear" w:color="auto" w:fill="auto"/>
              <w:kinsoku/>
              <w:wordWrap/>
              <w:overflowPunct/>
              <w:topLinePunct w:val="0"/>
              <w:autoSpaceDE/>
              <w:autoSpaceDN/>
              <w:bidi w:val="0"/>
              <w:adjustRightInd/>
              <w:snapToGrid/>
              <w:spacing w:line="400" w:lineRule="exact"/>
              <w:jc w:val="center"/>
              <w:textAlignment w:val="auto"/>
              <w:outlineLvl w:val="9"/>
              <w:rPr>
                <w:rFonts w:hint="default" w:ascii="宋体" w:hAnsi="宋体" w:eastAsia="宋体" w:cs="宋体"/>
                <w:b w:val="0"/>
                <w:bCs w:val="0"/>
                <w:snapToGrid w:val="0"/>
                <w:color w:val="auto"/>
                <w:kern w:val="0"/>
                <w:sz w:val="21"/>
                <w:szCs w:val="21"/>
                <w:highlight w:val="none"/>
                <w:u w:val="none"/>
                <w:vertAlign w:val="baseline"/>
                <w:lang w:val="en-US" w:eastAsia="zh-CN"/>
              </w:rPr>
            </w:pPr>
            <w:r>
              <w:rPr>
                <w:rFonts w:hint="default" w:ascii="宋体" w:hAnsi="宋体" w:eastAsia="宋体" w:cs="宋体"/>
                <w:b w:val="0"/>
                <w:bCs w:val="0"/>
                <w:snapToGrid w:val="0"/>
                <w:color w:val="auto"/>
                <w:kern w:val="0"/>
                <w:sz w:val="21"/>
                <w:szCs w:val="21"/>
                <w:highlight w:val="none"/>
                <w:u w:val="none"/>
                <w:vertAlign w:val="baseline"/>
                <w:lang w:val="en-US" w:eastAsia="zh-CN"/>
              </w:rPr>
              <w:t>海南电网基建〔2025〕114号</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978" w:type="dxa"/>
            <w:vAlign w:val="center"/>
          </w:tcPr>
          <w:p>
            <w:pPr>
              <w:pStyle w:val="10"/>
              <w:keepNext w:val="0"/>
              <w:keepLines w:val="0"/>
              <w:pageBreakBefore w:val="0"/>
              <w:widowControl w:val="0"/>
              <w:pBdr>
                <w:top w:val="none" w:color="auto" w:sz="0" w:space="0"/>
                <w:left w:val="none" w:color="auto" w:sz="0" w:space="0"/>
                <w:bottom w:val="none" w:color="auto" w:sz="0" w:space="0"/>
                <w:right w:val="none" w:color="auto" w:sz="0" w:space="0"/>
                <w:between w:val="none" w:color="auto" w:sz="0" w:space="0"/>
              </w:pBdr>
              <w:shd w:val="clear" w:color="auto" w:fill="auto"/>
              <w:kinsoku/>
              <w:wordWrap/>
              <w:overflowPunct/>
              <w:topLinePunct w:val="0"/>
              <w:autoSpaceDE/>
              <w:autoSpaceDN/>
              <w:bidi w:val="0"/>
              <w:adjustRightInd/>
              <w:snapToGrid/>
              <w:spacing w:line="400" w:lineRule="exact"/>
              <w:jc w:val="center"/>
              <w:textAlignment w:val="auto"/>
              <w:outlineLvl w:val="9"/>
              <w:rPr>
                <w:rFonts w:hint="eastAsia" w:ascii="宋体" w:hAnsi="宋体" w:eastAsia="宋体" w:cs="宋体"/>
                <w:b/>
                <w:bCs/>
                <w:snapToGrid w:val="0"/>
                <w:color w:val="auto"/>
                <w:kern w:val="0"/>
                <w:sz w:val="21"/>
                <w:szCs w:val="21"/>
                <w:highlight w:val="none"/>
                <w:u w:val="none"/>
                <w:vertAlign w:val="baseline"/>
                <w:lang w:val="en-US" w:eastAsia="zh-CN"/>
              </w:rPr>
            </w:pPr>
            <w:r>
              <w:rPr>
                <w:rFonts w:hint="eastAsia" w:ascii="宋体" w:hAnsi="宋体" w:eastAsia="宋体" w:cs="宋体"/>
                <w:b/>
                <w:bCs/>
                <w:snapToGrid w:val="0"/>
                <w:color w:val="auto"/>
                <w:kern w:val="0"/>
                <w:sz w:val="21"/>
                <w:szCs w:val="21"/>
                <w:highlight w:val="none"/>
                <w:u w:val="none"/>
                <w:vertAlign w:val="baseline"/>
                <w:lang w:val="en-US" w:eastAsia="zh-CN"/>
              </w:rPr>
              <w:t>2</w:t>
            </w:r>
          </w:p>
        </w:tc>
        <w:tc>
          <w:tcPr>
            <w:tcW w:w="2911" w:type="dxa"/>
            <w:vAlign w:val="center"/>
          </w:tcPr>
          <w:p>
            <w:pPr>
              <w:pStyle w:val="10"/>
              <w:keepNext w:val="0"/>
              <w:keepLines w:val="0"/>
              <w:pageBreakBefore w:val="0"/>
              <w:widowControl w:val="0"/>
              <w:pBdr>
                <w:top w:val="none" w:color="auto" w:sz="0" w:space="0"/>
                <w:left w:val="none" w:color="auto" w:sz="0" w:space="0"/>
                <w:bottom w:val="none" w:color="auto" w:sz="0" w:space="0"/>
                <w:right w:val="none" w:color="auto" w:sz="0" w:space="0"/>
                <w:between w:val="none" w:color="auto" w:sz="0" w:space="0"/>
              </w:pBdr>
              <w:shd w:val="clear" w:color="auto" w:fill="auto"/>
              <w:kinsoku/>
              <w:wordWrap/>
              <w:overflowPunct/>
              <w:topLinePunct w:val="0"/>
              <w:autoSpaceDE/>
              <w:autoSpaceDN/>
              <w:bidi w:val="0"/>
              <w:adjustRightInd/>
              <w:snapToGrid/>
              <w:spacing w:line="400" w:lineRule="exact"/>
              <w:jc w:val="center"/>
              <w:textAlignment w:val="auto"/>
              <w:outlineLvl w:val="9"/>
              <w:rPr>
                <w:rFonts w:hint="eastAsia" w:ascii="宋体" w:hAnsi="宋体" w:eastAsia="宋体" w:cs="宋体"/>
                <w:b/>
                <w:bCs/>
                <w:snapToGrid w:val="0"/>
                <w:color w:val="auto"/>
                <w:kern w:val="0"/>
                <w:sz w:val="21"/>
                <w:szCs w:val="21"/>
                <w:highlight w:val="none"/>
                <w:u w:val="none"/>
                <w:vertAlign w:val="baseline"/>
                <w:lang w:val="en-US" w:eastAsia="zh-CN"/>
              </w:rPr>
            </w:pPr>
            <w:r>
              <w:rPr>
                <w:rFonts w:hint="eastAsia" w:ascii="宋体" w:hAnsi="宋体" w:eastAsia="宋体" w:cs="宋体"/>
                <w:b/>
                <w:bCs/>
                <w:snapToGrid w:val="0"/>
                <w:color w:val="auto"/>
                <w:kern w:val="0"/>
                <w:sz w:val="21"/>
                <w:szCs w:val="21"/>
                <w:highlight w:val="none"/>
                <w:u w:val="none"/>
                <w:vertAlign w:val="baseline"/>
                <w:lang w:val="en-US" w:eastAsia="zh-CN"/>
              </w:rPr>
              <w:t>项目备案文号</w:t>
            </w:r>
          </w:p>
        </w:tc>
        <w:tc>
          <w:tcPr>
            <w:tcW w:w="3476" w:type="dxa"/>
            <w:vAlign w:val="center"/>
          </w:tcPr>
          <w:p>
            <w:pPr>
              <w:pStyle w:val="10"/>
              <w:keepNext w:val="0"/>
              <w:keepLines w:val="0"/>
              <w:pageBreakBefore w:val="0"/>
              <w:widowControl w:val="0"/>
              <w:pBdr>
                <w:top w:val="none" w:color="auto" w:sz="0" w:space="0"/>
                <w:left w:val="none" w:color="auto" w:sz="0" w:space="0"/>
                <w:bottom w:val="none" w:color="auto" w:sz="0" w:space="0"/>
                <w:right w:val="none" w:color="auto" w:sz="0" w:space="0"/>
                <w:between w:val="none" w:color="auto" w:sz="0" w:space="0"/>
              </w:pBdr>
              <w:shd w:val="clear" w:color="auto" w:fill="auto"/>
              <w:kinsoku/>
              <w:wordWrap/>
              <w:overflowPunct/>
              <w:topLinePunct w:val="0"/>
              <w:autoSpaceDE/>
              <w:autoSpaceDN/>
              <w:bidi w:val="0"/>
              <w:adjustRightInd/>
              <w:snapToGrid/>
              <w:spacing w:line="400" w:lineRule="exact"/>
              <w:jc w:val="center"/>
              <w:textAlignment w:val="auto"/>
              <w:outlineLvl w:val="9"/>
              <w:rPr>
                <w:rFonts w:hint="eastAsia" w:ascii="宋体" w:hAnsi="宋体" w:eastAsia="宋体" w:cs="宋体"/>
                <w:b w:val="0"/>
                <w:bCs w:val="0"/>
                <w:snapToGrid w:val="0"/>
                <w:color w:val="auto"/>
                <w:kern w:val="0"/>
                <w:sz w:val="21"/>
                <w:szCs w:val="21"/>
                <w:highlight w:val="none"/>
                <w:u w:val="none"/>
                <w:vertAlign w:val="baseline"/>
                <w:lang w:val="en-US" w:eastAsia="zh-CN"/>
              </w:rPr>
            </w:pPr>
            <w:r>
              <w:rPr>
                <w:rFonts w:hint="eastAsia" w:ascii="宋体" w:hAnsi="宋体" w:eastAsia="宋体" w:cs="宋体"/>
                <w:b w:val="0"/>
                <w:bCs w:val="0"/>
                <w:snapToGrid w:val="0"/>
                <w:color w:val="auto"/>
                <w:kern w:val="0"/>
                <w:sz w:val="21"/>
                <w:szCs w:val="21"/>
                <w:highlight w:val="none"/>
                <w:u w:val="none"/>
                <w:vertAlign w:val="baseline"/>
                <w:lang w:val="en-US" w:eastAsia="zh-CN"/>
              </w:rPr>
              <w:t>2509-469005-04-01-201045</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978" w:type="dxa"/>
            <w:vAlign w:val="center"/>
          </w:tcPr>
          <w:p>
            <w:pPr>
              <w:pStyle w:val="10"/>
              <w:keepNext w:val="0"/>
              <w:keepLines w:val="0"/>
              <w:pageBreakBefore w:val="0"/>
              <w:widowControl w:val="0"/>
              <w:pBdr>
                <w:top w:val="none" w:color="auto" w:sz="0" w:space="0"/>
                <w:left w:val="none" w:color="auto" w:sz="0" w:space="0"/>
                <w:bottom w:val="none" w:color="auto" w:sz="0" w:space="0"/>
                <w:right w:val="none" w:color="auto" w:sz="0" w:space="0"/>
                <w:between w:val="none" w:color="auto" w:sz="0" w:space="0"/>
              </w:pBdr>
              <w:shd w:val="clear" w:color="auto" w:fill="auto"/>
              <w:kinsoku/>
              <w:wordWrap/>
              <w:overflowPunct/>
              <w:topLinePunct w:val="0"/>
              <w:autoSpaceDE/>
              <w:autoSpaceDN/>
              <w:bidi w:val="0"/>
              <w:adjustRightInd/>
              <w:snapToGrid/>
              <w:spacing w:line="400" w:lineRule="exact"/>
              <w:jc w:val="center"/>
              <w:textAlignment w:val="auto"/>
              <w:outlineLvl w:val="9"/>
              <w:rPr>
                <w:rFonts w:hint="eastAsia" w:ascii="宋体" w:hAnsi="宋体" w:eastAsia="宋体" w:cs="宋体"/>
                <w:b/>
                <w:bCs/>
                <w:snapToGrid w:val="0"/>
                <w:color w:val="auto"/>
                <w:kern w:val="0"/>
                <w:sz w:val="21"/>
                <w:szCs w:val="21"/>
                <w:highlight w:val="none"/>
                <w:u w:val="none"/>
                <w:vertAlign w:val="baseline"/>
                <w:lang w:val="en-US" w:eastAsia="zh-CN"/>
              </w:rPr>
            </w:pPr>
            <w:r>
              <w:rPr>
                <w:rFonts w:hint="eastAsia" w:ascii="宋体" w:hAnsi="宋体" w:eastAsia="宋体" w:cs="宋体"/>
                <w:b/>
                <w:bCs/>
                <w:snapToGrid w:val="0"/>
                <w:color w:val="auto"/>
                <w:kern w:val="0"/>
                <w:sz w:val="21"/>
                <w:szCs w:val="21"/>
                <w:highlight w:val="none"/>
                <w:u w:val="none"/>
                <w:vertAlign w:val="baseline"/>
                <w:lang w:val="en-US" w:eastAsia="zh-CN"/>
              </w:rPr>
              <w:t>3</w:t>
            </w:r>
          </w:p>
        </w:tc>
        <w:tc>
          <w:tcPr>
            <w:tcW w:w="2911" w:type="dxa"/>
            <w:vAlign w:val="center"/>
          </w:tcPr>
          <w:p>
            <w:pPr>
              <w:pStyle w:val="10"/>
              <w:keepNext w:val="0"/>
              <w:keepLines w:val="0"/>
              <w:pageBreakBefore w:val="0"/>
              <w:widowControl w:val="0"/>
              <w:pBdr>
                <w:top w:val="none" w:color="auto" w:sz="0" w:space="0"/>
                <w:left w:val="none" w:color="auto" w:sz="0" w:space="0"/>
                <w:bottom w:val="none" w:color="auto" w:sz="0" w:space="0"/>
                <w:right w:val="none" w:color="auto" w:sz="0" w:space="0"/>
                <w:between w:val="none" w:color="auto" w:sz="0" w:space="0"/>
              </w:pBdr>
              <w:shd w:val="clear" w:color="auto" w:fill="auto"/>
              <w:kinsoku/>
              <w:wordWrap/>
              <w:overflowPunct/>
              <w:topLinePunct w:val="0"/>
              <w:autoSpaceDE/>
              <w:autoSpaceDN/>
              <w:bidi w:val="0"/>
              <w:adjustRightInd/>
              <w:snapToGrid/>
              <w:spacing w:line="400" w:lineRule="exact"/>
              <w:jc w:val="center"/>
              <w:textAlignment w:val="auto"/>
              <w:outlineLvl w:val="9"/>
              <w:rPr>
                <w:rFonts w:hint="eastAsia" w:ascii="宋体" w:hAnsi="宋体" w:eastAsia="宋体" w:cs="宋体"/>
                <w:b/>
                <w:bCs/>
                <w:snapToGrid w:val="0"/>
                <w:color w:val="auto"/>
                <w:kern w:val="0"/>
                <w:sz w:val="21"/>
                <w:szCs w:val="21"/>
                <w:highlight w:val="none"/>
                <w:u w:val="none"/>
                <w:vertAlign w:val="baseline"/>
                <w:lang w:val="en-US" w:eastAsia="zh-CN"/>
              </w:rPr>
            </w:pPr>
            <w:r>
              <w:rPr>
                <w:rFonts w:hint="eastAsia" w:ascii="宋体" w:hAnsi="宋体" w:eastAsia="宋体" w:cs="宋体"/>
                <w:b/>
                <w:bCs/>
                <w:snapToGrid w:val="0"/>
                <w:color w:val="auto"/>
                <w:kern w:val="0"/>
                <w:sz w:val="21"/>
                <w:szCs w:val="21"/>
                <w:highlight w:val="none"/>
                <w:u w:val="none"/>
                <w:vertAlign w:val="baseline"/>
                <w:lang w:val="en-US" w:eastAsia="zh-CN"/>
              </w:rPr>
              <w:t>初设批复文号</w:t>
            </w:r>
          </w:p>
        </w:tc>
        <w:tc>
          <w:tcPr>
            <w:tcW w:w="3476" w:type="dxa"/>
            <w:vAlign w:val="center"/>
          </w:tcPr>
          <w:p>
            <w:pPr>
              <w:pStyle w:val="10"/>
              <w:keepNext w:val="0"/>
              <w:keepLines w:val="0"/>
              <w:pageBreakBefore w:val="0"/>
              <w:widowControl w:val="0"/>
              <w:pBdr>
                <w:top w:val="none" w:color="auto" w:sz="0" w:space="0"/>
                <w:left w:val="none" w:color="auto" w:sz="0" w:space="0"/>
                <w:bottom w:val="none" w:color="auto" w:sz="0" w:space="0"/>
                <w:right w:val="none" w:color="auto" w:sz="0" w:space="0"/>
                <w:between w:val="none" w:color="auto" w:sz="0" w:space="0"/>
              </w:pBdr>
              <w:shd w:val="clear" w:color="auto" w:fill="auto"/>
              <w:kinsoku/>
              <w:wordWrap/>
              <w:overflowPunct/>
              <w:topLinePunct w:val="0"/>
              <w:autoSpaceDE/>
              <w:autoSpaceDN/>
              <w:bidi w:val="0"/>
              <w:adjustRightInd/>
              <w:snapToGrid/>
              <w:spacing w:line="400" w:lineRule="exact"/>
              <w:jc w:val="center"/>
              <w:textAlignment w:val="auto"/>
              <w:outlineLvl w:val="9"/>
              <w:rPr>
                <w:rFonts w:hint="default" w:ascii="宋体" w:hAnsi="宋体" w:eastAsia="宋体" w:cs="宋体"/>
                <w:b w:val="0"/>
                <w:bCs w:val="0"/>
                <w:snapToGrid w:val="0"/>
                <w:color w:val="auto"/>
                <w:kern w:val="0"/>
                <w:sz w:val="21"/>
                <w:szCs w:val="21"/>
                <w:highlight w:val="none"/>
                <w:u w:val="none"/>
                <w:vertAlign w:val="baseline"/>
                <w:lang w:val="en-US" w:eastAsia="zh-CN"/>
              </w:rPr>
            </w:pPr>
            <w:r>
              <w:rPr>
                <w:rFonts w:hint="eastAsia" w:ascii="宋体" w:hAnsi="宋体" w:eastAsia="宋体" w:cs="宋体"/>
                <w:b w:val="0"/>
                <w:bCs w:val="0"/>
                <w:snapToGrid w:val="0"/>
                <w:color w:val="auto"/>
                <w:kern w:val="0"/>
                <w:sz w:val="21"/>
                <w:szCs w:val="21"/>
                <w:highlight w:val="none"/>
                <w:u w:val="none"/>
                <w:vertAlign w:val="baseline"/>
                <w:lang w:val="en-US" w:eastAsia="zh-CN"/>
              </w:rPr>
              <w:t>海南电网基建〔2026〕39号</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978" w:type="dxa"/>
            <w:vAlign w:val="center"/>
          </w:tcPr>
          <w:p>
            <w:pPr>
              <w:pStyle w:val="10"/>
              <w:keepNext w:val="0"/>
              <w:keepLines w:val="0"/>
              <w:pageBreakBefore w:val="0"/>
              <w:widowControl w:val="0"/>
              <w:pBdr>
                <w:top w:val="none" w:color="auto" w:sz="0" w:space="0"/>
                <w:left w:val="none" w:color="auto" w:sz="0" w:space="0"/>
                <w:bottom w:val="none" w:color="auto" w:sz="0" w:space="0"/>
                <w:right w:val="none" w:color="auto" w:sz="0" w:space="0"/>
                <w:between w:val="none" w:color="auto" w:sz="0" w:space="0"/>
              </w:pBdr>
              <w:shd w:val="clear" w:color="auto" w:fill="auto"/>
              <w:kinsoku/>
              <w:wordWrap/>
              <w:overflowPunct/>
              <w:topLinePunct w:val="0"/>
              <w:autoSpaceDE/>
              <w:autoSpaceDN/>
              <w:bidi w:val="0"/>
              <w:adjustRightInd/>
              <w:snapToGrid/>
              <w:spacing w:line="400" w:lineRule="exact"/>
              <w:jc w:val="center"/>
              <w:textAlignment w:val="auto"/>
              <w:outlineLvl w:val="9"/>
              <w:rPr>
                <w:rFonts w:hint="eastAsia" w:ascii="宋体" w:hAnsi="宋体" w:eastAsia="宋体" w:cs="宋体"/>
                <w:b/>
                <w:bCs/>
                <w:snapToGrid w:val="0"/>
                <w:color w:val="auto"/>
                <w:kern w:val="0"/>
                <w:sz w:val="21"/>
                <w:szCs w:val="21"/>
                <w:highlight w:val="none"/>
                <w:u w:val="none"/>
                <w:vertAlign w:val="baseline"/>
                <w:lang w:val="en-US" w:eastAsia="zh-CN"/>
              </w:rPr>
            </w:pPr>
            <w:r>
              <w:rPr>
                <w:rFonts w:hint="eastAsia" w:ascii="宋体" w:hAnsi="宋体" w:eastAsia="宋体" w:cs="宋体"/>
                <w:b/>
                <w:bCs/>
                <w:snapToGrid w:val="0"/>
                <w:color w:val="auto"/>
                <w:kern w:val="0"/>
                <w:sz w:val="21"/>
                <w:szCs w:val="21"/>
                <w:highlight w:val="none"/>
                <w:u w:val="none"/>
                <w:vertAlign w:val="baseline"/>
                <w:lang w:val="en-US" w:eastAsia="zh-CN"/>
              </w:rPr>
              <w:t>4</w:t>
            </w:r>
          </w:p>
        </w:tc>
        <w:tc>
          <w:tcPr>
            <w:tcW w:w="2911" w:type="dxa"/>
            <w:vAlign w:val="center"/>
          </w:tcPr>
          <w:p>
            <w:pPr>
              <w:pStyle w:val="10"/>
              <w:keepNext w:val="0"/>
              <w:keepLines w:val="0"/>
              <w:pageBreakBefore w:val="0"/>
              <w:widowControl w:val="0"/>
              <w:pBdr>
                <w:top w:val="none" w:color="auto" w:sz="0" w:space="0"/>
                <w:left w:val="none" w:color="auto" w:sz="0" w:space="0"/>
                <w:bottom w:val="none" w:color="auto" w:sz="0" w:space="0"/>
                <w:right w:val="none" w:color="auto" w:sz="0" w:space="0"/>
                <w:between w:val="none" w:color="auto" w:sz="0" w:space="0"/>
              </w:pBdr>
              <w:shd w:val="clear" w:color="auto" w:fill="auto"/>
              <w:kinsoku/>
              <w:wordWrap/>
              <w:overflowPunct/>
              <w:topLinePunct w:val="0"/>
              <w:autoSpaceDE/>
              <w:autoSpaceDN/>
              <w:bidi w:val="0"/>
              <w:adjustRightInd/>
              <w:snapToGrid/>
              <w:spacing w:line="400" w:lineRule="exact"/>
              <w:jc w:val="center"/>
              <w:textAlignment w:val="auto"/>
              <w:outlineLvl w:val="9"/>
              <w:rPr>
                <w:rFonts w:hint="eastAsia" w:ascii="宋体" w:hAnsi="宋体" w:eastAsia="宋体" w:cs="宋体"/>
                <w:b/>
                <w:bCs/>
                <w:snapToGrid w:val="0"/>
                <w:color w:val="auto"/>
                <w:kern w:val="0"/>
                <w:sz w:val="21"/>
                <w:szCs w:val="21"/>
                <w:highlight w:val="none"/>
                <w:u w:val="none"/>
                <w:vertAlign w:val="baseline"/>
                <w:lang w:val="en-US" w:eastAsia="zh-CN"/>
              </w:rPr>
            </w:pPr>
            <w:r>
              <w:rPr>
                <w:rFonts w:hint="eastAsia" w:ascii="宋体" w:hAnsi="宋体" w:eastAsia="宋体" w:cs="宋体"/>
                <w:b/>
                <w:bCs/>
                <w:snapToGrid w:val="0"/>
                <w:color w:val="auto"/>
                <w:kern w:val="0"/>
                <w:sz w:val="21"/>
                <w:szCs w:val="21"/>
                <w:highlight w:val="none"/>
                <w:u w:val="none"/>
                <w:vertAlign w:val="baseline"/>
                <w:lang w:val="en-US" w:eastAsia="zh-CN"/>
              </w:rPr>
              <w:t>资金落实情况</w:t>
            </w:r>
          </w:p>
        </w:tc>
        <w:tc>
          <w:tcPr>
            <w:tcW w:w="3476" w:type="dxa"/>
            <w:vAlign w:val="center"/>
          </w:tcPr>
          <w:p>
            <w:pPr>
              <w:pStyle w:val="10"/>
              <w:keepNext w:val="0"/>
              <w:keepLines w:val="0"/>
              <w:pageBreakBefore w:val="0"/>
              <w:widowControl w:val="0"/>
              <w:pBdr>
                <w:top w:val="none" w:color="auto" w:sz="0" w:space="0"/>
                <w:left w:val="none" w:color="auto" w:sz="0" w:space="0"/>
                <w:bottom w:val="none" w:color="auto" w:sz="0" w:space="0"/>
                <w:right w:val="none" w:color="auto" w:sz="0" w:space="0"/>
                <w:between w:val="none" w:color="auto" w:sz="0" w:space="0"/>
              </w:pBdr>
              <w:shd w:val="clear" w:color="auto" w:fill="auto"/>
              <w:kinsoku/>
              <w:wordWrap/>
              <w:overflowPunct/>
              <w:topLinePunct w:val="0"/>
              <w:autoSpaceDE/>
              <w:autoSpaceDN/>
              <w:bidi w:val="0"/>
              <w:adjustRightInd/>
              <w:snapToGrid/>
              <w:spacing w:line="400" w:lineRule="exact"/>
              <w:jc w:val="center"/>
              <w:textAlignment w:val="auto"/>
              <w:outlineLvl w:val="9"/>
              <w:rPr>
                <w:rFonts w:hint="eastAsia" w:ascii="宋体" w:hAnsi="宋体" w:eastAsia="宋体" w:cs="宋体"/>
                <w:b w:val="0"/>
                <w:bCs w:val="0"/>
                <w:snapToGrid w:val="0"/>
                <w:color w:val="auto"/>
                <w:kern w:val="0"/>
                <w:sz w:val="21"/>
                <w:szCs w:val="21"/>
                <w:highlight w:val="none"/>
                <w:u w:val="none"/>
                <w:vertAlign w:val="baseline"/>
                <w:lang w:val="en-US" w:eastAsia="zh-CN"/>
              </w:rPr>
            </w:pPr>
            <w:r>
              <w:rPr>
                <w:rFonts w:hint="eastAsia" w:ascii="宋体" w:hAnsi="宋体" w:eastAsia="宋体" w:cs="宋体"/>
                <w:b w:val="0"/>
                <w:bCs w:val="0"/>
                <w:snapToGrid w:val="0"/>
                <w:color w:val="auto"/>
                <w:kern w:val="0"/>
                <w:sz w:val="21"/>
                <w:szCs w:val="21"/>
                <w:highlight w:val="none"/>
                <w:u w:val="none"/>
                <w:vertAlign w:val="baseline"/>
                <w:lang w:val="en-US" w:eastAsia="zh-CN"/>
              </w:rPr>
              <w:t xml:space="preserve">海南电网规划〔2026〕7号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978" w:type="dxa"/>
            <w:vAlign w:val="center"/>
          </w:tcPr>
          <w:p>
            <w:pPr>
              <w:pStyle w:val="10"/>
              <w:keepNext w:val="0"/>
              <w:keepLines w:val="0"/>
              <w:pageBreakBefore w:val="0"/>
              <w:widowControl w:val="0"/>
              <w:pBdr>
                <w:top w:val="none" w:color="auto" w:sz="0" w:space="0"/>
                <w:left w:val="none" w:color="auto" w:sz="0" w:space="0"/>
                <w:bottom w:val="none" w:color="auto" w:sz="0" w:space="0"/>
                <w:right w:val="none" w:color="auto" w:sz="0" w:space="0"/>
                <w:between w:val="none" w:color="auto" w:sz="0" w:space="0"/>
              </w:pBdr>
              <w:shd w:val="clear" w:color="auto" w:fill="auto"/>
              <w:kinsoku/>
              <w:wordWrap/>
              <w:overflowPunct/>
              <w:topLinePunct w:val="0"/>
              <w:autoSpaceDE/>
              <w:autoSpaceDN/>
              <w:bidi w:val="0"/>
              <w:adjustRightInd/>
              <w:snapToGrid/>
              <w:spacing w:line="400" w:lineRule="exact"/>
              <w:jc w:val="center"/>
              <w:textAlignment w:val="auto"/>
              <w:outlineLvl w:val="9"/>
              <w:rPr>
                <w:rFonts w:hint="eastAsia" w:ascii="宋体" w:hAnsi="宋体" w:eastAsia="宋体" w:cs="宋体"/>
                <w:b/>
                <w:bCs/>
                <w:snapToGrid w:val="0"/>
                <w:color w:val="auto"/>
                <w:kern w:val="0"/>
                <w:sz w:val="21"/>
                <w:szCs w:val="21"/>
                <w:highlight w:val="none"/>
                <w:u w:val="none"/>
                <w:vertAlign w:val="baseline"/>
                <w:lang w:val="en-US" w:eastAsia="zh-CN"/>
              </w:rPr>
            </w:pPr>
            <w:r>
              <w:rPr>
                <w:rFonts w:hint="eastAsia" w:ascii="宋体" w:hAnsi="宋体" w:eastAsia="宋体" w:cs="宋体"/>
                <w:b/>
                <w:bCs/>
                <w:snapToGrid w:val="0"/>
                <w:color w:val="auto"/>
                <w:kern w:val="0"/>
                <w:sz w:val="21"/>
                <w:szCs w:val="21"/>
                <w:highlight w:val="none"/>
                <w:u w:val="none"/>
                <w:vertAlign w:val="baseline"/>
                <w:lang w:val="en-US" w:eastAsia="zh-CN"/>
              </w:rPr>
              <w:t>5</w:t>
            </w:r>
          </w:p>
        </w:tc>
        <w:tc>
          <w:tcPr>
            <w:tcW w:w="2911" w:type="dxa"/>
            <w:vAlign w:val="center"/>
          </w:tcPr>
          <w:p>
            <w:pPr>
              <w:pStyle w:val="10"/>
              <w:keepNext w:val="0"/>
              <w:keepLines w:val="0"/>
              <w:pageBreakBefore w:val="0"/>
              <w:widowControl w:val="0"/>
              <w:pBdr>
                <w:top w:val="none" w:color="auto" w:sz="0" w:space="0"/>
                <w:left w:val="none" w:color="auto" w:sz="0" w:space="0"/>
                <w:bottom w:val="none" w:color="auto" w:sz="0" w:space="0"/>
                <w:right w:val="none" w:color="auto" w:sz="0" w:space="0"/>
                <w:between w:val="none" w:color="auto" w:sz="0" w:space="0"/>
              </w:pBdr>
              <w:shd w:val="clear" w:color="auto" w:fill="auto"/>
              <w:kinsoku/>
              <w:wordWrap/>
              <w:overflowPunct/>
              <w:topLinePunct w:val="0"/>
              <w:autoSpaceDE/>
              <w:autoSpaceDN/>
              <w:bidi w:val="0"/>
              <w:adjustRightInd/>
              <w:snapToGrid/>
              <w:spacing w:line="400" w:lineRule="exact"/>
              <w:jc w:val="center"/>
              <w:textAlignment w:val="auto"/>
              <w:outlineLvl w:val="9"/>
              <w:rPr>
                <w:rFonts w:hint="eastAsia" w:ascii="宋体" w:hAnsi="宋体" w:eastAsia="宋体" w:cs="宋体"/>
                <w:b/>
                <w:bCs/>
                <w:snapToGrid w:val="0"/>
                <w:color w:val="auto"/>
                <w:kern w:val="0"/>
                <w:sz w:val="21"/>
                <w:szCs w:val="21"/>
                <w:highlight w:val="none"/>
                <w:u w:val="none"/>
                <w:vertAlign w:val="baseline"/>
                <w:lang w:val="en-US" w:eastAsia="zh-CN"/>
              </w:rPr>
            </w:pPr>
            <w:r>
              <w:rPr>
                <w:rFonts w:hint="eastAsia" w:ascii="宋体" w:hAnsi="宋体" w:eastAsia="宋体" w:cs="宋体"/>
                <w:b/>
                <w:bCs/>
                <w:snapToGrid w:val="0"/>
                <w:color w:val="auto"/>
                <w:kern w:val="0"/>
                <w:sz w:val="21"/>
                <w:szCs w:val="21"/>
                <w:highlight w:val="none"/>
                <w:u w:val="none"/>
                <w:vertAlign w:val="baseline"/>
                <w:lang w:val="en-US" w:eastAsia="zh-CN"/>
              </w:rPr>
              <w:t>施工图预算批复文号</w:t>
            </w:r>
          </w:p>
        </w:tc>
        <w:tc>
          <w:tcPr>
            <w:tcW w:w="3476" w:type="dxa"/>
            <w:vAlign w:val="center"/>
          </w:tcPr>
          <w:p>
            <w:pPr>
              <w:pStyle w:val="10"/>
              <w:keepNext w:val="0"/>
              <w:keepLines w:val="0"/>
              <w:pageBreakBefore w:val="0"/>
              <w:widowControl w:val="0"/>
              <w:pBdr>
                <w:top w:val="none" w:color="auto" w:sz="0" w:space="0"/>
                <w:left w:val="none" w:color="auto" w:sz="0" w:space="0"/>
                <w:bottom w:val="none" w:color="auto" w:sz="0" w:space="0"/>
                <w:right w:val="none" w:color="auto" w:sz="0" w:space="0"/>
                <w:between w:val="none" w:color="auto" w:sz="0" w:space="0"/>
              </w:pBdr>
              <w:shd w:val="clear" w:color="auto" w:fill="auto"/>
              <w:kinsoku/>
              <w:wordWrap/>
              <w:overflowPunct/>
              <w:topLinePunct w:val="0"/>
              <w:autoSpaceDE/>
              <w:autoSpaceDN/>
              <w:bidi w:val="0"/>
              <w:adjustRightInd/>
              <w:snapToGrid/>
              <w:spacing w:line="400" w:lineRule="exact"/>
              <w:jc w:val="center"/>
              <w:textAlignment w:val="auto"/>
              <w:outlineLvl w:val="9"/>
              <w:rPr>
                <w:rFonts w:hint="eastAsia" w:ascii="宋体" w:hAnsi="宋体" w:eastAsia="宋体" w:cs="宋体"/>
                <w:b w:val="0"/>
                <w:bCs w:val="0"/>
                <w:snapToGrid w:val="0"/>
                <w:color w:val="auto"/>
                <w:kern w:val="0"/>
                <w:sz w:val="21"/>
                <w:szCs w:val="21"/>
                <w:highlight w:val="none"/>
                <w:u w:val="none"/>
                <w:vertAlign w:val="baseline"/>
                <w:lang w:val="en-US" w:eastAsia="zh-CN"/>
              </w:rPr>
            </w:pPr>
            <w:r>
              <w:rPr>
                <w:rFonts w:hint="eastAsia" w:hAnsi="宋体" w:cs="宋体"/>
                <w:b w:val="0"/>
                <w:bCs w:val="0"/>
                <w:snapToGrid w:val="0"/>
                <w:color w:val="auto"/>
                <w:kern w:val="0"/>
                <w:sz w:val="21"/>
                <w:szCs w:val="21"/>
                <w:highlight w:val="none"/>
                <w:u w:val="none"/>
                <w:vertAlign w:val="baseline"/>
                <w:lang w:val="en-US" w:eastAsia="zh-CN"/>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978" w:type="dxa"/>
            <w:vAlign w:val="center"/>
          </w:tcPr>
          <w:p>
            <w:pPr>
              <w:pStyle w:val="10"/>
              <w:keepNext w:val="0"/>
              <w:keepLines w:val="0"/>
              <w:pageBreakBefore w:val="0"/>
              <w:widowControl w:val="0"/>
              <w:pBdr>
                <w:top w:val="none" w:color="auto" w:sz="0" w:space="0"/>
                <w:left w:val="none" w:color="auto" w:sz="0" w:space="0"/>
                <w:bottom w:val="none" w:color="auto" w:sz="0" w:space="0"/>
                <w:right w:val="none" w:color="auto" w:sz="0" w:space="0"/>
                <w:between w:val="none" w:color="auto" w:sz="0" w:space="0"/>
              </w:pBdr>
              <w:shd w:val="clear" w:color="auto" w:fill="auto"/>
              <w:kinsoku/>
              <w:wordWrap/>
              <w:overflowPunct/>
              <w:topLinePunct w:val="0"/>
              <w:autoSpaceDE/>
              <w:autoSpaceDN/>
              <w:bidi w:val="0"/>
              <w:adjustRightInd/>
              <w:snapToGrid/>
              <w:spacing w:line="400" w:lineRule="exact"/>
              <w:jc w:val="center"/>
              <w:textAlignment w:val="auto"/>
              <w:outlineLvl w:val="9"/>
              <w:rPr>
                <w:rFonts w:hint="eastAsia" w:ascii="宋体" w:hAnsi="宋体" w:eastAsia="宋体" w:cs="宋体"/>
                <w:b/>
                <w:bCs/>
                <w:snapToGrid w:val="0"/>
                <w:color w:val="auto"/>
                <w:kern w:val="0"/>
                <w:sz w:val="21"/>
                <w:szCs w:val="21"/>
                <w:highlight w:val="none"/>
                <w:u w:val="none"/>
                <w:vertAlign w:val="baseline"/>
                <w:lang w:val="en-US" w:eastAsia="zh-CN"/>
              </w:rPr>
            </w:pPr>
            <w:r>
              <w:rPr>
                <w:rFonts w:hint="eastAsia" w:ascii="宋体" w:hAnsi="宋体" w:eastAsia="宋体" w:cs="宋体"/>
                <w:b/>
                <w:bCs/>
                <w:snapToGrid w:val="0"/>
                <w:color w:val="auto"/>
                <w:kern w:val="0"/>
                <w:sz w:val="21"/>
                <w:szCs w:val="21"/>
                <w:highlight w:val="none"/>
                <w:u w:val="none"/>
                <w:vertAlign w:val="baseline"/>
                <w:lang w:val="en-US" w:eastAsia="zh-CN"/>
              </w:rPr>
              <w:t>6</w:t>
            </w:r>
          </w:p>
        </w:tc>
        <w:tc>
          <w:tcPr>
            <w:tcW w:w="2911" w:type="dxa"/>
            <w:vAlign w:val="center"/>
          </w:tcPr>
          <w:p>
            <w:pPr>
              <w:pStyle w:val="10"/>
              <w:keepNext w:val="0"/>
              <w:keepLines w:val="0"/>
              <w:pageBreakBefore w:val="0"/>
              <w:widowControl w:val="0"/>
              <w:pBdr>
                <w:top w:val="none" w:color="auto" w:sz="0" w:space="0"/>
                <w:left w:val="none" w:color="auto" w:sz="0" w:space="0"/>
                <w:bottom w:val="none" w:color="auto" w:sz="0" w:space="0"/>
                <w:right w:val="none" w:color="auto" w:sz="0" w:space="0"/>
                <w:between w:val="none" w:color="auto" w:sz="0" w:space="0"/>
              </w:pBdr>
              <w:shd w:val="clear" w:color="auto" w:fill="auto"/>
              <w:kinsoku/>
              <w:wordWrap/>
              <w:overflowPunct/>
              <w:topLinePunct w:val="0"/>
              <w:autoSpaceDE/>
              <w:autoSpaceDN/>
              <w:bidi w:val="0"/>
              <w:adjustRightInd/>
              <w:snapToGrid/>
              <w:spacing w:line="400" w:lineRule="exact"/>
              <w:jc w:val="center"/>
              <w:textAlignment w:val="auto"/>
              <w:outlineLvl w:val="9"/>
              <w:rPr>
                <w:rFonts w:hint="eastAsia" w:ascii="宋体" w:hAnsi="宋体" w:eastAsia="宋体" w:cs="宋体"/>
                <w:b/>
                <w:bCs/>
                <w:snapToGrid w:val="0"/>
                <w:color w:val="auto"/>
                <w:kern w:val="0"/>
                <w:sz w:val="21"/>
                <w:szCs w:val="21"/>
                <w:highlight w:val="none"/>
                <w:u w:val="none"/>
                <w:vertAlign w:val="baseline"/>
                <w:lang w:val="en-US" w:eastAsia="zh-CN"/>
              </w:rPr>
            </w:pPr>
            <w:r>
              <w:rPr>
                <w:rFonts w:hint="eastAsia" w:ascii="宋体" w:hAnsi="宋体" w:eastAsia="宋体" w:cs="宋体"/>
                <w:b/>
                <w:bCs/>
                <w:snapToGrid w:val="0"/>
                <w:color w:val="auto"/>
                <w:kern w:val="0"/>
                <w:sz w:val="21"/>
                <w:szCs w:val="21"/>
                <w:highlight w:val="none"/>
                <w:u w:val="none"/>
                <w:vertAlign w:val="baseline"/>
                <w:lang w:val="en-US" w:eastAsia="zh-CN"/>
              </w:rPr>
              <w:t>项目建设单位</w:t>
            </w:r>
          </w:p>
        </w:tc>
        <w:tc>
          <w:tcPr>
            <w:tcW w:w="3476" w:type="dxa"/>
            <w:vAlign w:val="center"/>
          </w:tcPr>
          <w:p>
            <w:pPr>
              <w:pStyle w:val="10"/>
              <w:keepNext w:val="0"/>
              <w:keepLines w:val="0"/>
              <w:pageBreakBefore w:val="0"/>
              <w:widowControl w:val="0"/>
              <w:pBdr>
                <w:top w:val="none" w:color="auto" w:sz="0" w:space="0"/>
                <w:left w:val="none" w:color="auto" w:sz="0" w:space="0"/>
                <w:bottom w:val="none" w:color="auto" w:sz="0" w:space="0"/>
                <w:right w:val="none" w:color="auto" w:sz="0" w:space="0"/>
                <w:between w:val="none" w:color="auto" w:sz="0" w:space="0"/>
              </w:pBdr>
              <w:shd w:val="clear" w:color="auto" w:fill="auto"/>
              <w:kinsoku/>
              <w:wordWrap/>
              <w:overflowPunct/>
              <w:topLinePunct w:val="0"/>
              <w:autoSpaceDE/>
              <w:autoSpaceDN/>
              <w:bidi w:val="0"/>
              <w:adjustRightInd/>
              <w:snapToGrid/>
              <w:spacing w:line="400" w:lineRule="exact"/>
              <w:jc w:val="center"/>
              <w:textAlignment w:val="auto"/>
              <w:outlineLvl w:val="9"/>
              <w:rPr>
                <w:rFonts w:hint="default" w:ascii="宋体" w:hAnsi="宋体" w:eastAsia="宋体" w:cs="宋体"/>
                <w:b w:val="0"/>
                <w:bCs w:val="0"/>
                <w:snapToGrid w:val="0"/>
                <w:color w:val="auto"/>
                <w:kern w:val="0"/>
                <w:sz w:val="21"/>
                <w:szCs w:val="21"/>
                <w:highlight w:val="none"/>
                <w:u w:val="none"/>
                <w:vertAlign w:val="baseline"/>
                <w:lang w:val="en-US" w:eastAsia="zh-CN"/>
              </w:rPr>
            </w:pPr>
            <w:r>
              <w:rPr>
                <w:rFonts w:hint="eastAsia" w:hAnsi="宋体" w:cs="宋体"/>
                <w:b w:val="0"/>
                <w:bCs w:val="0"/>
                <w:snapToGrid w:val="0"/>
                <w:color w:val="auto"/>
                <w:kern w:val="0"/>
                <w:sz w:val="21"/>
                <w:szCs w:val="21"/>
                <w:highlight w:val="none"/>
                <w:u w:val="none"/>
                <w:vertAlign w:val="baseline"/>
                <w:lang w:val="en-US" w:eastAsia="zh-CN" w:bidi="ar-SA"/>
              </w:rPr>
              <w:t>海南电网有限责任公司建设分公司</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978" w:type="dxa"/>
            <w:vAlign w:val="center"/>
          </w:tcPr>
          <w:p>
            <w:pPr>
              <w:pStyle w:val="10"/>
              <w:keepNext w:val="0"/>
              <w:keepLines w:val="0"/>
              <w:pageBreakBefore w:val="0"/>
              <w:widowControl w:val="0"/>
              <w:pBdr>
                <w:top w:val="none" w:color="auto" w:sz="0" w:space="0"/>
                <w:left w:val="none" w:color="auto" w:sz="0" w:space="0"/>
                <w:bottom w:val="none" w:color="auto" w:sz="0" w:space="0"/>
                <w:right w:val="none" w:color="auto" w:sz="0" w:space="0"/>
                <w:between w:val="none" w:color="auto" w:sz="0" w:space="0"/>
              </w:pBdr>
              <w:shd w:val="clear" w:color="auto" w:fill="auto"/>
              <w:kinsoku/>
              <w:wordWrap/>
              <w:overflowPunct/>
              <w:topLinePunct w:val="0"/>
              <w:autoSpaceDE/>
              <w:autoSpaceDN/>
              <w:bidi w:val="0"/>
              <w:adjustRightInd/>
              <w:snapToGrid/>
              <w:spacing w:line="400" w:lineRule="exact"/>
              <w:jc w:val="center"/>
              <w:textAlignment w:val="auto"/>
              <w:outlineLvl w:val="9"/>
              <w:rPr>
                <w:rFonts w:hint="eastAsia" w:ascii="宋体" w:hAnsi="宋体" w:eastAsia="宋体" w:cs="宋体"/>
                <w:b/>
                <w:bCs/>
                <w:snapToGrid w:val="0"/>
                <w:color w:val="auto"/>
                <w:kern w:val="0"/>
                <w:sz w:val="21"/>
                <w:szCs w:val="21"/>
                <w:highlight w:val="none"/>
                <w:u w:val="none"/>
                <w:vertAlign w:val="baseline"/>
                <w:lang w:val="en-US" w:eastAsia="zh-CN"/>
              </w:rPr>
            </w:pPr>
            <w:r>
              <w:rPr>
                <w:rFonts w:hint="eastAsia" w:ascii="宋体" w:hAnsi="宋体" w:eastAsia="宋体" w:cs="宋体"/>
                <w:b/>
                <w:bCs/>
                <w:snapToGrid w:val="0"/>
                <w:color w:val="auto"/>
                <w:kern w:val="0"/>
                <w:sz w:val="21"/>
                <w:szCs w:val="21"/>
                <w:highlight w:val="none"/>
                <w:u w:val="none"/>
                <w:vertAlign w:val="baseline"/>
                <w:lang w:val="en-US" w:eastAsia="zh-CN"/>
              </w:rPr>
              <w:t>7</w:t>
            </w:r>
          </w:p>
        </w:tc>
        <w:tc>
          <w:tcPr>
            <w:tcW w:w="2911" w:type="dxa"/>
            <w:vAlign w:val="center"/>
          </w:tcPr>
          <w:p>
            <w:pPr>
              <w:pStyle w:val="10"/>
              <w:keepNext w:val="0"/>
              <w:keepLines w:val="0"/>
              <w:pageBreakBefore w:val="0"/>
              <w:widowControl w:val="0"/>
              <w:pBdr>
                <w:top w:val="none" w:color="auto" w:sz="0" w:space="0"/>
                <w:left w:val="none" w:color="auto" w:sz="0" w:space="0"/>
                <w:bottom w:val="none" w:color="auto" w:sz="0" w:space="0"/>
                <w:right w:val="none" w:color="auto" w:sz="0" w:space="0"/>
                <w:between w:val="none" w:color="auto" w:sz="0" w:space="0"/>
              </w:pBdr>
              <w:shd w:val="clear" w:color="auto" w:fill="auto"/>
              <w:kinsoku/>
              <w:wordWrap/>
              <w:overflowPunct/>
              <w:topLinePunct w:val="0"/>
              <w:autoSpaceDE/>
              <w:autoSpaceDN/>
              <w:bidi w:val="0"/>
              <w:adjustRightInd/>
              <w:snapToGrid/>
              <w:spacing w:line="400" w:lineRule="exact"/>
              <w:jc w:val="center"/>
              <w:textAlignment w:val="auto"/>
              <w:outlineLvl w:val="9"/>
              <w:rPr>
                <w:rFonts w:hint="eastAsia" w:ascii="宋体" w:hAnsi="宋体" w:eastAsia="宋体" w:cs="宋体"/>
                <w:b/>
                <w:bCs/>
                <w:snapToGrid w:val="0"/>
                <w:color w:val="auto"/>
                <w:kern w:val="0"/>
                <w:sz w:val="21"/>
                <w:szCs w:val="21"/>
                <w:highlight w:val="none"/>
                <w:u w:val="none"/>
                <w:vertAlign w:val="baseline"/>
                <w:lang w:val="en-US" w:eastAsia="zh-CN"/>
              </w:rPr>
            </w:pPr>
            <w:r>
              <w:rPr>
                <w:rFonts w:hint="eastAsia" w:ascii="宋体" w:hAnsi="宋体" w:eastAsia="宋体" w:cs="宋体"/>
                <w:b/>
                <w:bCs/>
                <w:snapToGrid w:val="0"/>
                <w:color w:val="auto"/>
                <w:kern w:val="0"/>
                <w:sz w:val="21"/>
                <w:szCs w:val="21"/>
                <w:highlight w:val="none"/>
                <w:u w:val="none"/>
                <w:vertAlign w:val="baseline"/>
                <w:lang w:val="en-US" w:eastAsia="zh-CN"/>
              </w:rPr>
              <w:t>项目建设地点</w:t>
            </w:r>
          </w:p>
        </w:tc>
        <w:tc>
          <w:tcPr>
            <w:tcW w:w="3476" w:type="dxa"/>
            <w:vAlign w:val="center"/>
          </w:tcPr>
          <w:p>
            <w:pPr>
              <w:pStyle w:val="10"/>
              <w:keepNext w:val="0"/>
              <w:keepLines w:val="0"/>
              <w:pageBreakBefore w:val="0"/>
              <w:widowControl w:val="0"/>
              <w:pBdr>
                <w:top w:val="none" w:color="auto" w:sz="0" w:space="0"/>
                <w:left w:val="none" w:color="auto" w:sz="0" w:space="0"/>
                <w:bottom w:val="none" w:color="auto" w:sz="0" w:space="0"/>
                <w:right w:val="none" w:color="auto" w:sz="0" w:space="0"/>
                <w:between w:val="none" w:color="auto" w:sz="0" w:space="0"/>
              </w:pBdr>
              <w:shd w:val="clear" w:color="auto" w:fill="auto"/>
              <w:kinsoku/>
              <w:wordWrap/>
              <w:overflowPunct/>
              <w:topLinePunct w:val="0"/>
              <w:autoSpaceDE/>
              <w:autoSpaceDN/>
              <w:bidi w:val="0"/>
              <w:adjustRightInd/>
              <w:snapToGrid/>
              <w:spacing w:line="400" w:lineRule="exact"/>
              <w:jc w:val="center"/>
              <w:textAlignment w:val="auto"/>
              <w:outlineLvl w:val="9"/>
              <w:rPr>
                <w:rFonts w:hint="default" w:ascii="宋体" w:hAnsi="宋体" w:eastAsia="宋体" w:cs="宋体"/>
                <w:b w:val="0"/>
                <w:bCs w:val="0"/>
                <w:snapToGrid w:val="0"/>
                <w:color w:val="auto"/>
                <w:kern w:val="0"/>
                <w:sz w:val="21"/>
                <w:szCs w:val="21"/>
                <w:highlight w:val="none"/>
                <w:u w:val="none"/>
                <w:vertAlign w:val="baseline"/>
                <w:lang w:val="en-US" w:eastAsia="zh-CN"/>
              </w:rPr>
            </w:pPr>
            <w:r>
              <w:rPr>
                <w:rFonts w:hint="default" w:ascii="宋体" w:hAnsi="宋体" w:eastAsia="宋体" w:cs="宋体"/>
                <w:b w:val="0"/>
                <w:bCs w:val="0"/>
                <w:snapToGrid w:val="0"/>
                <w:color w:val="auto"/>
                <w:kern w:val="0"/>
                <w:sz w:val="21"/>
                <w:szCs w:val="21"/>
                <w:highlight w:val="none"/>
                <w:u w:val="none"/>
                <w:vertAlign w:val="baseline"/>
                <w:lang w:val="en-US" w:eastAsia="zh-CN"/>
              </w:rPr>
              <w:t>海南省文昌市</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978" w:type="dxa"/>
            <w:vAlign w:val="center"/>
          </w:tcPr>
          <w:p>
            <w:pPr>
              <w:pStyle w:val="10"/>
              <w:keepNext w:val="0"/>
              <w:keepLines w:val="0"/>
              <w:pageBreakBefore w:val="0"/>
              <w:widowControl w:val="0"/>
              <w:pBdr>
                <w:top w:val="none" w:color="auto" w:sz="0" w:space="0"/>
                <w:left w:val="none" w:color="auto" w:sz="0" w:space="0"/>
                <w:bottom w:val="none" w:color="auto" w:sz="0" w:space="0"/>
                <w:right w:val="none" w:color="auto" w:sz="0" w:space="0"/>
                <w:between w:val="none" w:color="auto" w:sz="0" w:space="0"/>
              </w:pBdr>
              <w:shd w:val="clear" w:color="auto" w:fill="auto"/>
              <w:kinsoku/>
              <w:wordWrap/>
              <w:overflowPunct/>
              <w:topLinePunct w:val="0"/>
              <w:autoSpaceDE/>
              <w:autoSpaceDN/>
              <w:bidi w:val="0"/>
              <w:adjustRightInd/>
              <w:snapToGrid/>
              <w:spacing w:line="400" w:lineRule="exact"/>
              <w:jc w:val="center"/>
              <w:textAlignment w:val="auto"/>
              <w:outlineLvl w:val="9"/>
              <w:rPr>
                <w:rFonts w:hint="eastAsia" w:ascii="宋体" w:hAnsi="宋体" w:eastAsia="宋体" w:cs="宋体"/>
                <w:b/>
                <w:bCs/>
                <w:snapToGrid w:val="0"/>
                <w:color w:val="auto"/>
                <w:kern w:val="0"/>
                <w:sz w:val="21"/>
                <w:szCs w:val="21"/>
                <w:highlight w:val="none"/>
                <w:u w:val="none"/>
                <w:vertAlign w:val="baseline"/>
                <w:lang w:val="en-US" w:eastAsia="zh-CN"/>
              </w:rPr>
            </w:pPr>
            <w:r>
              <w:rPr>
                <w:rFonts w:hint="eastAsia" w:hAnsi="宋体" w:cs="宋体"/>
                <w:b/>
                <w:bCs/>
                <w:snapToGrid w:val="0"/>
                <w:color w:val="auto"/>
                <w:kern w:val="0"/>
                <w:sz w:val="21"/>
                <w:szCs w:val="21"/>
                <w:highlight w:val="none"/>
                <w:u w:val="none"/>
                <w:vertAlign w:val="baseline"/>
                <w:lang w:val="en-US" w:eastAsia="zh-CN"/>
              </w:rPr>
              <w:t>8</w:t>
            </w:r>
          </w:p>
        </w:tc>
        <w:tc>
          <w:tcPr>
            <w:tcW w:w="2911" w:type="dxa"/>
            <w:vAlign w:val="center"/>
          </w:tcPr>
          <w:p>
            <w:pPr>
              <w:pStyle w:val="10"/>
              <w:keepNext w:val="0"/>
              <w:keepLines w:val="0"/>
              <w:pageBreakBefore w:val="0"/>
              <w:widowControl w:val="0"/>
              <w:pBdr>
                <w:top w:val="none" w:color="auto" w:sz="0" w:space="0"/>
                <w:left w:val="none" w:color="auto" w:sz="0" w:space="0"/>
                <w:bottom w:val="none" w:color="auto" w:sz="0" w:space="0"/>
                <w:right w:val="none" w:color="auto" w:sz="0" w:space="0"/>
                <w:between w:val="none" w:color="auto" w:sz="0" w:space="0"/>
              </w:pBdr>
              <w:shd w:val="clear" w:color="auto" w:fill="auto"/>
              <w:kinsoku/>
              <w:wordWrap/>
              <w:overflowPunct/>
              <w:topLinePunct w:val="0"/>
              <w:autoSpaceDE/>
              <w:autoSpaceDN/>
              <w:bidi w:val="0"/>
              <w:adjustRightInd/>
              <w:snapToGrid/>
              <w:spacing w:line="400" w:lineRule="exact"/>
              <w:jc w:val="center"/>
              <w:textAlignment w:val="auto"/>
              <w:outlineLvl w:val="9"/>
              <w:rPr>
                <w:rFonts w:hint="eastAsia" w:ascii="宋体" w:hAnsi="宋体" w:eastAsia="宋体" w:cs="宋体"/>
                <w:b/>
                <w:bCs/>
                <w:snapToGrid w:val="0"/>
                <w:color w:val="auto"/>
                <w:kern w:val="0"/>
                <w:sz w:val="21"/>
                <w:szCs w:val="21"/>
                <w:highlight w:val="none"/>
                <w:u w:val="none"/>
                <w:vertAlign w:val="baseline"/>
                <w:lang w:val="en-US" w:eastAsia="zh-CN"/>
              </w:rPr>
            </w:pPr>
            <w:r>
              <w:rPr>
                <w:rFonts w:hint="eastAsia" w:ascii="宋体" w:hAnsi="宋体" w:eastAsia="宋体" w:cs="宋体"/>
                <w:b/>
                <w:bCs/>
                <w:snapToGrid w:val="0"/>
                <w:color w:val="auto"/>
                <w:kern w:val="0"/>
                <w:sz w:val="21"/>
                <w:szCs w:val="21"/>
                <w:highlight w:val="none"/>
                <w:u w:val="none"/>
                <w:vertAlign w:val="baseline"/>
                <w:lang w:val="en-US" w:eastAsia="zh-CN"/>
              </w:rPr>
              <w:t>前期的设计或咨询服务单位名称</w:t>
            </w:r>
          </w:p>
        </w:tc>
        <w:tc>
          <w:tcPr>
            <w:tcW w:w="3476" w:type="dxa"/>
            <w:vAlign w:val="center"/>
          </w:tcPr>
          <w:p>
            <w:pPr>
              <w:pStyle w:val="10"/>
              <w:keepNext w:val="0"/>
              <w:keepLines w:val="0"/>
              <w:pageBreakBefore w:val="0"/>
              <w:widowControl w:val="0"/>
              <w:kinsoku/>
              <w:wordWrap/>
              <w:overflowPunct/>
              <w:topLinePunct w:val="0"/>
              <w:autoSpaceDE/>
              <w:autoSpaceDN/>
              <w:bidi w:val="0"/>
              <w:adjustRightInd/>
              <w:snapToGrid w:val="0"/>
              <w:spacing w:line="400" w:lineRule="exact"/>
              <w:jc w:val="center"/>
              <w:textAlignment w:val="auto"/>
              <w:outlineLvl w:val="9"/>
              <w:rPr>
                <w:rFonts w:hint="default" w:ascii="宋体" w:hAnsi="宋体" w:eastAsia="宋体" w:cs="宋体"/>
                <w:b w:val="0"/>
                <w:bCs w:val="0"/>
                <w:snapToGrid w:val="0"/>
                <w:color w:val="auto"/>
                <w:kern w:val="0"/>
                <w:sz w:val="21"/>
                <w:szCs w:val="21"/>
                <w:highlight w:val="none"/>
                <w:u w:val="none"/>
                <w:vertAlign w:val="baseline"/>
                <w:lang w:val="en-US" w:eastAsia="zh-CN"/>
              </w:rPr>
            </w:pPr>
            <w:r>
              <w:rPr>
                <w:rFonts w:hint="default" w:ascii="宋体" w:hAnsi="宋体" w:eastAsia="宋体" w:cs="宋体"/>
                <w:b w:val="0"/>
                <w:bCs w:val="0"/>
                <w:snapToGrid w:val="0"/>
                <w:color w:val="auto"/>
                <w:kern w:val="0"/>
                <w:sz w:val="21"/>
                <w:szCs w:val="21"/>
                <w:highlight w:val="none"/>
                <w:u w:val="none"/>
                <w:vertAlign w:val="baseline"/>
                <w:lang w:val="en-US" w:eastAsia="zh-CN"/>
              </w:rPr>
              <w:t>中国电力建设集团海南电力设计研究院</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978" w:type="dxa"/>
            <w:vAlign w:val="center"/>
          </w:tcPr>
          <w:p>
            <w:pPr>
              <w:pStyle w:val="10"/>
              <w:keepNext w:val="0"/>
              <w:keepLines w:val="0"/>
              <w:pageBreakBefore w:val="0"/>
              <w:widowControl w:val="0"/>
              <w:pBdr>
                <w:top w:val="none" w:color="auto" w:sz="0" w:space="0"/>
                <w:left w:val="none" w:color="auto" w:sz="0" w:space="0"/>
                <w:bottom w:val="none" w:color="auto" w:sz="0" w:space="0"/>
                <w:right w:val="none" w:color="auto" w:sz="0" w:space="0"/>
                <w:between w:val="none" w:color="auto" w:sz="0" w:space="0"/>
              </w:pBdr>
              <w:shd w:val="clear" w:color="auto" w:fill="auto"/>
              <w:kinsoku/>
              <w:wordWrap/>
              <w:overflowPunct/>
              <w:topLinePunct w:val="0"/>
              <w:autoSpaceDE/>
              <w:autoSpaceDN/>
              <w:bidi w:val="0"/>
              <w:adjustRightInd/>
              <w:snapToGrid/>
              <w:spacing w:line="400" w:lineRule="exact"/>
              <w:jc w:val="center"/>
              <w:textAlignment w:val="auto"/>
              <w:outlineLvl w:val="9"/>
              <w:rPr>
                <w:rFonts w:hint="eastAsia" w:ascii="宋体" w:hAnsi="宋体" w:eastAsia="宋体" w:cs="宋体"/>
                <w:b/>
                <w:bCs/>
                <w:snapToGrid w:val="0"/>
                <w:color w:val="auto"/>
                <w:kern w:val="0"/>
                <w:sz w:val="21"/>
                <w:szCs w:val="21"/>
                <w:highlight w:val="none"/>
                <w:u w:val="none"/>
                <w:vertAlign w:val="baseline"/>
                <w:lang w:val="en-US" w:eastAsia="zh-CN"/>
              </w:rPr>
            </w:pPr>
            <w:r>
              <w:rPr>
                <w:rFonts w:hint="eastAsia" w:hAnsi="宋体" w:cs="宋体"/>
                <w:b/>
                <w:bCs/>
                <w:snapToGrid w:val="0"/>
                <w:color w:val="auto"/>
                <w:kern w:val="0"/>
                <w:sz w:val="21"/>
                <w:szCs w:val="21"/>
                <w:highlight w:val="none"/>
                <w:u w:val="none"/>
                <w:vertAlign w:val="baseline"/>
                <w:lang w:val="en-US" w:eastAsia="zh-CN"/>
              </w:rPr>
              <w:t>9</w:t>
            </w:r>
          </w:p>
        </w:tc>
        <w:tc>
          <w:tcPr>
            <w:tcW w:w="2911" w:type="dxa"/>
            <w:vAlign w:val="center"/>
          </w:tcPr>
          <w:p>
            <w:pPr>
              <w:pStyle w:val="10"/>
              <w:keepNext w:val="0"/>
              <w:keepLines w:val="0"/>
              <w:pageBreakBefore w:val="0"/>
              <w:widowControl w:val="0"/>
              <w:pBdr>
                <w:top w:val="none" w:color="auto" w:sz="0" w:space="0"/>
                <w:left w:val="none" w:color="auto" w:sz="0" w:space="0"/>
                <w:bottom w:val="none" w:color="auto" w:sz="0" w:space="0"/>
                <w:right w:val="none" w:color="auto" w:sz="0" w:space="0"/>
                <w:between w:val="none" w:color="auto" w:sz="0" w:space="0"/>
              </w:pBdr>
              <w:shd w:val="clear" w:color="auto" w:fill="auto"/>
              <w:kinsoku/>
              <w:wordWrap/>
              <w:overflowPunct/>
              <w:topLinePunct w:val="0"/>
              <w:autoSpaceDE/>
              <w:autoSpaceDN/>
              <w:bidi w:val="0"/>
              <w:adjustRightInd/>
              <w:snapToGrid/>
              <w:spacing w:line="400" w:lineRule="exact"/>
              <w:jc w:val="center"/>
              <w:textAlignment w:val="auto"/>
              <w:outlineLvl w:val="9"/>
              <w:rPr>
                <w:rFonts w:hint="eastAsia" w:ascii="宋体" w:hAnsi="宋体" w:eastAsia="宋体" w:cs="宋体"/>
                <w:b/>
                <w:bCs/>
                <w:snapToGrid w:val="0"/>
                <w:color w:val="auto"/>
                <w:kern w:val="0"/>
                <w:sz w:val="21"/>
                <w:szCs w:val="21"/>
                <w:highlight w:val="none"/>
                <w:u w:val="none"/>
                <w:vertAlign w:val="baseline"/>
                <w:lang w:val="en-US" w:eastAsia="zh-CN"/>
              </w:rPr>
            </w:pPr>
            <w:r>
              <w:rPr>
                <w:rFonts w:hint="eastAsia" w:ascii="宋体" w:hAnsi="宋体" w:eastAsia="宋体" w:cs="宋体"/>
                <w:b/>
                <w:bCs/>
                <w:snapToGrid w:val="0"/>
                <w:color w:val="auto"/>
                <w:kern w:val="0"/>
                <w:sz w:val="21"/>
                <w:szCs w:val="21"/>
                <w:highlight w:val="none"/>
                <w:u w:val="none"/>
                <w:vertAlign w:val="baseline"/>
                <w:lang w:val="en-US" w:eastAsia="zh-CN"/>
              </w:rPr>
              <w:t>项目监理单位</w:t>
            </w:r>
          </w:p>
        </w:tc>
        <w:tc>
          <w:tcPr>
            <w:tcW w:w="3476" w:type="dxa"/>
            <w:vAlign w:val="center"/>
          </w:tcPr>
          <w:p>
            <w:pPr>
              <w:pStyle w:val="10"/>
              <w:keepNext w:val="0"/>
              <w:keepLines w:val="0"/>
              <w:pageBreakBefore w:val="0"/>
              <w:widowControl w:val="0"/>
              <w:kinsoku/>
              <w:wordWrap/>
              <w:overflowPunct/>
              <w:topLinePunct w:val="0"/>
              <w:autoSpaceDE/>
              <w:autoSpaceDN/>
              <w:bidi w:val="0"/>
              <w:adjustRightInd/>
              <w:snapToGrid w:val="0"/>
              <w:spacing w:line="400" w:lineRule="exact"/>
              <w:jc w:val="center"/>
              <w:textAlignment w:val="auto"/>
              <w:outlineLvl w:val="9"/>
              <w:rPr>
                <w:rFonts w:hint="default" w:ascii="宋体" w:hAnsi="宋体" w:eastAsia="宋体" w:cs="宋体"/>
                <w:b w:val="0"/>
                <w:bCs w:val="0"/>
                <w:snapToGrid w:val="0"/>
                <w:color w:val="auto"/>
                <w:kern w:val="0"/>
                <w:sz w:val="21"/>
                <w:szCs w:val="21"/>
                <w:highlight w:val="none"/>
                <w:u w:val="none"/>
                <w:vertAlign w:val="baseline"/>
                <w:lang w:val="en-US" w:eastAsia="zh-CN"/>
              </w:rPr>
            </w:pPr>
            <w:r>
              <w:rPr>
                <w:rFonts w:hint="default" w:ascii="宋体" w:hAnsi="宋体" w:eastAsia="宋体" w:cs="宋体"/>
                <w:b w:val="0"/>
                <w:bCs w:val="0"/>
                <w:snapToGrid w:val="0"/>
                <w:color w:val="auto"/>
                <w:kern w:val="0"/>
                <w:sz w:val="21"/>
                <w:szCs w:val="21"/>
                <w:highlight w:val="none"/>
                <w:u w:val="none"/>
                <w:vertAlign w:val="baseline"/>
                <w:lang w:val="en-US" w:eastAsia="zh-CN"/>
              </w:rPr>
              <w:t>贵州电力建设监理咨询有限责任公司</w:t>
            </w:r>
          </w:p>
        </w:tc>
      </w:tr>
    </w:tbl>
    <w:p>
      <w:pPr>
        <w:pStyle w:val="10"/>
        <w:keepNext w:val="0"/>
        <w:keepLines w:val="0"/>
        <w:pageBreakBefore w:val="0"/>
        <w:widowControl w:val="0"/>
        <w:kinsoku/>
        <w:wordWrap/>
        <w:overflowPunct/>
        <w:topLinePunct w:val="0"/>
        <w:autoSpaceDE/>
        <w:autoSpaceDN/>
        <w:bidi w:val="0"/>
        <w:adjustRightInd/>
        <w:snapToGrid/>
        <w:spacing w:line="360" w:lineRule="auto"/>
        <w:textAlignment w:val="auto"/>
        <w:outlineLvl w:val="9"/>
        <w:rPr>
          <w:rFonts w:hint="eastAsia" w:asciiTheme="minorEastAsia" w:hAnsiTheme="minorEastAsia" w:eastAsiaTheme="minorEastAsia" w:cstheme="minorEastAsia"/>
          <w:b/>
          <w:bCs/>
          <w:color w:val="auto"/>
          <w:sz w:val="24"/>
          <w:szCs w:val="24"/>
          <w:highlight w:val="none"/>
          <w:lang w:val="en-US" w:eastAsia="zh-CN"/>
        </w:rPr>
      </w:pPr>
    </w:p>
    <w:p>
      <w:pPr>
        <w:pStyle w:val="10"/>
        <w:keepNext w:val="0"/>
        <w:keepLines w:val="0"/>
        <w:pageBreakBefore w:val="0"/>
        <w:numPr>
          <w:ilvl w:val="0"/>
          <w:numId w:val="7"/>
        </w:numPr>
        <w:shd w:val="clear" w:color="auto" w:fill="auto"/>
        <w:kinsoku/>
        <w:wordWrap/>
        <w:overflowPunct/>
        <w:topLinePunct w:val="0"/>
        <w:bidi w:val="0"/>
        <w:adjustRightInd w:val="0"/>
        <w:snapToGrid w:val="0"/>
        <w:spacing w:line="360" w:lineRule="auto"/>
        <w:textAlignment w:val="auto"/>
        <w:outlineLvl w:val="0"/>
        <w:rPr>
          <w:rFonts w:hint="eastAsia" w:ascii="宋体" w:hAnsi="宋体" w:eastAsia="宋体" w:cs="宋体"/>
          <w:b/>
          <w:color w:val="auto"/>
          <w:sz w:val="24"/>
          <w:szCs w:val="24"/>
          <w:highlight w:val="none"/>
          <w:lang w:val="en-US" w:eastAsia="zh-CN"/>
        </w:rPr>
      </w:pPr>
      <w:r>
        <w:rPr>
          <w:rFonts w:hint="eastAsia" w:asciiTheme="minorEastAsia" w:hAnsiTheme="minorEastAsia" w:eastAsiaTheme="minorEastAsia" w:cstheme="minorEastAsia"/>
          <w:b/>
          <w:bCs/>
          <w:color w:val="auto"/>
          <w:sz w:val="24"/>
          <w:szCs w:val="24"/>
          <w:highlight w:val="none"/>
          <w:lang w:val="en-US" w:eastAsia="zh-CN"/>
        </w:rPr>
        <w:t>建设规模</w:t>
      </w:r>
      <w:r>
        <w:rPr>
          <w:rFonts w:hint="eastAsia" w:asciiTheme="minorEastAsia" w:hAnsiTheme="minorEastAsia" w:eastAsiaTheme="minorEastAsia" w:cstheme="minorEastAsia"/>
          <w:color w:val="auto"/>
          <w:sz w:val="24"/>
          <w:szCs w:val="24"/>
          <w:highlight w:val="none"/>
          <w:lang w:val="en-US" w:eastAsia="zh-CN"/>
        </w:rPr>
        <w:t>：</w:t>
      </w:r>
      <w:r>
        <w:rPr>
          <w:rFonts w:hint="eastAsia" w:ascii="宋体" w:hAnsi="宋体" w:eastAsia="宋体" w:cs="宋体"/>
          <w:b/>
          <w:color w:val="auto"/>
          <w:sz w:val="24"/>
          <w:szCs w:val="24"/>
          <w:highlight w:val="none"/>
          <w:lang w:val="en-US" w:eastAsia="zh-CN"/>
        </w:rPr>
        <w:t>（具体内容以批复的施工图设计为准）</w:t>
      </w:r>
    </w:p>
    <w:p>
      <w:pPr>
        <w:shd w:val="clear" w:color="auto" w:fill="auto"/>
        <w:autoSpaceDN w:val="0"/>
        <w:spacing w:line="360" w:lineRule="auto"/>
        <w:ind w:firstLine="482" w:firstLineChars="200"/>
        <w:outlineLvl w:val="2"/>
        <w:rPr>
          <w:rFonts w:hint="eastAsia" w:asciiTheme="minorEastAsia" w:hAnsiTheme="minorEastAsia" w:eastAsiaTheme="minorEastAsia" w:cstheme="minorEastAsia"/>
          <w:b/>
          <w:bCs/>
          <w:color w:val="auto"/>
          <w:kern w:val="0"/>
          <w:sz w:val="24"/>
          <w:szCs w:val="24"/>
          <w:highlight w:val="none"/>
          <w:lang w:val="en-US" w:eastAsia="zh-CN" w:bidi="ar-SA"/>
        </w:rPr>
      </w:pPr>
      <w:r>
        <w:rPr>
          <w:rFonts w:hint="eastAsia" w:asciiTheme="minorEastAsia" w:hAnsiTheme="minorEastAsia" w:eastAsiaTheme="minorEastAsia" w:cstheme="minorEastAsia"/>
          <w:b/>
          <w:bCs/>
          <w:color w:val="auto"/>
          <w:kern w:val="0"/>
          <w:sz w:val="24"/>
          <w:szCs w:val="24"/>
          <w:highlight w:val="none"/>
          <w:lang w:val="en-US" w:eastAsia="zh-CN" w:bidi="ar-SA"/>
        </w:rPr>
        <w:t>文昌220kV玉竹输变电新建工程施工标I</w:t>
      </w:r>
    </w:p>
    <w:p>
      <w:pPr>
        <w:shd w:val="clear" w:color="auto" w:fill="auto"/>
        <w:autoSpaceDN w:val="0"/>
        <w:spacing w:line="360" w:lineRule="auto"/>
        <w:ind w:firstLine="420" w:firstLineChars="200"/>
        <w:outlineLvl w:val="9"/>
        <w:rPr>
          <w:rFonts w:hint="eastAsia" w:ascii="宋体" w:hAnsi="宋体" w:cs="宋体"/>
          <w:color w:val="auto"/>
          <w:sz w:val="21"/>
          <w:szCs w:val="21"/>
          <w:highlight w:val="none"/>
          <w:lang w:val="en-US" w:eastAsia="zh-CN"/>
        </w:rPr>
      </w:pPr>
      <w:r>
        <w:rPr>
          <w:rFonts w:hint="eastAsia" w:ascii="宋体" w:hAnsi="宋体" w:cs="宋体"/>
          <w:color w:val="auto"/>
          <w:sz w:val="21"/>
          <w:szCs w:val="21"/>
          <w:highlight w:val="none"/>
          <w:lang w:val="en-US" w:eastAsia="zh-CN"/>
        </w:rPr>
        <w:t>1.线路工程</w:t>
      </w:r>
    </w:p>
    <w:p>
      <w:pPr>
        <w:shd w:val="clear" w:color="auto" w:fill="auto"/>
        <w:autoSpaceDN w:val="0"/>
        <w:spacing w:line="360" w:lineRule="auto"/>
        <w:ind w:firstLine="420" w:firstLineChars="200"/>
        <w:outlineLvl w:val="9"/>
        <w:rPr>
          <w:rFonts w:hint="eastAsia" w:ascii="宋体" w:hAnsi="宋体" w:cs="宋体"/>
          <w:color w:val="auto"/>
          <w:sz w:val="21"/>
          <w:szCs w:val="21"/>
          <w:highlight w:val="none"/>
          <w:lang w:val="en-US" w:eastAsia="zh-CN"/>
        </w:rPr>
      </w:pPr>
      <w:r>
        <w:rPr>
          <w:rFonts w:hint="eastAsia" w:ascii="宋体" w:hAnsi="宋体" w:cs="宋体"/>
          <w:color w:val="auto"/>
          <w:sz w:val="21"/>
          <w:szCs w:val="21"/>
          <w:highlight w:val="none"/>
          <w:lang w:val="en-US" w:eastAsia="zh-CN"/>
        </w:rPr>
        <w:t>（1）文昌气电～玉洲（潭连）、江东（潭连）220kV 线路π接入玉竹站新建线路工程新建线路长度约66km，其中文昌气电侧新建同塔双回路架空段长度约2×33km，潭连侧新建同塔双回路架空段长度约2×33km。新建架空导线每相截面为2×630mm2。</w:t>
      </w:r>
    </w:p>
    <w:p>
      <w:pPr>
        <w:shd w:val="clear" w:color="auto" w:fill="auto"/>
        <w:autoSpaceDN w:val="0"/>
        <w:spacing w:line="360" w:lineRule="auto"/>
        <w:ind w:firstLine="420" w:firstLineChars="200"/>
        <w:outlineLvl w:val="9"/>
        <w:rPr>
          <w:rFonts w:hint="eastAsia" w:ascii="宋体" w:hAnsi="宋体" w:eastAsia="宋体" w:cs="宋体"/>
          <w:color w:val="auto"/>
          <w:sz w:val="21"/>
          <w:szCs w:val="21"/>
          <w:highlight w:val="none"/>
          <w:lang w:val="en-US" w:eastAsia="zh-CN"/>
        </w:rPr>
      </w:pPr>
      <w:r>
        <w:rPr>
          <w:rFonts w:hint="eastAsia" w:ascii="宋体" w:hAnsi="宋体" w:cs="宋体"/>
          <w:color w:val="auto"/>
          <w:sz w:val="21"/>
          <w:szCs w:val="21"/>
          <w:highlight w:val="none"/>
          <w:lang w:val="en-US" w:eastAsia="zh-CN"/>
        </w:rPr>
        <w:t>2.</w:t>
      </w:r>
      <w:r>
        <w:rPr>
          <w:rFonts w:hint="eastAsia" w:ascii="宋体" w:hAnsi="宋体" w:eastAsia="宋体" w:cs="宋体"/>
          <w:color w:val="auto"/>
          <w:sz w:val="21"/>
          <w:szCs w:val="21"/>
          <w:highlight w:val="none"/>
          <w:lang w:val="en-US" w:eastAsia="zh-CN"/>
        </w:rPr>
        <w:t>通信工程</w:t>
      </w:r>
    </w:p>
    <w:p>
      <w:pPr>
        <w:shd w:val="clear" w:color="auto" w:fill="auto"/>
        <w:autoSpaceDN w:val="0"/>
        <w:spacing w:line="360" w:lineRule="auto"/>
        <w:ind w:firstLine="420" w:firstLineChars="200"/>
        <w:outlineLvl w:val="9"/>
        <w:rPr>
          <w:rFonts w:hint="eastAsia" w:ascii="宋体" w:hAnsi="宋体" w:cs="宋体"/>
          <w:color w:val="auto"/>
          <w:sz w:val="21"/>
          <w:szCs w:val="21"/>
          <w:highlight w:val="none"/>
          <w:lang w:val="zh-CN" w:eastAsia="zh-CN"/>
        </w:rPr>
      </w:pPr>
      <w:r>
        <w:rPr>
          <w:rFonts w:hint="eastAsia" w:ascii="宋体" w:hAnsi="宋体" w:cs="宋体"/>
          <w:color w:val="auto"/>
          <w:sz w:val="21"/>
          <w:szCs w:val="21"/>
          <w:highlight w:val="none"/>
          <w:lang w:val="zh-CN" w:eastAsia="zh-CN"/>
        </w:rPr>
        <w:t>（1）220kV线路配套光缆</w:t>
      </w:r>
    </w:p>
    <w:p>
      <w:pPr>
        <w:shd w:val="clear" w:color="auto" w:fill="auto"/>
        <w:autoSpaceDN w:val="0"/>
        <w:spacing w:line="360" w:lineRule="auto"/>
        <w:ind w:firstLine="420" w:firstLineChars="200"/>
        <w:outlineLvl w:val="9"/>
        <w:rPr>
          <w:rFonts w:hint="eastAsia" w:ascii="宋体" w:hAnsi="宋体" w:cs="宋体"/>
          <w:color w:val="auto"/>
          <w:sz w:val="21"/>
          <w:szCs w:val="21"/>
          <w:highlight w:val="none"/>
          <w:lang w:val="en-US" w:eastAsia="zh-CN"/>
        </w:rPr>
      </w:pPr>
      <w:r>
        <w:rPr>
          <w:rFonts w:hint="eastAsia" w:ascii="宋体" w:hAnsi="宋体" w:cs="宋体"/>
          <w:color w:val="auto"/>
          <w:sz w:val="21"/>
          <w:szCs w:val="21"/>
          <w:highlight w:val="none"/>
          <w:lang w:val="zh-CN" w:eastAsia="zh-CN"/>
        </w:rPr>
        <w:t>沿新建的两条220kV同塔双回线路同步各架设2根72芯OPGW光缆，其中文昌气电侧新建光缆长度约2×33km，潭连侧新建光缆长度约2×33km。</w:t>
      </w:r>
    </w:p>
    <w:p>
      <w:pPr>
        <w:pStyle w:val="10"/>
        <w:keepNext w:val="0"/>
        <w:keepLines w:val="0"/>
        <w:pageBreakBefore w:val="0"/>
        <w:numPr>
          <w:ilvl w:val="0"/>
          <w:numId w:val="7"/>
        </w:numPr>
        <w:shd w:val="clear" w:color="auto" w:fill="auto"/>
        <w:kinsoku/>
        <w:wordWrap/>
        <w:overflowPunct/>
        <w:topLinePunct w:val="0"/>
        <w:bidi w:val="0"/>
        <w:adjustRightInd w:val="0"/>
        <w:snapToGrid w:val="0"/>
        <w:spacing w:line="360" w:lineRule="auto"/>
        <w:textAlignment w:val="auto"/>
        <w:outlineLvl w:val="0"/>
        <w:rPr>
          <w:rFonts w:hint="eastAsia" w:asciiTheme="minorEastAsia" w:hAnsiTheme="minorEastAsia" w:eastAsiaTheme="minorEastAsia" w:cstheme="minorEastAsia"/>
          <w:b/>
          <w:bCs/>
          <w:color w:val="auto"/>
          <w:sz w:val="24"/>
          <w:szCs w:val="24"/>
          <w:highlight w:val="none"/>
          <w:lang w:val="en-US" w:eastAsia="zh-CN"/>
        </w:rPr>
      </w:pPr>
      <w:r>
        <w:rPr>
          <w:rFonts w:hint="eastAsia" w:asciiTheme="minorEastAsia" w:hAnsiTheme="minorEastAsia" w:eastAsiaTheme="minorEastAsia" w:cstheme="minorEastAsia"/>
          <w:b/>
          <w:bCs/>
          <w:color w:val="auto"/>
          <w:sz w:val="24"/>
          <w:szCs w:val="24"/>
          <w:highlight w:val="none"/>
          <w:lang w:val="en-US" w:eastAsia="zh-CN"/>
        </w:rPr>
        <w:t>采购范围：</w:t>
      </w:r>
    </w:p>
    <w:p>
      <w:pPr>
        <w:shd w:val="clear" w:color="auto" w:fill="auto"/>
        <w:autoSpaceDN w:val="0"/>
        <w:spacing w:line="360" w:lineRule="auto"/>
        <w:ind w:firstLine="420" w:firstLineChars="200"/>
        <w:outlineLvl w:val="9"/>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工程项目施工图纸范围内的建筑、安装、调试工程(不含新建变电站工厂化调试、不含通信系统及其配套工程，不含光缆的接续测量、不含桩基础检测、主体结构检测)以及完成招标文件规定的工程项目所需的各项工作（除甲供物资合同中特殊注明由厂家包安装的设备物资外，还需包含甲供物资非厂家包安装设备配套的各类网线、电气连接线、管线等安装调试直至通过验收的所有安装工作，厂家只做现场技术服务指导、培训和提供相应专用特殊类安装辅材），负责办理相关施工许可手续。</w:t>
      </w:r>
    </w:p>
    <w:p>
      <w:pPr>
        <w:shd w:val="clear" w:color="auto" w:fill="auto"/>
        <w:autoSpaceDN w:val="0"/>
        <w:spacing w:line="360" w:lineRule="auto"/>
        <w:ind w:firstLine="422" w:firstLineChars="200"/>
        <w:outlineLvl w:val="9"/>
        <w:rPr>
          <w:rFonts w:hint="eastAsia" w:ascii="宋体" w:hAnsi="宋体" w:eastAsia="宋体" w:cs="宋体"/>
          <w:color w:val="auto"/>
          <w:sz w:val="21"/>
          <w:szCs w:val="21"/>
          <w:highlight w:val="none"/>
          <w:lang w:val="en-US" w:eastAsia="zh-CN"/>
        </w:rPr>
      </w:pPr>
      <w:r>
        <w:rPr>
          <w:rFonts w:hint="eastAsia" w:ascii="宋体" w:hAnsi="宋体" w:eastAsia="宋体" w:cs="宋体"/>
          <w:b/>
          <w:bCs/>
          <w:color w:val="auto"/>
          <w:sz w:val="21"/>
          <w:szCs w:val="21"/>
          <w:highlight w:val="none"/>
          <w:lang w:val="en-US" w:eastAsia="zh-CN"/>
        </w:rPr>
        <w:t>※架空线路部分:</w:t>
      </w:r>
      <w:r>
        <w:rPr>
          <w:rFonts w:hint="eastAsia" w:ascii="宋体" w:hAnsi="宋体" w:eastAsia="宋体" w:cs="宋体"/>
          <w:color w:val="auto"/>
          <w:sz w:val="21"/>
          <w:szCs w:val="21"/>
          <w:highlight w:val="none"/>
          <w:lang w:val="en-US" w:eastAsia="zh-CN"/>
        </w:rPr>
        <w:t xml:space="preserve"> 施工图纸范围内的架空送电线路安装、调试工程。包括：线路本体工程、施工场地租用、辅助施工费用、旧电力线拆除（如有）、通信线路拆除（如有）、各类市政管道及市政设施（绿化）等拆除、移植、复绿工作（如有）、跨越及河流封航（如有，则铁路部门和航道管理部门收取的文件规定的费用不计入报价，据实结算）、鱼塘围堰（如有）、施工道路修筑、杆塔三牌（杆塔号牌、警示牌、相序牌、）安装、OPGW光缆架设、青苗赔偿（塔基占地及其青苗赔偿、架线青苗赔偿、施工临时占用地及施工道路的青苗赔偿、接地线铺设的青苗赔偿）、线路调试工程（包括线路避雷器、监测装置、线路参数测试等）。安装调试工作不包括：光缆接续及测量、X光检测、桩基检测。青苗赔偿不包括：沿线建（构）筑物拆迁补偿、采石场（如有）、通信线路拆除补偿（如有）、各类市政管道及市政设施（绿化）等拆除补偿（如有）。如因青赔（含杆塔占地和塔基、线路的青苗赔偿）模式发生变化，青赔工作不再由承包人实施时，承包人必须无条件接受，更改后的合同价为原合同价扣除其中青赔费用。且承包人须在接到发包人通知后10天内与发包人办理青赔工作移交补充协议。</w:t>
      </w:r>
    </w:p>
    <w:p>
      <w:pPr>
        <w:shd w:val="clear" w:color="auto" w:fill="auto"/>
        <w:autoSpaceDN w:val="0"/>
        <w:spacing w:line="360" w:lineRule="auto"/>
        <w:ind w:firstLine="422" w:firstLineChars="200"/>
        <w:outlineLvl w:val="9"/>
        <w:rPr>
          <w:rFonts w:hint="eastAsia" w:ascii="宋体" w:hAnsi="宋体" w:eastAsia="宋体" w:cs="宋体"/>
          <w:bCs/>
          <w:color w:val="auto"/>
          <w:sz w:val="21"/>
          <w:szCs w:val="21"/>
          <w:highlight w:val="none"/>
          <w:u w:val="none"/>
          <w:lang w:val="en-US" w:eastAsia="zh-CN"/>
        </w:rPr>
      </w:pPr>
      <w:r>
        <w:rPr>
          <w:rFonts w:hint="eastAsia" w:ascii="宋体" w:hAnsi="宋体" w:eastAsia="宋体" w:cs="宋体"/>
          <w:b/>
          <w:bCs/>
          <w:color w:val="auto"/>
          <w:sz w:val="21"/>
          <w:szCs w:val="21"/>
          <w:highlight w:val="none"/>
          <w:lang w:val="en-US" w:eastAsia="zh-CN"/>
        </w:rPr>
        <w:t xml:space="preserve">※ 其他: </w:t>
      </w:r>
      <w:r>
        <w:rPr>
          <w:rFonts w:hint="eastAsia" w:ascii="宋体" w:hAnsi="宋体" w:eastAsia="宋体" w:cs="宋体"/>
          <w:color w:val="auto"/>
          <w:sz w:val="21"/>
          <w:szCs w:val="21"/>
          <w:highlight w:val="none"/>
          <w:lang w:val="en-US" w:eastAsia="zh-CN"/>
        </w:rPr>
        <w:t>1.变电站构建筑物第三方沉降检测，公路安评、导地线金具握力等检测、跨越（穿越）或经过（河流、水库、铁路、公路、桥梁、隧道、航空区域、生态区域等）及航空港的航评、穿越重要地区（点）的第三方专项评估涉、节地评价、涉（通信光缆、供水、燃气、排污水管道）迁改、海绵城市方案设计专项规划、绿化专项设计方案、各类行政报建文本（方案、图纸）审查等涉及第三方咨询机构的专项评估（服务），如有（不仅限于以上内容，在项目实施过程中发生的其他第三方评估、图审及检测也包含在内），最终以发包单位审批的方案，据实结算。</w:t>
      </w:r>
    </w:p>
    <w:p>
      <w:pPr>
        <w:keepNext w:val="0"/>
        <w:keepLines w:val="0"/>
        <w:pageBreakBefore w:val="0"/>
        <w:widowControl w:val="0"/>
        <w:kinsoku/>
        <w:wordWrap/>
        <w:overflowPunct/>
        <w:topLinePunct w:val="0"/>
        <w:autoSpaceDE w:val="0"/>
        <w:autoSpaceDN w:val="0"/>
        <w:bidi w:val="0"/>
        <w:adjustRightInd w:val="0"/>
        <w:spacing w:line="360" w:lineRule="auto"/>
        <w:ind w:firstLine="420" w:firstLineChars="200"/>
        <w:jc w:val="left"/>
        <w:textAlignment w:val="auto"/>
        <w:rPr>
          <w:rFonts w:hint="eastAsia" w:ascii="宋体" w:hAnsi="宋体" w:eastAsia="宋体" w:cs="宋体"/>
          <w:color w:val="auto"/>
          <w:sz w:val="21"/>
          <w:szCs w:val="21"/>
          <w:highlight w:val="none"/>
          <w:u w:val="none"/>
        </w:rPr>
      </w:pPr>
      <w:r>
        <w:rPr>
          <w:rFonts w:hint="eastAsia" w:ascii="宋体" w:hAnsi="宋体" w:eastAsia="宋体" w:cs="宋体"/>
          <w:bCs/>
          <w:color w:val="auto"/>
          <w:sz w:val="21"/>
          <w:szCs w:val="21"/>
          <w:highlight w:val="none"/>
          <w:u w:val="none"/>
          <w:lang w:val="en-US" w:eastAsia="zh-CN"/>
        </w:rPr>
        <w:t>2.项目如有涉及保护树种移植相关费用，最终以发包单位审批的方案，据实结算</w:t>
      </w:r>
      <w:r>
        <w:rPr>
          <w:rFonts w:hint="eastAsia" w:ascii="宋体" w:hAnsi="宋体" w:eastAsia="宋体" w:cs="宋体"/>
          <w:color w:val="auto"/>
          <w:sz w:val="21"/>
          <w:szCs w:val="21"/>
          <w:highlight w:val="none"/>
          <w:u w:val="none"/>
          <w:lang w:val="en-US" w:eastAsia="zh-CN"/>
        </w:rPr>
        <w:t>。</w:t>
      </w:r>
    </w:p>
    <w:p>
      <w:pPr>
        <w:pStyle w:val="7"/>
        <w:ind w:firstLine="420"/>
        <w:rPr>
          <w:rFonts w:hint="eastAsia" w:ascii="宋体" w:hAnsi="宋体" w:cs="宋体"/>
          <w:b w:val="0"/>
          <w:i w:val="0"/>
          <w:color w:val="auto"/>
          <w:kern w:val="2"/>
          <w:sz w:val="21"/>
          <w:szCs w:val="21"/>
          <w:highlight w:val="none"/>
          <w:lang w:val="en-US" w:eastAsia="zh-CN" w:bidi="ar-SA"/>
        </w:rPr>
      </w:pPr>
      <w:r>
        <w:rPr>
          <w:rFonts w:hint="eastAsia" w:ascii="宋体" w:hAnsi="宋体" w:cs="宋体"/>
          <w:b w:val="0"/>
          <w:i w:val="0"/>
          <w:color w:val="auto"/>
          <w:kern w:val="2"/>
          <w:sz w:val="21"/>
          <w:szCs w:val="21"/>
          <w:highlight w:val="none"/>
          <w:lang w:val="en-US" w:eastAsia="zh-CN" w:bidi="ar-SA"/>
        </w:rPr>
        <w:t>3.项目如需实施工厂化调试部分，桩基础检测、主体工程检测，以发包单位委托单及审批的方案，据实结算。</w:t>
      </w:r>
    </w:p>
    <w:p>
      <w:pPr>
        <w:ind w:firstLine="420"/>
        <w:rPr>
          <w:rFonts w:hint="default"/>
          <w:highlight w:val="none"/>
          <w:lang w:val="en-US" w:eastAsia="zh-CN"/>
        </w:rPr>
      </w:pPr>
      <w:r>
        <w:rPr>
          <w:rFonts w:hint="eastAsia"/>
          <w:highlight w:val="none"/>
          <w:lang w:val="en-US" w:eastAsia="zh-CN"/>
        </w:rPr>
        <w:t>4.架空线路跨越铁路时，按88万元/处暂估计入合同控制价，</w:t>
      </w:r>
      <w:r>
        <w:rPr>
          <w:rFonts w:hint="eastAsia" w:ascii="宋体" w:hAnsi="宋体" w:eastAsia="宋体" w:cs="宋体"/>
          <w:bCs/>
          <w:color w:val="auto"/>
          <w:sz w:val="21"/>
          <w:szCs w:val="21"/>
          <w:highlight w:val="none"/>
          <w:u w:val="none"/>
          <w:lang w:val="en-US" w:eastAsia="zh-CN"/>
        </w:rPr>
        <w:t>最终以发包单位审批的方案，据实结算</w:t>
      </w:r>
      <w:r>
        <w:rPr>
          <w:rFonts w:hint="eastAsia" w:ascii="宋体" w:hAnsi="宋体" w:cs="宋体"/>
          <w:bCs/>
          <w:color w:val="auto"/>
          <w:sz w:val="21"/>
          <w:szCs w:val="21"/>
          <w:highlight w:val="none"/>
          <w:u w:val="none"/>
          <w:lang w:val="en-US" w:eastAsia="zh-CN"/>
        </w:rPr>
        <w:t>（不考虑下浮系数）</w:t>
      </w:r>
      <w:r>
        <w:rPr>
          <w:rFonts w:hint="eastAsia" w:ascii="宋体" w:hAnsi="宋体" w:eastAsia="宋体" w:cs="宋体"/>
          <w:color w:val="auto"/>
          <w:sz w:val="21"/>
          <w:szCs w:val="21"/>
          <w:highlight w:val="none"/>
          <w:u w:val="none"/>
          <w:lang w:val="en-US" w:eastAsia="zh-CN"/>
        </w:rPr>
        <w:t>。</w:t>
      </w:r>
    </w:p>
    <w:p>
      <w:pPr>
        <w:pStyle w:val="10"/>
        <w:keepNext w:val="0"/>
        <w:keepLines w:val="0"/>
        <w:pageBreakBefore w:val="0"/>
        <w:numPr>
          <w:ilvl w:val="0"/>
          <w:numId w:val="0"/>
        </w:numPr>
        <w:shd w:val="clear" w:color="auto" w:fill="auto"/>
        <w:kinsoku/>
        <w:wordWrap/>
        <w:overflowPunct/>
        <w:topLinePunct w:val="0"/>
        <w:bidi w:val="0"/>
        <w:adjustRightInd w:val="0"/>
        <w:snapToGrid w:val="0"/>
        <w:spacing w:line="360" w:lineRule="auto"/>
        <w:textAlignment w:val="auto"/>
        <w:outlineLvl w:val="0"/>
        <w:rPr>
          <w:rFonts w:hint="eastAsia" w:asciiTheme="minorEastAsia" w:hAnsiTheme="minorEastAsia" w:eastAsiaTheme="minorEastAsia" w:cstheme="minorEastAsia"/>
          <w:b/>
          <w:bCs/>
          <w:color w:val="auto"/>
          <w:sz w:val="24"/>
          <w:szCs w:val="24"/>
          <w:highlight w:val="none"/>
          <w:lang w:val="en-US" w:eastAsia="zh-CN"/>
        </w:rPr>
      </w:pPr>
    </w:p>
    <w:p>
      <w:pPr>
        <w:pStyle w:val="10"/>
        <w:keepNext w:val="0"/>
        <w:keepLines w:val="0"/>
        <w:pageBreakBefore w:val="0"/>
        <w:numPr>
          <w:ilvl w:val="0"/>
          <w:numId w:val="0"/>
        </w:numPr>
        <w:shd w:val="clear" w:color="auto" w:fill="auto"/>
        <w:kinsoku/>
        <w:wordWrap/>
        <w:overflowPunct/>
        <w:topLinePunct w:val="0"/>
        <w:bidi w:val="0"/>
        <w:adjustRightInd w:val="0"/>
        <w:snapToGrid w:val="0"/>
        <w:spacing w:line="360" w:lineRule="auto"/>
        <w:textAlignment w:val="auto"/>
        <w:outlineLvl w:val="0"/>
        <w:rPr>
          <w:rFonts w:hint="eastAsia" w:asciiTheme="minorEastAsia" w:hAnsiTheme="minorEastAsia" w:eastAsiaTheme="minorEastAsia" w:cstheme="minorEastAsia"/>
          <w:b/>
          <w:bCs/>
          <w:color w:val="auto"/>
          <w:sz w:val="24"/>
          <w:szCs w:val="24"/>
          <w:highlight w:val="none"/>
          <w:lang w:val="en-US" w:eastAsia="zh-CN"/>
        </w:rPr>
      </w:pPr>
    </w:p>
    <w:p>
      <w:pPr>
        <w:pStyle w:val="10"/>
        <w:keepNext w:val="0"/>
        <w:keepLines w:val="0"/>
        <w:pageBreakBefore w:val="0"/>
        <w:numPr>
          <w:ilvl w:val="0"/>
          <w:numId w:val="0"/>
        </w:numPr>
        <w:shd w:val="clear" w:color="auto" w:fill="auto"/>
        <w:kinsoku/>
        <w:wordWrap/>
        <w:overflowPunct/>
        <w:topLinePunct w:val="0"/>
        <w:bidi w:val="0"/>
        <w:adjustRightInd w:val="0"/>
        <w:snapToGrid w:val="0"/>
        <w:spacing w:line="360" w:lineRule="auto"/>
        <w:textAlignment w:val="auto"/>
        <w:outlineLvl w:val="0"/>
        <w:rPr>
          <w:rFonts w:hint="eastAsia" w:asciiTheme="minorEastAsia" w:hAnsiTheme="minorEastAsia" w:eastAsiaTheme="minorEastAsia" w:cstheme="minorEastAsia"/>
          <w:b/>
          <w:bCs/>
          <w:color w:val="auto"/>
          <w:sz w:val="24"/>
          <w:szCs w:val="24"/>
          <w:highlight w:val="none"/>
          <w:lang w:val="en-US" w:eastAsia="zh-CN"/>
        </w:rPr>
      </w:pPr>
      <w:r>
        <w:rPr>
          <w:rFonts w:hint="eastAsia" w:asciiTheme="minorEastAsia" w:hAnsiTheme="minorEastAsia" w:eastAsiaTheme="minorEastAsia" w:cstheme="minorEastAsia"/>
          <w:b/>
          <w:bCs/>
          <w:color w:val="auto"/>
          <w:sz w:val="24"/>
          <w:szCs w:val="24"/>
          <w:highlight w:val="none"/>
          <w:lang w:val="en-US" w:eastAsia="zh-CN"/>
        </w:rPr>
        <w:t>三、承包方式：</w:t>
      </w:r>
    </w:p>
    <w:p>
      <w:pPr>
        <w:shd w:val="clear" w:color="auto" w:fill="auto"/>
        <w:autoSpaceDN w:val="0"/>
        <w:spacing w:line="360" w:lineRule="auto"/>
        <w:ind w:firstLine="420" w:firstLineChars="200"/>
        <w:outlineLvl w:val="9"/>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包工、部分包料。</w:t>
      </w:r>
    </w:p>
    <w:p>
      <w:pPr>
        <w:shd w:val="clear" w:color="auto" w:fill="auto"/>
        <w:autoSpaceDN w:val="0"/>
        <w:spacing w:line="360" w:lineRule="auto"/>
        <w:ind w:firstLine="420" w:firstLineChars="200"/>
        <w:outlineLvl w:val="9"/>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建设单位根据最新的南方电网公司和海南电网公司物资集中采购目录文件提供相应物资，目录外的设备、材料采购由中标人负责，在执行过程中招标人有新的物资集中采购目录文件时按新的文件执行。如有双方未界定清楚部分，在项目开工阶段，由建设单位书面或签证明确，做为结算依据。</w:t>
      </w:r>
    </w:p>
    <w:p>
      <w:pPr>
        <w:rPr>
          <w:rFonts w:hint="eastAsia"/>
          <w:lang w:val="en-US" w:eastAsia="zh-CN"/>
        </w:rPr>
      </w:pPr>
    </w:p>
    <w:p>
      <w:pPr>
        <w:pStyle w:val="2"/>
        <w:rPr>
          <w:rFonts w:hint="eastAsia"/>
          <w:lang w:val="en-US" w:eastAsia="zh-CN"/>
        </w:rPr>
      </w:pPr>
    </w:p>
    <w:p>
      <w:pPr>
        <w:rPr>
          <w:rFonts w:hint="eastAsia"/>
          <w:lang w:val="en-US" w:eastAsia="zh-CN"/>
        </w:rPr>
      </w:pPr>
    </w:p>
    <w:p>
      <w:pPr>
        <w:pStyle w:val="2"/>
        <w:rPr>
          <w:rFonts w:hint="eastAsia"/>
          <w:lang w:val="en-US" w:eastAsia="zh-CN"/>
        </w:rPr>
      </w:pPr>
    </w:p>
    <w:p>
      <w:pPr>
        <w:pStyle w:val="10"/>
        <w:keepNext w:val="0"/>
        <w:keepLines w:val="0"/>
        <w:pageBreakBefore w:val="0"/>
        <w:widowControl w:val="0"/>
        <w:kinsoku/>
        <w:wordWrap/>
        <w:overflowPunct/>
        <w:topLinePunct w:val="0"/>
        <w:autoSpaceDE/>
        <w:autoSpaceDN/>
        <w:bidi w:val="0"/>
        <w:adjustRightInd/>
        <w:snapToGrid/>
        <w:spacing w:line="360" w:lineRule="auto"/>
        <w:jc w:val="center"/>
        <w:textAlignment w:val="auto"/>
        <w:outlineLvl w:val="0"/>
        <w:rPr>
          <w:rFonts w:hint="eastAsia" w:asciiTheme="minorEastAsia" w:hAnsiTheme="minorEastAsia" w:eastAsiaTheme="minorEastAsia" w:cstheme="minorEastAsia"/>
          <w:b/>
          <w:bCs/>
          <w:snapToGrid w:val="0"/>
          <w:color w:val="auto"/>
          <w:kern w:val="0"/>
          <w:sz w:val="28"/>
          <w:szCs w:val="28"/>
          <w:highlight w:val="none"/>
          <w:u w:val="none"/>
          <w:lang w:val="en-US" w:eastAsia="zh-CN"/>
        </w:rPr>
      </w:pPr>
      <w:r>
        <w:rPr>
          <w:rFonts w:hint="eastAsia" w:asciiTheme="minorEastAsia" w:hAnsiTheme="minorEastAsia" w:eastAsiaTheme="minorEastAsia" w:cstheme="minorEastAsia"/>
          <w:b/>
          <w:bCs/>
          <w:snapToGrid w:val="0"/>
          <w:color w:val="auto"/>
          <w:kern w:val="0"/>
          <w:sz w:val="28"/>
          <w:szCs w:val="28"/>
          <w:highlight w:val="none"/>
          <w:u w:val="none"/>
          <w:lang w:val="en-US" w:eastAsia="zh-CN"/>
        </w:rPr>
        <w:t>项目名称：</w:t>
      </w:r>
      <w:r>
        <w:rPr>
          <w:rFonts w:hint="eastAsia" w:asciiTheme="minorEastAsia" w:hAnsiTheme="minorEastAsia" w:eastAsiaTheme="minorEastAsia" w:cstheme="minorEastAsia"/>
          <w:b/>
          <w:bCs/>
          <w:snapToGrid w:val="0"/>
          <w:color w:val="auto"/>
          <w:kern w:val="0"/>
          <w:sz w:val="28"/>
          <w:szCs w:val="28"/>
          <w:highlight w:val="none"/>
          <w:u w:val="single"/>
          <w:lang w:val="en-US" w:eastAsia="zh-CN"/>
        </w:rPr>
        <w:t>文昌220kV玉竹输变电新建工程施工标II</w:t>
      </w:r>
    </w:p>
    <w:p>
      <w:pPr>
        <w:pStyle w:val="10"/>
        <w:keepNext w:val="0"/>
        <w:keepLines w:val="0"/>
        <w:pageBreakBefore w:val="0"/>
        <w:widowControl w:val="0"/>
        <w:kinsoku/>
        <w:wordWrap/>
        <w:overflowPunct/>
        <w:topLinePunct w:val="0"/>
        <w:autoSpaceDE/>
        <w:autoSpaceDN/>
        <w:bidi w:val="0"/>
        <w:adjustRightInd/>
        <w:snapToGrid/>
        <w:spacing w:line="360" w:lineRule="auto"/>
        <w:jc w:val="center"/>
        <w:textAlignment w:val="auto"/>
        <w:outlineLvl w:val="9"/>
        <w:rPr>
          <w:rFonts w:hint="eastAsia" w:ascii="宋体" w:hAnsi="宋体" w:eastAsia="宋体" w:cs="宋体"/>
          <w:b/>
          <w:bCs/>
          <w:snapToGrid w:val="0"/>
          <w:color w:val="auto"/>
          <w:kern w:val="0"/>
          <w:sz w:val="24"/>
          <w:szCs w:val="24"/>
          <w:highlight w:val="none"/>
          <w:u w:val="single"/>
          <w:lang w:val="en-US" w:eastAsia="zh-CN"/>
        </w:rPr>
      </w:pPr>
      <w:r>
        <w:rPr>
          <w:rFonts w:hint="eastAsia" w:hAnsi="宋体" w:cs="宋体"/>
          <w:b/>
          <w:bCs/>
          <w:snapToGrid w:val="0"/>
          <w:color w:val="auto"/>
          <w:kern w:val="0"/>
          <w:sz w:val="24"/>
          <w:szCs w:val="24"/>
          <w:highlight w:val="none"/>
          <w:u w:val="single"/>
          <w:lang w:val="en-US" w:eastAsia="zh-CN"/>
        </w:rPr>
        <w:t>招标前期资料</w:t>
      </w:r>
    </w:p>
    <w:tbl>
      <w:tblPr>
        <w:tblStyle w:val="15"/>
        <w:tblW w:w="7365"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978"/>
        <w:gridCol w:w="2911"/>
        <w:gridCol w:w="3476"/>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978" w:type="dxa"/>
            <w:vAlign w:val="center"/>
          </w:tcPr>
          <w:p>
            <w:pPr>
              <w:pStyle w:val="10"/>
              <w:keepNext w:val="0"/>
              <w:keepLines w:val="0"/>
              <w:pageBreakBefore w:val="0"/>
              <w:widowControl w:val="0"/>
              <w:pBdr>
                <w:top w:val="none" w:color="auto" w:sz="0" w:space="0"/>
                <w:left w:val="none" w:color="auto" w:sz="0" w:space="0"/>
                <w:bottom w:val="none" w:color="auto" w:sz="0" w:space="0"/>
                <w:right w:val="none" w:color="auto" w:sz="0" w:space="0"/>
                <w:between w:val="none" w:color="auto" w:sz="0" w:space="0"/>
              </w:pBdr>
              <w:shd w:val="clear" w:color="auto" w:fill="auto"/>
              <w:kinsoku/>
              <w:wordWrap/>
              <w:overflowPunct/>
              <w:topLinePunct w:val="0"/>
              <w:autoSpaceDE/>
              <w:autoSpaceDN/>
              <w:bidi w:val="0"/>
              <w:adjustRightInd/>
              <w:snapToGrid/>
              <w:spacing w:line="400" w:lineRule="exact"/>
              <w:jc w:val="center"/>
              <w:textAlignment w:val="auto"/>
              <w:outlineLvl w:val="9"/>
              <w:rPr>
                <w:rFonts w:hint="eastAsia" w:ascii="宋体" w:hAnsi="宋体" w:eastAsia="宋体" w:cs="宋体"/>
                <w:b/>
                <w:bCs/>
                <w:snapToGrid w:val="0"/>
                <w:color w:val="auto"/>
                <w:kern w:val="0"/>
                <w:sz w:val="24"/>
                <w:szCs w:val="24"/>
                <w:highlight w:val="none"/>
                <w:u w:val="none"/>
                <w:vertAlign w:val="baseline"/>
                <w:lang w:val="en-US" w:eastAsia="zh-CN"/>
              </w:rPr>
            </w:pPr>
            <w:r>
              <w:rPr>
                <w:rFonts w:hint="eastAsia" w:ascii="宋体" w:hAnsi="宋体" w:eastAsia="宋体" w:cs="宋体"/>
                <w:b/>
                <w:bCs/>
                <w:snapToGrid w:val="0"/>
                <w:color w:val="auto"/>
                <w:kern w:val="0"/>
                <w:sz w:val="24"/>
                <w:szCs w:val="24"/>
                <w:highlight w:val="none"/>
                <w:u w:val="none"/>
                <w:vertAlign w:val="baseline"/>
                <w:lang w:val="en-US" w:eastAsia="zh-CN"/>
              </w:rPr>
              <w:t>序号</w:t>
            </w:r>
          </w:p>
        </w:tc>
        <w:tc>
          <w:tcPr>
            <w:tcW w:w="2911" w:type="dxa"/>
            <w:vAlign w:val="center"/>
          </w:tcPr>
          <w:p>
            <w:pPr>
              <w:pStyle w:val="10"/>
              <w:keepNext w:val="0"/>
              <w:keepLines w:val="0"/>
              <w:pageBreakBefore w:val="0"/>
              <w:widowControl w:val="0"/>
              <w:pBdr>
                <w:top w:val="none" w:color="auto" w:sz="0" w:space="0"/>
                <w:left w:val="none" w:color="auto" w:sz="0" w:space="0"/>
                <w:bottom w:val="none" w:color="auto" w:sz="0" w:space="0"/>
                <w:right w:val="none" w:color="auto" w:sz="0" w:space="0"/>
                <w:between w:val="none" w:color="auto" w:sz="0" w:space="0"/>
              </w:pBdr>
              <w:shd w:val="clear" w:color="auto" w:fill="auto"/>
              <w:kinsoku/>
              <w:wordWrap/>
              <w:overflowPunct/>
              <w:topLinePunct w:val="0"/>
              <w:autoSpaceDE/>
              <w:autoSpaceDN/>
              <w:bidi w:val="0"/>
              <w:adjustRightInd/>
              <w:snapToGrid/>
              <w:spacing w:line="400" w:lineRule="exact"/>
              <w:jc w:val="center"/>
              <w:textAlignment w:val="auto"/>
              <w:outlineLvl w:val="9"/>
              <w:rPr>
                <w:rFonts w:hint="eastAsia" w:ascii="宋体" w:hAnsi="宋体" w:eastAsia="宋体" w:cs="宋体"/>
                <w:b/>
                <w:bCs/>
                <w:snapToGrid w:val="0"/>
                <w:color w:val="auto"/>
                <w:kern w:val="0"/>
                <w:sz w:val="24"/>
                <w:szCs w:val="24"/>
                <w:highlight w:val="none"/>
                <w:u w:val="none"/>
                <w:vertAlign w:val="baseline"/>
                <w:lang w:val="en-US" w:eastAsia="zh-CN"/>
              </w:rPr>
            </w:pPr>
            <w:r>
              <w:rPr>
                <w:rFonts w:hint="eastAsia" w:ascii="宋体" w:hAnsi="宋体" w:eastAsia="宋体" w:cs="宋体"/>
                <w:b/>
                <w:bCs/>
                <w:snapToGrid w:val="0"/>
                <w:color w:val="auto"/>
                <w:kern w:val="0"/>
                <w:sz w:val="24"/>
                <w:szCs w:val="24"/>
                <w:highlight w:val="none"/>
                <w:u w:val="none"/>
                <w:vertAlign w:val="baseline"/>
                <w:lang w:val="en-US" w:eastAsia="zh-CN"/>
              </w:rPr>
              <w:t>文件名称</w:t>
            </w:r>
          </w:p>
        </w:tc>
        <w:tc>
          <w:tcPr>
            <w:tcW w:w="3476" w:type="dxa"/>
            <w:vAlign w:val="center"/>
          </w:tcPr>
          <w:p>
            <w:pPr>
              <w:pStyle w:val="10"/>
              <w:keepNext w:val="0"/>
              <w:keepLines w:val="0"/>
              <w:pageBreakBefore w:val="0"/>
              <w:widowControl w:val="0"/>
              <w:pBdr>
                <w:top w:val="none" w:color="auto" w:sz="0" w:space="0"/>
                <w:left w:val="none" w:color="auto" w:sz="0" w:space="0"/>
                <w:bottom w:val="none" w:color="auto" w:sz="0" w:space="0"/>
                <w:right w:val="none" w:color="auto" w:sz="0" w:space="0"/>
                <w:between w:val="none" w:color="auto" w:sz="0" w:space="0"/>
              </w:pBdr>
              <w:shd w:val="clear" w:color="auto" w:fill="auto"/>
              <w:kinsoku/>
              <w:wordWrap/>
              <w:overflowPunct/>
              <w:topLinePunct w:val="0"/>
              <w:autoSpaceDE/>
              <w:autoSpaceDN/>
              <w:bidi w:val="0"/>
              <w:adjustRightInd/>
              <w:snapToGrid/>
              <w:spacing w:line="400" w:lineRule="exact"/>
              <w:jc w:val="center"/>
              <w:textAlignment w:val="auto"/>
              <w:outlineLvl w:val="9"/>
              <w:rPr>
                <w:rFonts w:hint="eastAsia" w:ascii="宋体" w:hAnsi="宋体" w:eastAsia="宋体" w:cs="宋体"/>
                <w:b/>
                <w:bCs/>
                <w:snapToGrid w:val="0"/>
                <w:color w:val="auto"/>
                <w:kern w:val="0"/>
                <w:sz w:val="24"/>
                <w:szCs w:val="24"/>
                <w:highlight w:val="none"/>
                <w:u w:val="none"/>
                <w:vertAlign w:val="baseline"/>
                <w:lang w:val="en-US" w:eastAsia="zh-CN"/>
              </w:rPr>
            </w:pPr>
            <w:r>
              <w:rPr>
                <w:rFonts w:hint="eastAsia" w:ascii="宋体" w:hAnsi="宋体" w:eastAsia="宋体" w:cs="宋体"/>
                <w:b/>
                <w:bCs/>
                <w:snapToGrid w:val="0"/>
                <w:color w:val="auto"/>
                <w:sz w:val="24"/>
                <w:szCs w:val="24"/>
                <w:highlight w:val="none"/>
                <w:u w:val="none"/>
              </w:rPr>
              <w:t>文件文号</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978" w:type="dxa"/>
            <w:vAlign w:val="center"/>
          </w:tcPr>
          <w:p>
            <w:pPr>
              <w:pStyle w:val="10"/>
              <w:keepNext w:val="0"/>
              <w:keepLines w:val="0"/>
              <w:pageBreakBefore w:val="0"/>
              <w:widowControl w:val="0"/>
              <w:pBdr>
                <w:top w:val="none" w:color="auto" w:sz="0" w:space="0"/>
                <w:left w:val="none" w:color="auto" w:sz="0" w:space="0"/>
                <w:bottom w:val="none" w:color="auto" w:sz="0" w:space="0"/>
                <w:right w:val="none" w:color="auto" w:sz="0" w:space="0"/>
                <w:between w:val="none" w:color="auto" w:sz="0" w:space="0"/>
              </w:pBdr>
              <w:shd w:val="clear" w:color="auto" w:fill="auto"/>
              <w:kinsoku/>
              <w:wordWrap/>
              <w:overflowPunct/>
              <w:topLinePunct w:val="0"/>
              <w:autoSpaceDE/>
              <w:autoSpaceDN/>
              <w:bidi w:val="0"/>
              <w:adjustRightInd/>
              <w:snapToGrid/>
              <w:spacing w:line="400" w:lineRule="exact"/>
              <w:jc w:val="center"/>
              <w:textAlignment w:val="auto"/>
              <w:outlineLvl w:val="9"/>
              <w:rPr>
                <w:rFonts w:hint="eastAsia" w:ascii="宋体" w:hAnsi="宋体" w:eastAsia="宋体" w:cs="宋体"/>
                <w:b/>
                <w:bCs/>
                <w:snapToGrid w:val="0"/>
                <w:color w:val="auto"/>
                <w:kern w:val="0"/>
                <w:sz w:val="21"/>
                <w:szCs w:val="21"/>
                <w:highlight w:val="none"/>
                <w:u w:val="none"/>
                <w:vertAlign w:val="baseline"/>
                <w:lang w:val="en-US" w:eastAsia="zh-CN"/>
              </w:rPr>
            </w:pPr>
            <w:r>
              <w:rPr>
                <w:rFonts w:hint="eastAsia" w:ascii="宋体" w:hAnsi="宋体" w:eastAsia="宋体" w:cs="宋体"/>
                <w:b/>
                <w:bCs/>
                <w:snapToGrid w:val="0"/>
                <w:color w:val="auto"/>
                <w:kern w:val="0"/>
                <w:sz w:val="21"/>
                <w:szCs w:val="21"/>
                <w:highlight w:val="none"/>
                <w:u w:val="none"/>
                <w:vertAlign w:val="baseline"/>
                <w:lang w:val="en-US" w:eastAsia="zh-CN"/>
              </w:rPr>
              <w:t>1</w:t>
            </w:r>
          </w:p>
        </w:tc>
        <w:tc>
          <w:tcPr>
            <w:tcW w:w="2911" w:type="dxa"/>
            <w:vAlign w:val="center"/>
          </w:tcPr>
          <w:p>
            <w:pPr>
              <w:pStyle w:val="10"/>
              <w:keepNext w:val="0"/>
              <w:keepLines w:val="0"/>
              <w:pageBreakBefore w:val="0"/>
              <w:widowControl w:val="0"/>
              <w:pBdr>
                <w:top w:val="none" w:color="auto" w:sz="0" w:space="0"/>
                <w:left w:val="none" w:color="auto" w:sz="0" w:space="0"/>
                <w:bottom w:val="none" w:color="auto" w:sz="0" w:space="0"/>
                <w:right w:val="none" w:color="auto" w:sz="0" w:space="0"/>
                <w:between w:val="none" w:color="auto" w:sz="0" w:space="0"/>
              </w:pBdr>
              <w:shd w:val="clear" w:color="auto" w:fill="auto"/>
              <w:kinsoku/>
              <w:wordWrap/>
              <w:overflowPunct/>
              <w:topLinePunct w:val="0"/>
              <w:autoSpaceDE/>
              <w:autoSpaceDN/>
              <w:bidi w:val="0"/>
              <w:adjustRightInd/>
              <w:snapToGrid/>
              <w:spacing w:line="400" w:lineRule="exact"/>
              <w:jc w:val="center"/>
              <w:textAlignment w:val="auto"/>
              <w:outlineLvl w:val="9"/>
              <w:rPr>
                <w:rFonts w:hint="eastAsia" w:ascii="宋体" w:hAnsi="宋体" w:eastAsia="宋体" w:cs="宋体"/>
                <w:b/>
                <w:bCs/>
                <w:snapToGrid w:val="0"/>
                <w:color w:val="auto"/>
                <w:kern w:val="0"/>
                <w:sz w:val="21"/>
                <w:szCs w:val="21"/>
                <w:highlight w:val="none"/>
                <w:u w:val="none"/>
                <w:vertAlign w:val="baseline"/>
                <w:lang w:val="en-US" w:eastAsia="zh-CN"/>
              </w:rPr>
            </w:pPr>
            <w:r>
              <w:rPr>
                <w:rFonts w:hint="eastAsia" w:ascii="宋体" w:hAnsi="宋体" w:eastAsia="宋体" w:cs="宋体"/>
                <w:b/>
                <w:bCs/>
                <w:snapToGrid w:val="0"/>
                <w:color w:val="auto"/>
                <w:kern w:val="0"/>
                <w:sz w:val="21"/>
                <w:szCs w:val="21"/>
                <w:highlight w:val="none"/>
                <w:u w:val="none"/>
                <w:vertAlign w:val="baseline"/>
                <w:lang w:val="en-US" w:eastAsia="zh-CN"/>
              </w:rPr>
              <w:t>可研批复文号</w:t>
            </w:r>
          </w:p>
        </w:tc>
        <w:tc>
          <w:tcPr>
            <w:tcW w:w="3476" w:type="dxa"/>
            <w:vAlign w:val="center"/>
          </w:tcPr>
          <w:p>
            <w:pPr>
              <w:pStyle w:val="10"/>
              <w:keepNext w:val="0"/>
              <w:keepLines w:val="0"/>
              <w:pageBreakBefore w:val="0"/>
              <w:widowControl w:val="0"/>
              <w:pBdr>
                <w:top w:val="none" w:color="auto" w:sz="0" w:space="0"/>
                <w:left w:val="none" w:color="auto" w:sz="0" w:space="0"/>
                <w:bottom w:val="none" w:color="auto" w:sz="0" w:space="0"/>
                <w:right w:val="none" w:color="auto" w:sz="0" w:space="0"/>
                <w:between w:val="none" w:color="auto" w:sz="0" w:space="0"/>
              </w:pBdr>
              <w:shd w:val="clear" w:color="auto" w:fill="auto"/>
              <w:kinsoku/>
              <w:wordWrap/>
              <w:overflowPunct/>
              <w:topLinePunct w:val="0"/>
              <w:autoSpaceDE/>
              <w:autoSpaceDN/>
              <w:bidi w:val="0"/>
              <w:adjustRightInd/>
              <w:snapToGrid/>
              <w:spacing w:line="400" w:lineRule="exact"/>
              <w:jc w:val="center"/>
              <w:textAlignment w:val="auto"/>
              <w:outlineLvl w:val="9"/>
              <w:rPr>
                <w:rFonts w:hint="default" w:ascii="宋体" w:hAnsi="宋体" w:eastAsia="宋体" w:cs="宋体"/>
                <w:b w:val="0"/>
                <w:bCs w:val="0"/>
                <w:snapToGrid w:val="0"/>
                <w:color w:val="auto"/>
                <w:kern w:val="0"/>
                <w:sz w:val="21"/>
                <w:szCs w:val="21"/>
                <w:highlight w:val="none"/>
                <w:u w:val="none"/>
                <w:vertAlign w:val="baseline"/>
                <w:lang w:val="en-US" w:eastAsia="zh-CN"/>
              </w:rPr>
            </w:pPr>
            <w:r>
              <w:rPr>
                <w:rFonts w:hint="default" w:ascii="宋体" w:hAnsi="宋体" w:eastAsia="宋体" w:cs="宋体"/>
                <w:b w:val="0"/>
                <w:bCs w:val="0"/>
                <w:snapToGrid w:val="0"/>
                <w:color w:val="auto"/>
                <w:kern w:val="0"/>
                <w:sz w:val="21"/>
                <w:szCs w:val="21"/>
                <w:highlight w:val="none"/>
                <w:u w:val="none"/>
                <w:vertAlign w:val="baseline"/>
                <w:lang w:val="en-US" w:eastAsia="zh-CN"/>
              </w:rPr>
              <w:t>海南电网基建〔2025〕114号</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978" w:type="dxa"/>
            <w:vAlign w:val="center"/>
          </w:tcPr>
          <w:p>
            <w:pPr>
              <w:pStyle w:val="10"/>
              <w:keepNext w:val="0"/>
              <w:keepLines w:val="0"/>
              <w:pageBreakBefore w:val="0"/>
              <w:widowControl w:val="0"/>
              <w:pBdr>
                <w:top w:val="none" w:color="auto" w:sz="0" w:space="0"/>
                <w:left w:val="none" w:color="auto" w:sz="0" w:space="0"/>
                <w:bottom w:val="none" w:color="auto" w:sz="0" w:space="0"/>
                <w:right w:val="none" w:color="auto" w:sz="0" w:space="0"/>
                <w:between w:val="none" w:color="auto" w:sz="0" w:space="0"/>
              </w:pBdr>
              <w:shd w:val="clear" w:color="auto" w:fill="auto"/>
              <w:kinsoku/>
              <w:wordWrap/>
              <w:overflowPunct/>
              <w:topLinePunct w:val="0"/>
              <w:autoSpaceDE/>
              <w:autoSpaceDN/>
              <w:bidi w:val="0"/>
              <w:adjustRightInd/>
              <w:snapToGrid/>
              <w:spacing w:line="400" w:lineRule="exact"/>
              <w:jc w:val="center"/>
              <w:textAlignment w:val="auto"/>
              <w:outlineLvl w:val="9"/>
              <w:rPr>
                <w:rFonts w:hint="eastAsia" w:ascii="宋体" w:hAnsi="宋体" w:eastAsia="宋体" w:cs="宋体"/>
                <w:b/>
                <w:bCs/>
                <w:snapToGrid w:val="0"/>
                <w:color w:val="auto"/>
                <w:kern w:val="0"/>
                <w:sz w:val="21"/>
                <w:szCs w:val="21"/>
                <w:highlight w:val="none"/>
                <w:u w:val="none"/>
                <w:vertAlign w:val="baseline"/>
                <w:lang w:val="en-US" w:eastAsia="zh-CN"/>
              </w:rPr>
            </w:pPr>
            <w:r>
              <w:rPr>
                <w:rFonts w:hint="eastAsia" w:ascii="宋体" w:hAnsi="宋体" w:eastAsia="宋体" w:cs="宋体"/>
                <w:b/>
                <w:bCs/>
                <w:snapToGrid w:val="0"/>
                <w:color w:val="auto"/>
                <w:kern w:val="0"/>
                <w:sz w:val="21"/>
                <w:szCs w:val="21"/>
                <w:highlight w:val="none"/>
                <w:u w:val="none"/>
                <w:vertAlign w:val="baseline"/>
                <w:lang w:val="en-US" w:eastAsia="zh-CN"/>
              </w:rPr>
              <w:t>2</w:t>
            </w:r>
          </w:p>
        </w:tc>
        <w:tc>
          <w:tcPr>
            <w:tcW w:w="2911" w:type="dxa"/>
            <w:vAlign w:val="center"/>
          </w:tcPr>
          <w:p>
            <w:pPr>
              <w:pStyle w:val="10"/>
              <w:keepNext w:val="0"/>
              <w:keepLines w:val="0"/>
              <w:pageBreakBefore w:val="0"/>
              <w:widowControl w:val="0"/>
              <w:pBdr>
                <w:top w:val="none" w:color="auto" w:sz="0" w:space="0"/>
                <w:left w:val="none" w:color="auto" w:sz="0" w:space="0"/>
                <w:bottom w:val="none" w:color="auto" w:sz="0" w:space="0"/>
                <w:right w:val="none" w:color="auto" w:sz="0" w:space="0"/>
                <w:between w:val="none" w:color="auto" w:sz="0" w:space="0"/>
              </w:pBdr>
              <w:shd w:val="clear" w:color="auto" w:fill="auto"/>
              <w:kinsoku/>
              <w:wordWrap/>
              <w:overflowPunct/>
              <w:topLinePunct w:val="0"/>
              <w:autoSpaceDE/>
              <w:autoSpaceDN/>
              <w:bidi w:val="0"/>
              <w:adjustRightInd/>
              <w:snapToGrid/>
              <w:spacing w:line="400" w:lineRule="exact"/>
              <w:jc w:val="center"/>
              <w:textAlignment w:val="auto"/>
              <w:outlineLvl w:val="9"/>
              <w:rPr>
                <w:rFonts w:hint="eastAsia" w:ascii="宋体" w:hAnsi="宋体" w:eastAsia="宋体" w:cs="宋体"/>
                <w:b/>
                <w:bCs/>
                <w:snapToGrid w:val="0"/>
                <w:color w:val="auto"/>
                <w:kern w:val="0"/>
                <w:sz w:val="21"/>
                <w:szCs w:val="21"/>
                <w:highlight w:val="none"/>
                <w:u w:val="none"/>
                <w:vertAlign w:val="baseline"/>
                <w:lang w:val="en-US" w:eastAsia="zh-CN"/>
              </w:rPr>
            </w:pPr>
            <w:r>
              <w:rPr>
                <w:rFonts w:hint="eastAsia" w:ascii="宋体" w:hAnsi="宋体" w:eastAsia="宋体" w:cs="宋体"/>
                <w:b/>
                <w:bCs/>
                <w:snapToGrid w:val="0"/>
                <w:color w:val="auto"/>
                <w:kern w:val="0"/>
                <w:sz w:val="21"/>
                <w:szCs w:val="21"/>
                <w:highlight w:val="none"/>
                <w:u w:val="none"/>
                <w:vertAlign w:val="baseline"/>
                <w:lang w:val="en-US" w:eastAsia="zh-CN"/>
              </w:rPr>
              <w:t>项目备案文号</w:t>
            </w:r>
          </w:p>
        </w:tc>
        <w:tc>
          <w:tcPr>
            <w:tcW w:w="3476" w:type="dxa"/>
            <w:vAlign w:val="center"/>
          </w:tcPr>
          <w:p>
            <w:pPr>
              <w:pStyle w:val="10"/>
              <w:keepNext w:val="0"/>
              <w:keepLines w:val="0"/>
              <w:pageBreakBefore w:val="0"/>
              <w:widowControl w:val="0"/>
              <w:pBdr>
                <w:top w:val="none" w:color="auto" w:sz="0" w:space="0"/>
                <w:left w:val="none" w:color="auto" w:sz="0" w:space="0"/>
                <w:bottom w:val="none" w:color="auto" w:sz="0" w:space="0"/>
                <w:right w:val="none" w:color="auto" w:sz="0" w:space="0"/>
                <w:between w:val="none" w:color="auto" w:sz="0" w:space="0"/>
              </w:pBdr>
              <w:shd w:val="clear" w:color="auto" w:fill="auto"/>
              <w:kinsoku/>
              <w:wordWrap/>
              <w:overflowPunct/>
              <w:topLinePunct w:val="0"/>
              <w:autoSpaceDE/>
              <w:autoSpaceDN/>
              <w:bidi w:val="0"/>
              <w:adjustRightInd/>
              <w:snapToGrid/>
              <w:spacing w:line="400" w:lineRule="exact"/>
              <w:jc w:val="center"/>
              <w:textAlignment w:val="auto"/>
              <w:outlineLvl w:val="9"/>
              <w:rPr>
                <w:rFonts w:hint="eastAsia" w:ascii="宋体" w:hAnsi="宋体" w:eastAsia="宋体" w:cs="宋体"/>
                <w:b w:val="0"/>
                <w:bCs w:val="0"/>
                <w:snapToGrid w:val="0"/>
                <w:color w:val="auto"/>
                <w:kern w:val="0"/>
                <w:sz w:val="21"/>
                <w:szCs w:val="21"/>
                <w:highlight w:val="none"/>
                <w:u w:val="none"/>
                <w:vertAlign w:val="baseline"/>
                <w:lang w:val="en-US" w:eastAsia="zh-CN"/>
              </w:rPr>
            </w:pPr>
            <w:r>
              <w:rPr>
                <w:rFonts w:hint="eastAsia" w:ascii="宋体" w:hAnsi="宋体" w:eastAsia="宋体" w:cs="宋体"/>
                <w:b w:val="0"/>
                <w:bCs w:val="0"/>
                <w:snapToGrid w:val="0"/>
                <w:color w:val="auto"/>
                <w:kern w:val="0"/>
                <w:sz w:val="21"/>
                <w:szCs w:val="21"/>
                <w:highlight w:val="none"/>
                <w:u w:val="none"/>
                <w:vertAlign w:val="baseline"/>
                <w:lang w:val="en-US" w:eastAsia="zh-CN"/>
              </w:rPr>
              <w:t>2509-469005-04-01-201045</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978" w:type="dxa"/>
            <w:vAlign w:val="center"/>
          </w:tcPr>
          <w:p>
            <w:pPr>
              <w:pStyle w:val="10"/>
              <w:keepNext w:val="0"/>
              <w:keepLines w:val="0"/>
              <w:pageBreakBefore w:val="0"/>
              <w:widowControl w:val="0"/>
              <w:pBdr>
                <w:top w:val="none" w:color="auto" w:sz="0" w:space="0"/>
                <w:left w:val="none" w:color="auto" w:sz="0" w:space="0"/>
                <w:bottom w:val="none" w:color="auto" w:sz="0" w:space="0"/>
                <w:right w:val="none" w:color="auto" w:sz="0" w:space="0"/>
                <w:between w:val="none" w:color="auto" w:sz="0" w:space="0"/>
              </w:pBdr>
              <w:shd w:val="clear" w:color="auto" w:fill="auto"/>
              <w:kinsoku/>
              <w:wordWrap/>
              <w:overflowPunct/>
              <w:topLinePunct w:val="0"/>
              <w:autoSpaceDE/>
              <w:autoSpaceDN/>
              <w:bidi w:val="0"/>
              <w:adjustRightInd/>
              <w:snapToGrid/>
              <w:spacing w:line="400" w:lineRule="exact"/>
              <w:jc w:val="center"/>
              <w:textAlignment w:val="auto"/>
              <w:outlineLvl w:val="9"/>
              <w:rPr>
                <w:rFonts w:hint="eastAsia" w:ascii="宋体" w:hAnsi="宋体" w:eastAsia="宋体" w:cs="宋体"/>
                <w:b/>
                <w:bCs/>
                <w:snapToGrid w:val="0"/>
                <w:color w:val="auto"/>
                <w:kern w:val="0"/>
                <w:sz w:val="21"/>
                <w:szCs w:val="21"/>
                <w:highlight w:val="none"/>
                <w:u w:val="none"/>
                <w:vertAlign w:val="baseline"/>
                <w:lang w:val="en-US" w:eastAsia="zh-CN"/>
              </w:rPr>
            </w:pPr>
            <w:r>
              <w:rPr>
                <w:rFonts w:hint="eastAsia" w:ascii="宋体" w:hAnsi="宋体" w:eastAsia="宋体" w:cs="宋体"/>
                <w:b/>
                <w:bCs/>
                <w:snapToGrid w:val="0"/>
                <w:color w:val="auto"/>
                <w:kern w:val="0"/>
                <w:sz w:val="21"/>
                <w:szCs w:val="21"/>
                <w:highlight w:val="none"/>
                <w:u w:val="none"/>
                <w:vertAlign w:val="baseline"/>
                <w:lang w:val="en-US" w:eastAsia="zh-CN"/>
              </w:rPr>
              <w:t>3</w:t>
            </w:r>
          </w:p>
        </w:tc>
        <w:tc>
          <w:tcPr>
            <w:tcW w:w="2911" w:type="dxa"/>
            <w:vAlign w:val="center"/>
          </w:tcPr>
          <w:p>
            <w:pPr>
              <w:pStyle w:val="10"/>
              <w:keepNext w:val="0"/>
              <w:keepLines w:val="0"/>
              <w:pageBreakBefore w:val="0"/>
              <w:widowControl w:val="0"/>
              <w:pBdr>
                <w:top w:val="none" w:color="auto" w:sz="0" w:space="0"/>
                <w:left w:val="none" w:color="auto" w:sz="0" w:space="0"/>
                <w:bottom w:val="none" w:color="auto" w:sz="0" w:space="0"/>
                <w:right w:val="none" w:color="auto" w:sz="0" w:space="0"/>
                <w:between w:val="none" w:color="auto" w:sz="0" w:space="0"/>
              </w:pBdr>
              <w:shd w:val="clear" w:color="auto" w:fill="auto"/>
              <w:kinsoku/>
              <w:wordWrap/>
              <w:overflowPunct/>
              <w:topLinePunct w:val="0"/>
              <w:autoSpaceDE/>
              <w:autoSpaceDN/>
              <w:bidi w:val="0"/>
              <w:adjustRightInd/>
              <w:snapToGrid/>
              <w:spacing w:line="400" w:lineRule="exact"/>
              <w:jc w:val="center"/>
              <w:textAlignment w:val="auto"/>
              <w:outlineLvl w:val="9"/>
              <w:rPr>
                <w:rFonts w:hint="eastAsia" w:ascii="宋体" w:hAnsi="宋体" w:eastAsia="宋体" w:cs="宋体"/>
                <w:b/>
                <w:bCs/>
                <w:snapToGrid w:val="0"/>
                <w:color w:val="auto"/>
                <w:kern w:val="0"/>
                <w:sz w:val="21"/>
                <w:szCs w:val="21"/>
                <w:highlight w:val="none"/>
                <w:u w:val="none"/>
                <w:vertAlign w:val="baseline"/>
                <w:lang w:val="en-US" w:eastAsia="zh-CN"/>
              </w:rPr>
            </w:pPr>
            <w:r>
              <w:rPr>
                <w:rFonts w:hint="eastAsia" w:ascii="宋体" w:hAnsi="宋体" w:eastAsia="宋体" w:cs="宋体"/>
                <w:b/>
                <w:bCs/>
                <w:snapToGrid w:val="0"/>
                <w:color w:val="auto"/>
                <w:kern w:val="0"/>
                <w:sz w:val="21"/>
                <w:szCs w:val="21"/>
                <w:highlight w:val="none"/>
                <w:u w:val="none"/>
                <w:vertAlign w:val="baseline"/>
                <w:lang w:val="en-US" w:eastAsia="zh-CN"/>
              </w:rPr>
              <w:t>初设批复文号</w:t>
            </w:r>
          </w:p>
        </w:tc>
        <w:tc>
          <w:tcPr>
            <w:tcW w:w="3476" w:type="dxa"/>
            <w:vAlign w:val="center"/>
          </w:tcPr>
          <w:p>
            <w:pPr>
              <w:pStyle w:val="10"/>
              <w:keepNext w:val="0"/>
              <w:keepLines w:val="0"/>
              <w:pageBreakBefore w:val="0"/>
              <w:widowControl w:val="0"/>
              <w:pBdr>
                <w:top w:val="none" w:color="auto" w:sz="0" w:space="0"/>
                <w:left w:val="none" w:color="auto" w:sz="0" w:space="0"/>
                <w:bottom w:val="none" w:color="auto" w:sz="0" w:space="0"/>
                <w:right w:val="none" w:color="auto" w:sz="0" w:space="0"/>
                <w:between w:val="none" w:color="auto" w:sz="0" w:space="0"/>
              </w:pBdr>
              <w:shd w:val="clear" w:color="auto" w:fill="auto"/>
              <w:kinsoku/>
              <w:wordWrap/>
              <w:overflowPunct/>
              <w:topLinePunct w:val="0"/>
              <w:autoSpaceDE/>
              <w:autoSpaceDN/>
              <w:bidi w:val="0"/>
              <w:adjustRightInd/>
              <w:snapToGrid/>
              <w:spacing w:line="400" w:lineRule="exact"/>
              <w:jc w:val="center"/>
              <w:textAlignment w:val="auto"/>
              <w:outlineLvl w:val="9"/>
              <w:rPr>
                <w:rFonts w:hint="default" w:ascii="宋体" w:hAnsi="宋体" w:eastAsia="宋体" w:cs="宋体"/>
                <w:b w:val="0"/>
                <w:bCs w:val="0"/>
                <w:snapToGrid w:val="0"/>
                <w:color w:val="auto"/>
                <w:kern w:val="0"/>
                <w:sz w:val="21"/>
                <w:szCs w:val="21"/>
                <w:highlight w:val="none"/>
                <w:u w:val="none"/>
                <w:vertAlign w:val="baseline"/>
                <w:lang w:val="en-US" w:eastAsia="zh-CN"/>
              </w:rPr>
            </w:pPr>
            <w:r>
              <w:rPr>
                <w:rFonts w:hint="eastAsia" w:ascii="宋体" w:hAnsi="宋体" w:eastAsia="宋体" w:cs="宋体"/>
                <w:b w:val="0"/>
                <w:bCs w:val="0"/>
                <w:snapToGrid w:val="0"/>
                <w:color w:val="auto"/>
                <w:kern w:val="0"/>
                <w:sz w:val="21"/>
                <w:szCs w:val="21"/>
                <w:highlight w:val="none"/>
                <w:u w:val="none"/>
                <w:vertAlign w:val="baseline"/>
                <w:lang w:val="en-US" w:eastAsia="zh-CN"/>
              </w:rPr>
              <w:t>海南电网基建〔2026〕39号</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978" w:type="dxa"/>
            <w:vAlign w:val="center"/>
          </w:tcPr>
          <w:p>
            <w:pPr>
              <w:pStyle w:val="10"/>
              <w:keepNext w:val="0"/>
              <w:keepLines w:val="0"/>
              <w:pageBreakBefore w:val="0"/>
              <w:widowControl w:val="0"/>
              <w:pBdr>
                <w:top w:val="none" w:color="auto" w:sz="0" w:space="0"/>
                <w:left w:val="none" w:color="auto" w:sz="0" w:space="0"/>
                <w:bottom w:val="none" w:color="auto" w:sz="0" w:space="0"/>
                <w:right w:val="none" w:color="auto" w:sz="0" w:space="0"/>
                <w:between w:val="none" w:color="auto" w:sz="0" w:space="0"/>
              </w:pBdr>
              <w:shd w:val="clear" w:color="auto" w:fill="auto"/>
              <w:kinsoku/>
              <w:wordWrap/>
              <w:overflowPunct/>
              <w:topLinePunct w:val="0"/>
              <w:autoSpaceDE/>
              <w:autoSpaceDN/>
              <w:bidi w:val="0"/>
              <w:adjustRightInd/>
              <w:snapToGrid/>
              <w:spacing w:line="400" w:lineRule="exact"/>
              <w:jc w:val="center"/>
              <w:textAlignment w:val="auto"/>
              <w:outlineLvl w:val="9"/>
              <w:rPr>
                <w:rFonts w:hint="eastAsia" w:ascii="宋体" w:hAnsi="宋体" w:eastAsia="宋体" w:cs="宋体"/>
                <w:b/>
                <w:bCs/>
                <w:snapToGrid w:val="0"/>
                <w:color w:val="auto"/>
                <w:kern w:val="0"/>
                <w:sz w:val="21"/>
                <w:szCs w:val="21"/>
                <w:highlight w:val="none"/>
                <w:u w:val="none"/>
                <w:vertAlign w:val="baseline"/>
                <w:lang w:val="en-US" w:eastAsia="zh-CN"/>
              </w:rPr>
            </w:pPr>
            <w:r>
              <w:rPr>
                <w:rFonts w:hint="eastAsia" w:ascii="宋体" w:hAnsi="宋体" w:eastAsia="宋体" w:cs="宋体"/>
                <w:b/>
                <w:bCs/>
                <w:snapToGrid w:val="0"/>
                <w:color w:val="auto"/>
                <w:kern w:val="0"/>
                <w:sz w:val="21"/>
                <w:szCs w:val="21"/>
                <w:highlight w:val="none"/>
                <w:u w:val="none"/>
                <w:vertAlign w:val="baseline"/>
                <w:lang w:val="en-US" w:eastAsia="zh-CN"/>
              </w:rPr>
              <w:t>4</w:t>
            </w:r>
          </w:p>
        </w:tc>
        <w:tc>
          <w:tcPr>
            <w:tcW w:w="2911" w:type="dxa"/>
            <w:vAlign w:val="center"/>
          </w:tcPr>
          <w:p>
            <w:pPr>
              <w:pStyle w:val="10"/>
              <w:keepNext w:val="0"/>
              <w:keepLines w:val="0"/>
              <w:pageBreakBefore w:val="0"/>
              <w:widowControl w:val="0"/>
              <w:pBdr>
                <w:top w:val="none" w:color="auto" w:sz="0" w:space="0"/>
                <w:left w:val="none" w:color="auto" w:sz="0" w:space="0"/>
                <w:bottom w:val="none" w:color="auto" w:sz="0" w:space="0"/>
                <w:right w:val="none" w:color="auto" w:sz="0" w:space="0"/>
                <w:between w:val="none" w:color="auto" w:sz="0" w:space="0"/>
              </w:pBdr>
              <w:shd w:val="clear" w:color="auto" w:fill="auto"/>
              <w:kinsoku/>
              <w:wordWrap/>
              <w:overflowPunct/>
              <w:topLinePunct w:val="0"/>
              <w:autoSpaceDE/>
              <w:autoSpaceDN/>
              <w:bidi w:val="0"/>
              <w:adjustRightInd/>
              <w:snapToGrid/>
              <w:spacing w:line="400" w:lineRule="exact"/>
              <w:jc w:val="center"/>
              <w:textAlignment w:val="auto"/>
              <w:outlineLvl w:val="9"/>
              <w:rPr>
                <w:rFonts w:hint="eastAsia" w:ascii="宋体" w:hAnsi="宋体" w:eastAsia="宋体" w:cs="宋体"/>
                <w:b/>
                <w:bCs/>
                <w:snapToGrid w:val="0"/>
                <w:color w:val="auto"/>
                <w:kern w:val="0"/>
                <w:sz w:val="21"/>
                <w:szCs w:val="21"/>
                <w:highlight w:val="none"/>
                <w:u w:val="none"/>
                <w:vertAlign w:val="baseline"/>
                <w:lang w:val="en-US" w:eastAsia="zh-CN"/>
              </w:rPr>
            </w:pPr>
            <w:r>
              <w:rPr>
                <w:rFonts w:hint="eastAsia" w:ascii="宋体" w:hAnsi="宋体" w:eastAsia="宋体" w:cs="宋体"/>
                <w:b/>
                <w:bCs/>
                <w:snapToGrid w:val="0"/>
                <w:color w:val="auto"/>
                <w:kern w:val="0"/>
                <w:sz w:val="21"/>
                <w:szCs w:val="21"/>
                <w:highlight w:val="none"/>
                <w:u w:val="none"/>
                <w:vertAlign w:val="baseline"/>
                <w:lang w:val="en-US" w:eastAsia="zh-CN"/>
              </w:rPr>
              <w:t>资金落实情况</w:t>
            </w:r>
          </w:p>
        </w:tc>
        <w:tc>
          <w:tcPr>
            <w:tcW w:w="3476" w:type="dxa"/>
            <w:vAlign w:val="center"/>
          </w:tcPr>
          <w:p>
            <w:pPr>
              <w:pStyle w:val="10"/>
              <w:keepNext w:val="0"/>
              <w:keepLines w:val="0"/>
              <w:pageBreakBefore w:val="0"/>
              <w:widowControl w:val="0"/>
              <w:pBdr>
                <w:top w:val="none" w:color="auto" w:sz="0" w:space="0"/>
                <w:left w:val="none" w:color="auto" w:sz="0" w:space="0"/>
                <w:bottom w:val="none" w:color="auto" w:sz="0" w:space="0"/>
                <w:right w:val="none" w:color="auto" w:sz="0" w:space="0"/>
                <w:between w:val="none" w:color="auto" w:sz="0" w:space="0"/>
              </w:pBdr>
              <w:shd w:val="clear" w:color="auto" w:fill="auto"/>
              <w:kinsoku/>
              <w:wordWrap/>
              <w:overflowPunct/>
              <w:topLinePunct w:val="0"/>
              <w:autoSpaceDE/>
              <w:autoSpaceDN/>
              <w:bidi w:val="0"/>
              <w:adjustRightInd/>
              <w:snapToGrid/>
              <w:spacing w:line="400" w:lineRule="exact"/>
              <w:jc w:val="center"/>
              <w:textAlignment w:val="auto"/>
              <w:outlineLvl w:val="9"/>
              <w:rPr>
                <w:rFonts w:hint="eastAsia" w:ascii="宋体" w:hAnsi="宋体" w:eastAsia="宋体" w:cs="宋体"/>
                <w:b w:val="0"/>
                <w:bCs w:val="0"/>
                <w:snapToGrid w:val="0"/>
                <w:color w:val="auto"/>
                <w:kern w:val="0"/>
                <w:sz w:val="21"/>
                <w:szCs w:val="21"/>
                <w:highlight w:val="none"/>
                <w:u w:val="none"/>
                <w:vertAlign w:val="baseline"/>
                <w:lang w:val="en-US" w:eastAsia="zh-CN"/>
              </w:rPr>
            </w:pPr>
            <w:r>
              <w:rPr>
                <w:rFonts w:hint="eastAsia" w:ascii="宋体" w:hAnsi="宋体" w:eastAsia="宋体" w:cs="宋体"/>
                <w:b w:val="0"/>
                <w:bCs w:val="0"/>
                <w:snapToGrid w:val="0"/>
                <w:color w:val="auto"/>
                <w:kern w:val="0"/>
                <w:sz w:val="21"/>
                <w:szCs w:val="21"/>
                <w:highlight w:val="none"/>
                <w:u w:val="none"/>
                <w:vertAlign w:val="baseline"/>
                <w:lang w:val="en-US" w:eastAsia="zh-CN"/>
              </w:rPr>
              <w:t xml:space="preserve">海南电网规划〔2026〕7号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978" w:type="dxa"/>
            <w:vAlign w:val="center"/>
          </w:tcPr>
          <w:p>
            <w:pPr>
              <w:pStyle w:val="10"/>
              <w:keepNext w:val="0"/>
              <w:keepLines w:val="0"/>
              <w:pageBreakBefore w:val="0"/>
              <w:widowControl w:val="0"/>
              <w:pBdr>
                <w:top w:val="none" w:color="auto" w:sz="0" w:space="0"/>
                <w:left w:val="none" w:color="auto" w:sz="0" w:space="0"/>
                <w:bottom w:val="none" w:color="auto" w:sz="0" w:space="0"/>
                <w:right w:val="none" w:color="auto" w:sz="0" w:space="0"/>
                <w:between w:val="none" w:color="auto" w:sz="0" w:space="0"/>
              </w:pBdr>
              <w:shd w:val="clear" w:color="auto" w:fill="auto"/>
              <w:kinsoku/>
              <w:wordWrap/>
              <w:overflowPunct/>
              <w:topLinePunct w:val="0"/>
              <w:autoSpaceDE/>
              <w:autoSpaceDN/>
              <w:bidi w:val="0"/>
              <w:adjustRightInd/>
              <w:snapToGrid/>
              <w:spacing w:line="400" w:lineRule="exact"/>
              <w:jc w:val="center"/>
              <w:textAlignment w:val="auto"/>
              <w:outlineLvl w:val="9"/>
              <w:rPr>
                <w:rFonts w:hint="eastAsia" w:ascii="宋体" w:hAnsi="宋体" w:eastAsia="宋体" w:cs="宋体"/>
                <w:b/>
                <w:bCs/>
                <w:snapToGrid w:val="0"/>
                <w:color w:val="auto"/>
                <w:kern w:val="0"/>
                <w:sz w:val="21"/>
                <w:szCs w:val="21"/>
                <w:highlight w:val="none"/>
                <w:u w:val="none"/>
                <w:vertAlign w:val="baseline"/>
                <w:lang w:val="en-US" w:eastAsia="zh-CN"/>
              </w:rPr>
            </w:pPr>
            <w:r>
              <w:rPr>
                <w:rFonts w:hint="eastAsia" w:ascii="宋体" w:hAnsi="宋体" w:eastAsia="宋体" w:cs="宋体"/>
                <w:b/>
                <w:bCs/>
                <w:snapToGrid w:val="0"/>
                <w:color w:val="auto"/>
                <w:kern w:val="0"/>
                <w:sz w:val="21"/>
                <w:szCs w:val="21"/>
                <w:highlight w:val="none"/>
                <w:u w:val="none"/>
                <w:vertAlign w:val="baseline"/>
                <w:lang w:val="en-US" w:eastAsia="zh-CN"/>
              </w:rPr>
              <w:t>5</w:t>
            </w:r>
          </w:p>
        </w:tc>
        <w:tc>
          <w:tcPr>
            <w:tcW w:w="2911" w:type="dxa"/>
            <w:vAlign w:val="center"/>
          </w:tcPr>
          <w:p>
            <w:pPr>
              <w:pStyle w:val="10"/>
              <w:keepNext w:val="0"/>
              <w:keepLines w:val="0"/>
              <w:pageBreakBefore w:val="0"/>
              <w:widowControl w:val="0"/>
              <w:pBdr>
                <w:top w:val="none" w:color="auto" w:sz="0" w:space="0"/>
                <w:left w:val="none" w:color="auto" w:sz="0" w:space="0"/>
                <w:bottom w:val="none" w:color="auto" w:sz="0" w:space="0"/>
                <w:right w:val="none" w:color="auto" w:sz="0" w:space="0"/>
                <w:between w:val="none" w:color="auto" w:sz="0" w:space="0"/>
              </w:pBdr>
              <w:shd w:val="clear" w:color="auto" w:fill="auto"/>
              <w:kinsoku/>
              <w:wordWrap/>
              <w:overflowPunct/>
              <w:topLinePunct w:val="0"/>
              <w:autoSpaceDE/>
              <w:autoSpaceDN/>
              <w:bidi w:val="0"/>
              <w:adjustRightInd/>
              <w:snapToGrid/>
              <w:spacing w:line="400" w:lineRule="exact"/>
              <w:jc w:val="center"/>
              <w:textAlignment w:val="auto"/>
              <w:outlineLvl w:val="9"/>
              <w:rPr>
                <w:rFonts w:hint="eastAsia" w:ascii="宋体" w:hAnsi="宋体" w:eastAsia="宋体" w:cs="宋体"/>
                <w:b/>
                <w:bCs/>
                <w:snapToGrid w:val="0"/>
                <w:color w:val="auto"/>
                <w:kern w:val="0"/>
                <w:sz w:val="21"/>
                <w:szCs w:val="21"/>
                <w:highlight w:val="none"/>
                <w:u w:val="none"/>
                <w:vertAlign w:val="baseline"/>
                <w:lang w:val="en-US" w:eastAsia="zh-CN"/>
              </w:rPr>
            </w:pPr>
            <w:r>
              <w:rPr>
                <w:rFonts w:hint="eastAsia" w:ascii="宋体" w:hAnsi="宋体" w:eastAsia="宋体" w:cs="宋体"/>
                <w:b/>
                <w:bCs/>
                <w:snapToGrid w:val="0"/>
                <w:color w:val="auto"/>
                <w:kern w:val="0"/>
                <w:sz w:val="21"/>
                <w:szCs w:val="21"/>
                <w:highlight w:val="none"/>
                <w:u w:val="none"/>
                <w:vertAlign w:val="baseline"/>
                <w:lang w:val="en-US" w:eastAsia="zh-CN"/>
              </w:rPr>
              <w:t>施工图预算批复文号</w:t>
            </w:r>
          </w:p>
        </w:tc>
        <w:tc>
          <w:tcPr>
            <w:tcW w:w="3476" w:type="dxa"/>
            <w:vAlign w:val="center"/>
          </w:tcPr>
          <w:p>
            <w:pPr>
              <w:pStyle w:val="10"/>
              <w:keepNext w:val="0"/>
              <w:keepLines w:val="0"/>
              <w:pageBreakBefore w:val="0"/>
              <w:widowControl w:val="0"/>
              <w:pBdr>
                <w:top w:val="none" w:color="auto" w:sz="0" w:space="0"/>
                <w:left w:val="none" w:color="auto" w:sz="0" w:space="0"/>
                <w:bottom w:val="none" w:color="auto" w:sz="0" w:space="0"/>
                <w:right w:val="none" w:color="auto" w:sz="0" w:space="0"/>
                <w:between w:val="none" w:color="auto" w:sz="0" w:space="0"/>
              </w:pBdr>
              <w:shd w:val="clear" w:color="auto" w:fill="auto"/>
              <w:kinsoku/>
              <w:wordWrap/>
              <w:overflowPunct/>
              <w:topLinePunct w:val="0"/>
              <w:autoSpaceDE/>
              <w:autoSpaceDN/>
              <w:bidi w:val="0"/>
              <w:adjustRightInd/>
              <w:snapToGrid/>
              <w:spacing w:line="400" w:lineRule="exact"/>
              <w:jc w:val="center"/>
              <w:textAlignment w:val="auto"/>
              <w:outlineLvl w:val="9"/>
              <w:rPr>
                <w:rFonts w:hint="eastAsia" w:ascii="宋体" w:hAnsi="宋体" w:eastAsia="宋体" w:cs="宋体"/>
                <w:b w:val="0"/>
                <w:bCs w:val="0"/>
                <w:snapToGrid w:val="0"/>
                <w:color w:val="auto"/>
                <w:kern w:val="0"/>
                <w:sz w:val="21"/>
                <w:szCs w:val="21"/>
                <w:highlight w:val="none"/>
                <w:u w:val="none"/>
                <w:vertAlign w:val="baseline"/>
                <w:lang w:val="en-US" w:eastAsia="zh-CN"/>
              </w:rPr>
            </w:pPr>
            <w:r>
              <w:rPr>
                <w:rFonts w:hint="eastAsia" w:hAnsi="宋体" w:cs="宋体"/>
                <w:b w:val="0"/>
                <w:bCs w:val="0"/>
                <w:snapToGrid w:val="0"/>
                <w:color w:val="auto"/>
                <w:kern w:val="0"/>
                <w:sz w:val="21"/>
                <w:szCs w:val="21"/>
                <w:highlight w:val="none"/>
                <w:u w:val="none"/>
                <w:vertAlign w:val="baseline"/>
                <w:lang w:val="en-US" w:eastAsia="zh-CN"/>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978" w:type="dxa"/>
            <w:vAlign w:val="center"/>
          </w:tcPr>
          <w:p>
            <w:pPr>
              <w:pStyle w:val="10"/>
              <w:keepNext w:val="0"/>
              <w:keepLines w:val="0"/>
              <w:pageBreakBefore w:val="0"/>
              <w:widowControl w:val="0"/>
              <w:pBdr>
                <w:top w:val="none" w:color="auto" w:sz="0" w:space="0"/>
                <w:left w:val="none" w:color="auto" w:sz="0" w:space="0"/>
                <w:bottom w:val="none" w:color="auto" w:sz="0" w:space="0"/>
                <w:right w:val="none" w:color="auto" w:sz="0" w:space="0"/>
                <w:between w:val="none" w:color="auto" w:sz="0" w:space="0"/>
              </w:pBdr>
              <w:shd w:val="clear" w:color="auto" w:fill="auto"/>
              <w:kinsoku/>
              <w:wordWrap/>
              <w:overflowPunct/>
              <w:topLinePunct w:val="0"/>
              <w:autoSpaceDE/>
              <w:autoSpaceDN/>
              <w:bidi w:val="0"/>
              <w:adjustRightInd/>
              <w:snapToGrid/>
              <w:spacing w:line="400" w:lineRule="exact"/>
              <w:jc w:val="center"/>
              <w:textAlignment w:val="auto"/>
              <w:outlineLvl w:val="9"/>
              <w:rPr>
                <w:rFonts w:hint="eastAsia" w:ascii="宋体" w:hAnsi="宋体" w:eastAsia="宋体" w:cs="宋体"/>
                <w:b/>
                <w:bCs/>
                <w:snapToGrid w:val="0"/>
                <w:color w:val="auto"/>
                <w:kern w:val="0"/>
                <w:sz w:val="21"/>
                <w:szCs w:val="21"/>
                <w:highlight w:val="none"/>
                <w:u w:val="none"/>
                <w:vertAlign w:val="baseline"/>
                <w:lang w:val="en-US" w:eastAsia="zh-CN"/>
              </w:rPr>
            </w:pPr>
            <w:r>
              <w:rPr>
                <w:rFonts w:hint="eastAsia" w:ascii="宋体" w:hAnsi="宋体" w:eastAsia="宋体" w:cs="宋体"/>
                <w:b/>
                <w:bCs/>
                <w:snapToGrid w:val="0"/>
                <w:color w:val="auto"/>
                <w:kern w:val="0"/>
                <w:sz w:val="21"/>
                <w:szCs w:val="21"/>
                <w:highlight w:val="none"/>
                <w:u w:val="none"/>
                <w:vertAlign w:val="baseline"/>
                <w:lang w:val="en-US" w:eastAsia="zh-CN"/>
              </w:rPr>
              <w:t>6</w:t>
            </w:r>
          </w:p>
        </w:tc>
        <w:tc>
          <w:tcPr>
            <w:tcW w:w="2911" w:type="dxa"/>
            <w:vAlign w:val="center"/>
          </w:tcPr>
          <w:p>
            <w:pPr>
              <w:pStyle w:val="10"/>
              <w:keepNext w:val="0"/>
              <w:keepLines w:val="0"/>
              <w:pageBreakBefore w:val="0"/>
              <w:widowControl w:val="0"/>
              <w:pBdr>
                <w:top w:val="none" w:color="auto" w:sz="0" w:space="0"/>
                <w:left w:val="none" w:color="auto" w:sz="0" w:space="0"/>
                <w:bottom w:val="none" w:color="auto" w:sz="0" w:space="0"/>
                <w:right w:val="none" w:color="auto" w:sz="0" w:space="0"/>
                <w:between w:val="none" w:color="auto" w:sz="0" w:space="0"/>
              </w:pBdr>
              <w:shd w:val="clear" w:color="auto" w:fill="auto"/>
              <w:kinsoku/>
              <w:wordWrap/>
              <w:overflowPunct/>
              <w:topLinePunct w:val="0"/>
              <w:autoSpaceDE/>
              <w:autoSpaceDN/>
              <w:bidi w:val="0"/>
              <w:adjustRightInd/>
              <w:snapToGrid/>
              <w:spacing w:line="400" w:lineRule="exact"/>
              <w:jc w:val="center"/>
              <w:textAlignment w:val="auto"/>
              <w:outlineLvl w:val="9"/>
              <w:rPr>
                <w:rFonts w:hint="eastAsia" w:ascii="宋体" w:hAnsi="宋体" w:eastAsia="宋体" w:cs="宋体"/>
                <w:b/>
                <w:bCs/>
                <w:snapToGrid w:val="0"/>
                <w:color w:val="auto"/>
                <w:kern w:val="0"/>
                <w:sz w:val="21"/>
                <w:szCs w:val="21"/>
                <w:highlight w:val="none"/>
                <w:u w:val="none"/>
                <w:vertAlign w:val="baseline"/>
                <w:lang w:val="en-US" w:eastAsia="zh-CN"/>
              </w:rPr>
            </w:pPr>
            <w:r>
              <w:rPr>
                <w:rFonts w:hint="eastAsia" w:ascii="宋体" w:hAnsi="宋体" w:eastAsia="宋体" w:cs="宋体"/>
                <w:b/>
                <w:bCs/>
                <w:snapToGrid w:val="0"/>
                <w:color w:val="auto"/>
                <w:kern w:val="0"/>
                <w:sz w:val="21"/>
                <w:szCs w:val="21"/>
                <w:highlight w:val="none"/>
                <w:u w:val="none"/>
                <w:vertAlign w:val="baseline"/>
                <w:lang w:val="en-US" w:eastAsia="zh-CN"/>
              </w:rPr>
              <w:t>项目建设单位</w:t>
            </w:r>
          </w:p>
        </w:tc>
        <w:tc>
          <w:tcPr>
            <w:tcW w:w="3476" w:type="dxa"/>
            <w:vAlign w:val="center"/>
          </w:tcPr>
          <w:p>
            <w:pPr>
              <w:pStyle w:val="10"/>
              <w:keepNext w:val="0"/>
              <w:keepLines w:val="0"/>
              <w:pageBreakBefore w:val="0"/>
              <w:widowControl w:val="0"/>
              <w:pBdr>
                <w:top w:val="none" w:color="auto" w:sz="0" w:space="0"/>
                <w:left w:val="none" w:color="auto" w:sz="0" w:space="0"/>
                <w:bottom w:val="none" w:color="auto" w:sz="0" w:space="0"/>
                <w:right w:val="none" w:color="auto" w:sz="0" w:space="0"/>
                <w:between w:val="none" w:color="auto" w:sz="0" w:space="0"/>
              </w:pBdr>
              <w:shd w:val="clear" w:color="auto" w:fill="auto"/>
              <w:kinsoku/>
              <w:wordWrap/>
              <w:overflowPunct/>
              <w:topLinePunct w:val="0"/>
              <w:autoSpaceDE/>
              <w:autoSpaceDN/>
              <w:bidi w:val="0"/>
              <w:adjustRightInd/>
              <w:snapToGrid/>
              <w:spacing w:line="400" w:lineRule="exact"/>
              <w:jc w:val="center"/>
              <w:textAlignment w:val="auto"/>
              <w:outlineLvl w:val="9"/>
              <w:rPr>
                <w:rFonts w:hint="default" w:ascii="宋体" w:hAnsi="宋体" w:eastAsia="宋体" w:cs="宋体"/>
                <w:b w:val="0"/>
                <w:bCs w:val="0"/>
                <w:snapToGrid w:val="0"/>
                <w:color w:val="auto"/>
                <w:kern w:val="0"/>
                <w:sz w:val="21"/>
                <w:szCs w:val="21"/>
                <w:highlight w:val="none"/>
                <w:u w:val="none"/>
                <w:vertAlign w:val="baseline"/>
                <w:lang w:val="en-US" w:eastAsia="zh-CN"/>
              </w:rPr>
            </w:pPr>
            <w:r>
              <w:rPr>
                <w:rFonts w:hint="eastAsia" w:hAnsi="宋体" w:cs="宋体"/>
                <w:b w:val="0"/>
                <w:bCs w:val="0"/>
                <w:snapToGrid w:val="0"/>
                <w:color w:val="auto"/>
                <w:kern w:val="0"/>
                <w:sz w:val="21"/>
                <w:szCs w:val="21"/>
                <w:highlight w:val="none"/>
                <w:u w:val="none"/>
                <w:vertAlign w:val="baseline"/>
                <w:lang w:val="en-US" w:eastAsia="zh-CN" w:bidi="ar-SA"/>
              </w:rPr>
              <w:t>海南电网有限责任公司建设分公司</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978" w:type="dxa"/>
            <w:vAlign w:val="center"/>
          </w:tcPr>
          <w:p>
            <w:pPr>
              <w:pStyle w:val="10"/>
              <w:keepNext w:val="0"/>
              <w:keepLines w:val="0"/>
              <w:pageBreakBefore w:val="0"/>
              <w:widowControl w:val="0"/>
              <w:pBdr>
                <w:top w:val="none" w:color="auto" w:sz="0" w:space="0"/>
                <w:left w:val="none" w:color="auto" w:sz="0" w:space="0"/>
                <w:bottom w:val="none" w:color="auto" w:sz="0" w:space="0"/>
                <w:right w:val="none" w:color="auto" w:sz="0" w:space="0"/>
                <w:between w:val="none" w:color="auto" w:sz="0" w:space="0"/>
              </w:pBdr>
              <w:shd w:val="clear" w:color="auto" w:fill="auto"/>
              <w:kinsoku/>
              <w:wordWrap/>
              <w:overflowPunct/>
              <w:topLinePunct w:val="0"/>
              <w:autoSpaceDE/>
              <w:autoSpaceDN/>
              <w:bidi w:val="0"/>
              <w:adjustRightInd/>
              <w:snapToGrid/>
              <w:spacing w:line="400" w:lineRule="exact"/>
              <w:jc w:val="center"/>
              <w:textAlignment w:val="auto"/>
              <w:outlineLvl w:val="9"/>
              <w:rPr>
                <w:rFonts w:hint="eastAsia" w:ascii="宋体" w:hAnsi="宋体" w:eastAsia="宋体" w:cs="宋体"/>
                <w:b/>
                <w:bCs/>
                <w:snapToGrid w:val="0"/>
                <w:color w:val="auto"/>
                <w:kern w:val="0"/>
                <w:sz w:val="21"/>
                <w:szCs w:val="21"/>
                <w:highlight w:val="none"/>
                <w:u w:val="none"/>
                <w:vertAlign w:val="baseline"/>
                <w:lang w:val="en-US" w:eastAsia="zh-CN"/>
              </w:rPr>
            </w:pPr>
            <w:r>
              <w:rPr>
                <w:rFonts w:hint="eastAsia" w:ascii="宋体" w:hAnsi="宋体" w:eastAsia="宋体" w:cs="宋体"/>
                <w:b/>
                <w:bCs/>
                <w:snapToGrid w:val="0"/>
                <w:color w:val="auto"/>
                <w:kern w:val="0"/>
                <w:sz w:val="21"/>
                <w:szCs w:val="21"/>
                <w:highlight w:val="none"/>
                <w:u w:val="none"/>
                <w:vertAlign w:val="baseline"/>
                <w:lang w:val="en-US" w:eastAsia="zh-CN"/>
              </w:rPr>
              <w:t>7</w:t>
            </w:r>
          </w:p>
        </w:tc>
        <w:tc>
          <w:tcPr>
            <w:tcW w:w="2911" w:type="dxa"/>
            <w:vAlign w:val="center"/>
          </w:tcPr>
          <w:p>
            <w:pPr>
              <w:pStyle w:val="10"/>
              <w:keepNext w:val="0"/>
              <w:keepLines w:val="0"/>
              <w:pageBreakBefore w:val="0"/>
              <w:widowControl w:val="0"/>
              <w:pBdr>
                <w:top w:val="none" w:color="auto" w:sz="0" w:space="0"/>
                <w:left w:val="none" w:color="auto" w:sz="0" w:space="0"/>
                <w:bottom w:val="none" w:color="auto" w:sz="0" w:space="0"/>
                <w:right w:val="none" w:color="auto" w:sz="0" w:space="0"/>
                <w:between w:val="none" w:color="auto" w:sz="0" w:space="0"/>
              </w:pBdr>
              <w:shd w:val="clear" w:color="auto" w:fill="auto"/>
              <w:kinsoku/>
              <w:wordWrap/>
              <w:overflowPunct/>
              <w:topLinePunct w:val="0"/>
              <w:autoSpaceDE/>
              <w:autoSpaceDN/>
              <w:bidi w:val="0"/>
              <w:adjustRightInd/>
              <w:snapToGrid/>
              <w:spacing w:line="400" w:lineRule="exact"/>
              <w:jc w:val="center"/>
              <w:textAlignment w:val="auto"/>
              <w:outlineLvl w:val="9"/>
              <w:rPr>
                <w:rFonts w:hint="eastAsia" w:ascii="宋体" w:hAnsi="宋体" w:eastAsia="宋体" w:cs="宋体"/>
                <w:b/>
                <w:bCs/>
                <w:snapToGrid w:val="0"/>
                <w:color w:val="auto"/>
                <w:kern w:val="0"/>
                <w:sz w:val="21"/>
                <w:szCs w:val="21"/>
                <w:highlight w:val="none"/>
                <w:u w:val="none"/>
                <w:vertAlign w:val="baseline"/>
                <w:lang w:val="en-US" w:eastAsia="zh-CN"/>
              </w:rPr>
            </w:pPr>
            <w:r>
              <w:rPr>
                <w:rFonts w:hint="eastAsia" w:ascii="宋体" w:hAnsi="宋体" w:eastAsia="宋体" w:cs="宋体"/>
                <w:b/>
                <w:bCs/>
                <w:snapToGrid w:val="0"/>
                <w:color w:val="auto"/>
                <w:kern w:val="0"/>
                <w:sz w:val="21"/>
                <w:szCs w:val="21"/>
                <w:highlight w:val="none"/>
                <w:u w:val="none"/>
                <w:vertAlign w:val="baseline"/>
                <w:lang w:val="en-US" w:eastAsia="zh-CN"/>
              </w:rPr>
              <w:t>项目建设地点</w:t>
            </w:r>
          </w:p>
        </w:tc>
        <w:tc>
          <w:tcPr>
            <w:tcW w:w="3476" w:type="dxa"/>
            <w:vAlign w:val="center"/>
          </w:tcPr>
          <w:p>
            <w:pPr>
              <w:pStyle w:val="10"/>
              <w:keepNext w:val="0"/>
              <w:keepLines w:val="0"/>
              <w:pageBreakBefore w:val="0"/>
              <w:widowControl w:val="0"/>
              <w:pBdr>
                <w:top w:val="none" w:color="auto" w:sz="0" w:space="0"/>
                <w:left w:val="none" w:color="auto" w:sz="0" w:space="0"/>
                <w:bottom w:val="none" w:color="auto" w:sz="0" w:space="0"/>
                <w:right w:val="none" w:color="auto" w:sz="0" w:space="0"/>
                <w:between w:val="none" w:color="auto" w:sz="0" w:space="0"/>
              </w:pBdr>
              <w:shd w:val="clear" w:color="auto" w:fill="auto"/>
              <w:kinsoku/>
              <w:wordWrap/>
              <w:overflowPunct/>
              <w:topLinePunct w:val="0"/>
              <w:autoSpaceDE/>
              <w:autoSpaceDN/>
              <w:bidi w:val="0"/>
              <w:adjustRightInd/>
              <w:snapToGrid/>
              <w:spacing w:line="400" w:lineRule="exact"/>
              <w:jc w:val="center"/>
              <w:textAlignment w:val="auto"/>
              <w:outlineLvl w:val="9"/>
              <w:rPr>
                <w:rFonts w:hint="default" w:ascii="宋体" w:hAnsi="宋体" w:eastAsia="宋体" w:cs="宋体"/>
                <w:b w:val="0"/>
                <w:bCs w:val="0"/>
                <w:snapToGrid w:val="0"/>
                <w:color w:val="auto"/>
                <w:kern w:val="0"/>
                <w:sz w:val="21"/>
                <w:szCs w:val="21"/>
                <w:highlight w:val="none"/>
                <w:u w:val="none"/>
                <w:vertAlign w:val="baseline"/>
                <w:lang w:val="en-US" w:eastAsia="zh-CN"/>
              </w:rPr>
            </w:pPr>
            <w:r>
              <w:rPr>
                <w:rFonts w:hint="default" w:ascii="宋体" w:hAnsi="宋体" w:eastAsia="宋体" w:cs="宋体"/>
                <w:b w:val="0"/>
                <w:bCs w:val="0"/>
                <w:snapToGrid w:val="0"/>
                <w:color w:val="auto"/>
                <w:kern w:val="0"/>
                <w:sz w:val="21"/>
                <w:szCs w:val="21"/>
                <w:highlight w:val="none"/>
                <w:u w:val="none"/>
                <w:vertAlign w:val="baseline"/>
                <w:lang w:val="en-US" w:eastAsia="zh-CN"/>
              </w:rPr>
              <w:t>海南省文昌市</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978" w:type="dxa"/>
            <w:vAlign w:val="center"/>
          </w:tcPr>
          <w:p>
            <w:pPr>
              <w:pStyle w:val="10"/>
              <w:keepNext w:val="0"/>
              <w:keepLines w:val="0"/>
              <w:pageBreakBefore w:val="0"/>
              <w:widowControl w:val="0"/>
              <w:pBdr>
                <w:top w:val="none" w:color="auto" w:sz="0" w:space="0"/>
                <w:left w:val="none" w:color="auto" w:sz="0" w:space="0"/>
                <w:bottom w:val="none" w:color="auto" w:sz="0" w:space="0"/>
                <w:right w:val="none" w:color="auto" w:sz="0" w:space="0"/>
                <w:between w:val="none" w:color="auto" w:sz="0" w:space="0"/>
              </w:pBdr>
              <w:shd w:val="clear" w:color="auto" w:fill="auto"/>
              <w:kinsoku/>
              <w:wordWrap/>
              <w:overflowPunct/>
              <w:topLinePunct w:val="0"/>
              <w:autoSpaceDE/>
              <w:autoSpaceDN/>
              <w:bidi w:val="0"/>
              <w:adjustRightInd/>
              <w:snapToGrid/>
              <w:spacing w:line="400" w:lineRule="exact"/>
              <w:jc w:val="center"/>
              <w:textAlignment w:val="auto"/>
              <w:outlineLvl w:val="9"/>
              <w:rPr>
                <w:rFonts w:hint="eastAsia" w:ascii="宋体" w:hAnsi="宋体" w:eastAsia="宋体" w:cs="宋体"/>
                <w:b/>
                <w:bCs/>
                <w:snapToGrid w:val="0"/>
                <w:color w:val="auto"/>
                <w:kern w:val="0"/>
                <w:sz w:val="21"/>
                <w:szCs w:val="21"/>
                <w:highlight w:val="none"/>
                <w:u w:val="none"/>
                <w:vertAlign w:val="baseline"/>
                <w:lang w:val="en-US" w:eastAsia="zh-CN"/>
              </w:rPr>
            </w:pPr>
            <w:r>
              <w:rPr>
                <w:rFonts w:hint="eastAsia" w:hAnsi="宋体" w:cs="宋体"/>
                <w:b/>
                <w:bCs/>
                <w:snapToGrid w:val="0"/>
                <w:color w:val="auto"/>
                <w:kern w:val="0"/>
                <w:sz w:val="21"/>
                <w:szCs w:val="21"/>
                <w:highlight w:val="none"/>
                <w:u w:val="none"/>
                <w:vertAlign w:val="baseline"/>
                <w:lang w:val="en-US" w:eastAsia="zh-CN"/>
              </w:rPr>
              <w:t>8</w:t>
            </w:r>
          </w:p>
        </w:tc>
        <w:tc>
          <w:tcPr>
            <w:tcW w:w="2911" w:type="dxa"/>
            <w:vAlign w:val="center"/>
          </w:tcPr>
          <w:p>
            <w:pPr>
              <w:pStyle w:val="10"/>
              <w:keepNext w:val="0"/>
              <w:keepLines w:val="0"/>
              <w:pageBreakBefore w:val="0"/>
              <w:widowControl w:val="0"/>
              <w:pBdr>
                <w:top w:val="none" w:color="auto" w:sz="0" w:space="0"/>
                <w:left w:val="none" w:color="auto" w:sz="0" w:space="0"/>
                <w:bottom w:val="none" w:color="auto" w:sz="0" w:space="0"/>
                <w:right w:val="none" w:color="auto" w:sz="0" w:space="0"/>
                <w:between w:val="none" w:color="auto" w:sz="0" w:space="0"/>
              </w:pBdr>
              <w:shd w:val="clear" w:color="auto" w:fill="auto"/>
              <w:kinsoku/>
              <w:wordWrap/>
              <w:overflowPunct/>
              <w:topLinePunct w:val="0"/>
              <w:autoSpaceDE/>
              <w:autoSpaceDN/>
              <w:bidi w:val="0"/>
              <w:adjustRightInd/>
              <w:snapToGrid/>
              <w:spacing w:line="400" w:lineRule="exact"/>
              <w:jc w:val="center"/>
              <w:textAlignment w:val="auto"/>
              <w:outlineLvl w:val="9"/>
              <w:rPr>
                <w:rFonts w:hint="eastAsia" w:ascii="宋体" w:hAnsi="宋体" w:eastAsia="宋体" w:cs="宋体"/>
                <w:b/>
                <w:bCs/>
                <w:snapToGrid w:val="0"/>
                <w:color w:val="auto"/>
                <w:kern w:val="0"/>
                <w:sz w:val="21"/>
                <w:szCs w:val="21"/>
                <w:highlight w:val="none"/>
                <w:u w:val="none"/>
                <w:vertAlign w:val="baseline"/>
                <w:lang w:val="en-US" w:eastAsia="zh-CN"/>
              </w:rPr>
            </w:pPr>
            <w:r>
              <w:rPr>
                <w:rFonts w:hint="eastAsia" w:ascii="宋体" w:hAnsi="宋体" w:eastAsia="宋体" w:cs="宋体"/>
                <w:b/>
                <w:bCs/>
                <w:snapToGrid w:val="0"/>
                <w:color w:val="auto"/>
                <w:kern w:val="0"/>
                <w:sz w:val="21"/>
                <w:szCs w:val="21"/>
                <w:highlight w:val="none"/>
                <w:u w:val="none"/>
                <w:vertAlign w:val="baseline"/>
                <w:lang w:val="en-US" w:eastAsia="zh-CN"/>
              </w:rPr>
              <w:t>前期的设计或咨询服务单位名称</w:t>
            </w:r>
          </w:p>
        </w:tc>
        <w:tc>
          <w:tcPr>
            <w:tcW w:w="3476" w:type="dxa"/>
            <w:vAlign w:val="center"/>
          </w:tcPr>
          <w:p>
            <w:pPr>
              <w:pStyle w:val="10"/>
              <w:keepNext w:val="0"/>
              <w:keepLines w:val="0"/>
              <w:pageBreakBefore w:val="0"/>
              <w:widowControl w:val="0"/>
              <w:kinsoku/>
              <w:wordWrap/>
              <w:overflowPunct/>
              <w:topLinePunct w:val="0"/>
              <w:autoSpaceDE/>
              <w:autoSpaceDN/>
              <w:bidi w:val="0"/>
              <w:adjustRightInd/>
              <w:snapToGrid w:val="0"/>
              <w:spacing w:line="400" w:lineRule="exact"/>
              <w:jc w:val="center"/>
              <w:textAlignment w:val="auto"/>
              <w:outlineLvl w:val="9"/>
              <w:rPr>
                <w:rFonts w:hint="default" w:ascii="宋体" w:hAnsi="宋体" w:eastAsia="宋体" w:cs="宋体"/>
                <w:b w:val="0"/>
                <w:bCs w:val="0"/>
                <w:snapToGrid w:val="0"/>
                <w:color w:val="auto"/>
                <w:kern w:val="0"/>
                <w:sz w:val="21"/>
                <w:szCs w:val="21"/>
                <w:highlight w:val="none"/>
                <w:u w:val="none"/>
                <w:vertAlign w:val="baseline"/>
                <w:lang w:val="en-US" w:eastAsia="zh-CN"/>
              </w:rPr>
            </w:pPr>
            <w:r>
              <w:rPr>
                <w:rFonts w:hint="default" w:ascii="宋体" w:hAnsi="宋体" w:eastAsia="宋体" w:cs="宋体"/>
                <w:b w:val="0"/>
                <w:bCs w:val="0"/>
                <w:snapToGrid w:val="0"/>
                <w:color w:val="auto"/>
                <w:kern w:val="0"/>
                <w:sz w:val="21"/>
                <w:szCs w:val="21"/>
                <w:highlight w:val="none"/>
                <w:u w:val="none"/>
                <w:vertAlign w:val="baseline"/>
                <w:lang w:val="en-US" w:eastAsia="zh-CN"/>
              </w:rPr>
              <w:t>中国电力建设集团海南电力设计研究院</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978" w:type="dxa"/>
            <w:vAlign w:val="center"/>
          </w:tcPr>
          <w:p>
            <w:pPr>
              <w:pStyle w:val="10"/>
              <w:keepNext w:val="0"/>
              <w:keepLines w:val="0"/>
              <w:pageBreakBefore w:val="0"/>
              <w:widowControl w:val="0"/>
              <w:pBdr>
                <w:top w:val="none" w:color="auto" w:sz="0" w:space="0"/>
                <w:left w:val="none" w:color="auto" w:sz="0" w:space="0"/>
                <w:bottom w:val="none" w:color="auto" w:sz="0" w:space="0"/>
                <w:right w:val="none" w:color="auto" w:sz="0" w:space="0"/>
                <w:between w:val="none" w:color="auto" w:sz="0" w:space="0"/>
              </w:pBdr>
              <w:shd w:val="clear" w:color="auto" w:fill="auto"/>
              <w:kinsoku/>
              <w:wordWrap/>
              <w:overflowPunct/>
              <w:topLinePunct w:val="0"/>
              <w:autoSpaceDE/>
              <w:autoSpaceDN/>
              <w:bidi w:val="0"/>
              <w:adjustRightInd/>
              <w:snapToGrid/>
              <w:spacing w:line="400" w:lineRule="exact"/>
              <w:jc w:val="center"/>
              <w:textAlignment w:val="auto"/>
              <w:outlineLvl w:val="9"/>
              <w:rPr>
                <w:rFonts w:hint="eastAsia" w:ascii="宋体" w:hAnsi="宋体" w:eastAsia="宋体" w:cs="宋体"/>
                <w:b/>
                <w:bCs/>
                <w:snapToGrid w:val="0"/>
                <w:color w:val="auto"/>
                <w:kern w:val="0"/>
                <w:sz w:val="21"/>
                <w:szCs w:val="21"/>
                <w:highlight w:val="none"/>
                <w:u w:val="none"/>
                <w:vertAlign w:val="baseline"/>
                <w:lang w:val="en-US" w:eastAsia="zh-CN"/>
              </w:rPr>
            </w:pPr>
            <w:r>
              <w:rPr>
                <w:rFonts w:hint="eastAsia" w:hAnsi="宋体" w:cs="宋体"/>
                <w:b/>
                <w:bCs/>
                <w:snapToGrid w:val="0"/>
                <w:color w:val="auto"/>
                <w:kern w:val="0"/>
                <w:sz w:val="21"/>
                <w:szCs w:val="21"/>
                <w:highlight w:val="none"/>
                <w:u w:val="none"/>
                <w:vertAlign w:val="baseline"/>
                <w:lang w:val="en-US" w:eastAsia="zh-CN"/>
              </w:rPr>
              <w:t>9</w:t>
            </w:r>
          </w:p>
        </w:tc>
        <w:tc>
          <w:tcPr>
            <w:tcW w:w="2911" w:type="dxa"/>
            <w:vAlign w:val="center"/>
          </w:tcPr>
          <w:p>
            <w:pPr>
              <w:pStyle w:val="10"/>
              <w:keepNext w:val="0"/>
              <w:keepLines w:val="0"/>
              <w:pageBreakBefore w:val="0"/>
              <w:widowControl w:val="0"/>
              <w:pBdr>
                <w:top w:val="none" w:color="auto" w:sz="0" w:space="0"/>
                <w:left w:val="none" w:color="auto" w:sz="0" w:space="0"/>
                <w:bottom w:val="none" w:color="auto" w:sz="0" w:space="0"/>
                <w:right w:val="none" w:color="auto" w:sz="0" w:space="0"/>
                <w:between w:val="none" w:color="auto" w:sz="0" w:space="0"/>
              </w:pBdr>
              <w:shd w:val="clear" w:color="auto" w:fill="auto"/>
              <w:kinsoku/>
              <w:wordWrap/>
              <w:overflowPunct/>
              <w:topLinePunct w:val="0"/>
              <w:autoSpaceDE/>
              <w:autoSpaceDN/>
              <w:bidi w:val="0"/>
              <w:adjustRightInd/>
              <w:snapToGrid/>
              <w:spacing w:line="400" w:lineRule="exact"/>
              <w:jc w:val="center"/>
              <w:textAlignment w:val="auto"/>
              <w:outlineLvl w:val="9"/>
              <w:rPr>
                <w:rFonts w:hint="eastAsia" w:ascii="宋体" w:hAnsi="宋体" w:eastAsia="宋体" w:cs="宋体"/>
                <w:b/>
                <w:bCs/>
                <w:snapToGrid w:val="0"/>
                <w:color w:val="auto"/>
                <w:kern w:val="0"/>
                <w:sz w:val="21"/>
                <w:szCs w:val="21"/>
                <w:highlight w:val="none"/>
                <w:u w:val="none"/>
                <w:vertAlign w:val="baseline"/>
                <w:lang w:val="en-US" w:eastAsia="zh-CN"/>
              </w:rPr>
            </w:pPr>
            <w:r>
              <w:rPr>
                <w:rFonts w:hint="eastAsia" w:ascii="宋体" w:hAnsi="宋体" w:eastAsia="宋体" w:cs="宋体"/>
                <w:b/>
                <w:bCs/>
                <w:snapToGrid w:val="0"/>
                <w:color w:val="auto"/>
                <w:kern w:val="0"/>
                <w:sz w:val="21"/>
                <w:szCs w:val="21"/>
                <w:highlight w:val="none"/>
                <w:u w:val="none"/>
                <w:vertAlign w:val="baseline"/>
                <w:lang w:val="en-US" w:eastAsia="zh-CN"/>
              </w:rPr>
              <w:t>项目监理单位</w:t>
            </w:r>
          </w:p>
        </w:tc>
        <w:tc>
          <w:tcPr>
            <w:tcW w:w="3476" w:type="dxa"/>
            <w:vAlign w:val="center"/>
          </w:tcPr>
          <w:p>
            <w:pPr>
              <w:pStyle w:val="10"/>
              <w:keepNext w:val="0"/>
              <w:keepLines w:val="0"/>
              <w:pageBreakBefore w:val="0"/>
              <w:widowControl w:val="0"/>
              <w:kinsoku/>
              <w:wordWrap/>
              <w:overflowPunct/>
              <w:topLinePunct w:val="0"/>
              <w:autoSpaceDE/>
              <w:autoSpaceDN/>
              <w:bidi w:val="0"/>
              <w:adjustRightInd/>
              <w:snapToGrid w:val="0"/>
              <w:spacing w:line="400" w:lineRule="exact"/>
              <w:jc w:val="center"/>
              <w:textAlignment w:val="auto"/>
              <w:outlineLvl w:val="9"/>
              <w:rPr>
                <w:rFonts w:hint="default" w:ascii="宋体" w:hAnsi="宋体" w:eastAsia="宋体" w:cs="宋体"/>
                <w:b w:val="0"/>
                <w:bCs w:val="0"/>
                <w:snapToGrid w:val="0"/>
                <w:color w:val="auto"/>
                <w:kern w:val="0"/>
                <w:sz w:val="21"/>
                <w:szCs w:val="21"/>
                <w:highlight w:val="none"/>
                <w:u w:val="none"/>
                <w:vertAlign w:val="baseline"/>
                <w:lang w:val="en-US" w:eastAsia="zh-CN"/>
              </w:rPr>
            </w:pPr>
            <w:r>
              <w:rPr>
                <w:rFonts w:hint="default" w:ascii="宋体" w:hAnsi="宋体" w:eastAsia="宋体" w:cs="宋体"/>
                <w:b w:val="0"/>
                <w:bCs w:val="0"/>
                <w:snapToGrid w:val="0"/>
                <w:color w:val="auto"/>
                <w:kern w:val="0"/>
                <w:sz w:val="21"/>
                <w:szCs w:val="21"/>
                <w:highlight w:val="none"/>
                <w:u w:val="none"/>
                <w:vertAlign w:val="baseline"/>
                <w:lang w:val="en-US" w:eastAsia="zh-CN"/>
              </w:rPr>
              <w:t>贵州电力建设监理咨询有限责任公司</w:t>
            </w:r>
          </w:p>
        </w:tc>
      </w:tr>
    </w:tbl>
    <w:p>
      <w:pPr>
        <w:pStyle w:val="10"/>
        <w:keepNext w:val="0"/>
        <w:keepLines w:val="0"/>
        <w:pageBreakBefore w:val="0"/>
        <w:widowControl w:val="0"/>
        <w:kinsoku/>
        <w:wordWrap/>
        <w:overflowPunct/>
        <w:topLinePunct w:val="0"/>
        <w:autoSpaceDE/>
        <w:autoSpaceDN/>
        <w:bidi w:val="0"/>
        <w:adjustRightInd/>
        <w:snapToGrid/>
        <w:spacing w:line="360" w:lineRule="auto"/>
        <w:textAlignment w:val="auto"/>
        <w:outlineLvl w:val="9"/>
        <w:rPr>
          <w:rFonts w:hint="eastAsia" w:asciiTheme="minorEastAsia" w:hAnsiTheme="minorEastAsia" w:eastAsiaTheme="minorEastAsia" w:cstheme="minorEastAsia"/>
          <w:b/>
          <w:bCs/>
          <w:color w:val="auto"/>
          <w:sz w:val="24"/>
          <w:szCs w:val="24"/>
          <w:highlight w:val="none"/>
          <w:lang w:val="en-US" w:eastAsia="zh-CN"/>
        </w:rPr>
      </w:pPr>
    </w:p>
    <w:p>
      <w:pPr>
        <w:pStyle w:val="10"/>
        <w:keepNext w:val="0"/>
        <w:keepLines w:val="0"/>
        <w:pageBreakBefore w:val="0"/>
        <w:numPr>
          <w:ilvl w:val="0"/>
          <w:numId w:val="7"/>
        </w:numPr>
        <w:shd w:val="clear" w:color="auto" w:fill="auto"/>
        <w:kinsoku/>
        <w:wordWrap/>
        <w:overflowPunct/>
        <w:topLinePunct w:val="0"/>
        <w:bidi w:val="0"/>
        <w:adjustRightInd w:val="0"/>
        <w:snapToGrid w:val="0"/>
        <w:spacing w:line="360" w:lineRule="auto"/>
        <w:textAlignment w:val="auto"/>
        <w:outlineLvl w:val="0"/>
        <w:rPr>
          <w:rFonts w:hint="eastAsia" w:ascii="宋体" w:hAnsi="宋体" w:eastAsia="宋体" w:cs="宋体"/>
          <w:b/>
          <w:color w:val="auto"/>
          <w:sz w:val="24"/>
          <w:szCs w:val="24"/>
          <w:highlight w:val="none"/>
          <w:lang w:val="en-US" w:eastAsia="zh-CN"/>
        </w:rPr>
      </w:pPr>
      <w:r>
        <w:rPr>
          <w:rFonts w:hint="eastAsia" w:asciiTheme="minorEastAsia" w:hAnsiTheme="minorEastAsia" w:eastAsiaTheme="minorEastAsia" w:cstheme="minorEastAsia"/>
          <w:b/>
          <w:bCs/>
          <w:color w:val="auto"/>
          <w:sz w:val="24"/>
          <w:szCs w:val="24"/>
          <w:highlight w:val="none"/>
          <w:lang w:val="en-US" w:eastAsia="zh-CN"/>
        </w:rPr>
        <w:t>建设规模</w:t>
      </w:r>
      <w:r>
        <w:rPr>
          <w:rFonts w:hint="eastAsia" w:asciiTheme="minorEastAsia" w:hAnsiTheme="minorEastAsia" w:eastAsiaTheme="minorEastAsia" w:cstheme="minorEastAsia"/>
          <w:color w:val="auto"/>
          <w:sz w:val="24"/>
          <w:szCs w:val="24"/>
          <w:highlight w:val="none"/>
          <w:lang w:val="en-US" w:eastAsia="zh-CN"/>
        </w:rPr>
        <w:t>：</w:t>
      </w:r>
      <w:r>
        <w:rPr>
          <w:rFonts w:hint="eastAsia" w:ascii="宋体" w:hAnsi="宋体" w:eastAsia="宋体" w:cs="宋体"/>
          <w:b/>
          <w:color w:val="auto"/>
          <w:sz w:val="24"/>
          <w:szCs w:val="24"/>
          <w:highlight w:val="none"/>
          <w:lang w:val="en-US" w:eastAsia="zh-CN"/>
        </w:rPr>
        <w:t>（具体内容以批复的施工图设计为准）</w:t>
      </w:r>
    </w:p>
    <w:p>
      <w:pPr>
        <w:shd w:val="clear" w:color="auto" w:fill="auto"/>
        <w:autoSpaceDN w:val="0"/>
        <w:spacing w:line="360" w:lineRule="auto"/>
        <w:ind w:firstLine="420" w:firstLineChars="200"/>
        <w:outlineLvl w:val="9"/>
        <w:rPr>
          <w:rFonts w:hint="eastAsia" w:ascii="宋体" w:hAnsi="宋体" w:cs="宋体"/>
          <w:color w:val="auto"/>
          <w:sz w:val="21"/>
          <w:szCs w:val="21"/>
          <w:highlight w:val="none"/>
          <w:lang w:val="en-US" w:eastAsia="zh-CN"/>
        </w:rPr>
      </w:pPr>
      <w:r>
        <w:rPr>
          <w:rFonts w:hint="eastAsia" w:ascii="宋体" w:hAnsi="宋体" w:cs="宋体"/>
          <w:color w:val="auto"/>
          <w:sz w:val="21"/>
          <w:szCs w:val="21"/>
          <w:highlight w:val="none"/>
          <w:lang w:val="en-US" w:eastAsia="zh-CN"/>
        </w:rPr>
        <w:t>1.变电站工程</w:t>
      </w:r>
    </w:p>
    <w:p>
      <w:pPr>
        <w:shd w:val="clear" w:color="auto" w:fill="auto"/>
        <w:autoSpaceDN w:val="0"/>
        <w:spacing w:line="360" w:lineRule="auto"/>
        <w:ind w:firstLine="420" w:firstLineChars="200"/>
        <w:outlineLvl w:val="9"/>
        <w:rPr>
          <w:rFonts w:hint="eastAsia" w:ascii="宋体" w:hAnsi="宋体" w:cs="宋体"/>
          <w:color w:val="auto"/>
          <w:sz w:val="21"/>
          <w:szCs w:val="21"/>
          <w:highlight w:val="none"/>
          <w:lang w:val="en-US" w:eastAsia="zh-CN"/>
        </w:rPr>
      </w:pPr>
      <w:r>
        <w:rPr>
          <w:rFonts w:hint="eastAsia" w:ascii="宋体" w:hAnsi="宋体" w:cs="宋体"/>
          <w:color w:val="auto"/>
          <w:sz w:val="21"/>
          <w:szCs w:val="21"/>
          <w:highlight w:val="none"/>
          <w:lang w:val="en-US" w:eastAsia="zh-CN"/>
        </w:rPr>
        <w:t>（1）变电站设计方案按照《南方电网公司35kV-500kV变电站标准设计》（V3.0）中CSG-220B-GR1a相关模块进行优化设计。变电站总征地面积为14288.2m2，其中站区围墙内面积为13395.2</w:t>
      </w:r>
      <w:r>
        <w:rPr>
          <w:rFonts w:hint="eastAsia" w:ascii="仿宋_GB2312" w:hAnsi="仿宋_GB2312" w:eastAsia="仿宋_GB2312" w:cs="仿宋_GB2312"/>
          <w:sz w:val="21"/>
          <w:szCs w:val="21"/>
          <w:lang w:val="en-US" w:eastAsia="zh-CN"/>
        </w:rPr>
        <w:t>m</w:t>
      </w:r>
      <w:r>
        <w:rPr>
          <w:rFonts w:hint="eastAsia" w:ascii="仿宋_GB2312" w:hAnsi="仿宋_GB2312" w:eastAsia="仿宋_GB2312" w:cs="仿宋_GB2312"/>
          <w:sz w:val="21"/>
          <w:szCs w:val="21"/>
          <w:vertAlign w:val="superscript"/>
          <w:lang w:val="en-US" w:eastAsia="zh-CN"/>
        </w:rPr>
        <w:t>2</w:t>
      </w:r>
      <w:r>
        <w:rPr>
          <w:rFonts w:hint="eastAsia" w:ascii="宋体" w:hAnsi="宋体" w:cs="宋体"/>
          <w:color w:val="auto"/>
          <w:sz w:val="21"/>
          <w:szCs w:val="21"/>
          <w:highlight w:val="none"/>
          <w:lang w:val="en-US" w:eastAsia="zh-CN"/>
        </w:rPr>
        <w:t>，总建筑面积为4784.04</w:t>
      </w:r>
      <w:r>
        <w:rPr>
          <w:rFonts w:hint="eastAsia" w:ascii="仿宋_GB2312" w:hAnsi="仿宋_GB2312" w:eastAsia="仿宋_GB2312" w:cs="仿宋_GB2312"/>
          <w:sz w:val="21"/>
          <w:szCs w:val="21"/>
          <w:lang w:val="en-US" w:eastAsia="zh-CN"/>
        </w:rPr>
        <w:t>m</w:t>
      </w:r>
      <w:r>
        <w:rPr>
          <w:rFonts w:hint="eastAsia" w:ascii="仿宋_GB2312" w:hAnsi="仿宋_GB2312" w:eastAsia="仿宋_GB2312" w:cs="仿宋_GB2312"/>
          <w:sz w:val="21"/>
          <w:szCs w:val="21"/>
          <w:vertAlign w:val="superscript"/>
          <w:lang w:val="en-US" w:eastAsia="zh-CN"/>
        </w:rPr>
        <w:t>2</w:t>
      </w:r>
      <w:r>
        <w:rPr>
          <w:rFonts w:hint="eastAsia" w:ascii="宋体" w:hAnsi="宋体" w:cs="宋体"/>
          <w:color w:val="auto"/>
          <w:sz w:val="21"/>
          <w:szCs w:val="21"/>
          <w:highlight w:val="none"/>
          <w:lang w:val="en-US" w:eastAsia="zh-CN"/>
        </w:rPr>
        <w:t>。</w:t>
      </w:r>
    </w:p>
    <w:p>
      <w:pPr>
        <w:shd w:val="clear" w:color="auto" w:fill="auto"/>
        <w:autoSpaceDN w:val="0"/>
        <w:spacing w:line="360" w:lineRule="auto"/>
        <w:ind w:firstLine="420" w:firstLineChars="200"/>
        <w:outlineLvl w:val="9"/>
        <w:rPr>
          <w:rFonts w:hint="eastAsia" w:ascii="宋体" w:hAnsi="宋体" w:cs="宋体"/>
          <w:color w:val="auto"/>
          <w:sz w:val="21"/>
          <w:szCs w:val="21"/>
          <w:highlight w:val="none"/>
          <w:lang w:val="en-US" w:eastAsia="zh-CN"/>
        </w:rPr>
      </w:pPr>
      <w:r>
        <w:rPr>
          <w:rFonts w:hint="eastAsia" w:ascii="宋体" w:hAnsi="宋体" w:cs="宋体"/>
          <w:color w:val="auto"/>
          <w:sz w:val="21"/>
          <w:szCs w:val="21"/>
          <w:highlight w:val="none"/>
          <w:lang w:val="en-US" w:eastAsia="zh-CN"/>
        </w:rPr>
        <w:t>（2）玉竹站主变终期规模为3×240MVA，本期规模2×180MVA。</w:t>
      </w:r>
    </w:p>
    <w:p>
      <w:pPr>
        <w:shd w:val="clear" w:color="auto" w:fill="auto"/>
        <w:autoSpaceDN w:val="0"/>
        <w:spacing w:line="360" w:lineRule="auto"/>
        <w:ind w:firstLine="420" w:firstLineChars="200"/>
        <w:outlineLvl w:val="9"/>
        <w:rPr>
          <w:rFonts w:hint="eastAsia" w:ascii="宋体" w:hAnsi="宋体" w:cs="宋体"/>
          <w:color w:val="auto"/>
          <w:sz w:val="21"/>
          <w:szCs w:val="21"/>
          <w:highlight w:val="none"/>
          <w:lang w:val="en-US" w:eastAsia="zh-CN"/>
        </w:rPr>
      </w:pPr>
      <w:r>
        <w:rPr>
          <w:rFonts w:hint="eastAsia" w:ascii="宋体" w:hAnsi="宋体" w:cs="宋体"/>
          <w:color w:val="auto"/>
          <w:sz w:val="21"/>
          <w:szCs w:val="21"/>
          <w:highlight w:val="none"/>
          <w:lang w:val="en-US" w:eastAsia="zh-CN"/>
        </w:rPr>
        <w:t>（3）220kV终期出线间隔8个，本期出线间隔6个；110kV最终出线间隔14个，本期出线间隔10个；10kV终期出线间隔3×10个，本期出线间隔2×10个。</w:t>
      </w:r>
    </w:p>
    <w:p>
      <w:pPr>
        <w:shd w:val="clear" w:color="auto" w:fill="auto"/>
        <w:autoSpaceDN w:val="0"/>
        <w:spacing w:line="360" w:lineRule="auto"/>
        <w:ind w:firstLine="420" w:firstLineChars="200"/>
        <w:outlineLvl w:val="9"/>
        <w:rPr>
          <w:rFonts w:hint="eastAsia" w:ascii="宋体" w:hAnsi="宋体" w:cs="宋体"/>
          <w:color w:val="auto"/>
          <w:sz w:val="21"/>
          <w:szCs w:val="21"/>
          <w:highlight w:val="none"/>
          <w:lang w:val="en-US" w:eastAsia="zh-CN"/>
        </w:rPr>
      </w:pPr>
      <w:r>
        <w:rPr>
          <w:rFonts w:hint="eastAsia" w:ascii="宋体" w:hAnsi="宋体" w:cs="宋体"/>
          <w:color w:val="auto"/>
          <w:sz w:val="21"/>
          <w:szCs w:val="21"/>
          <w:highlight w:val="none"/>
          <w:lang w:val="en-US" w:eastAsia="zh-CN"/>
        </w:rPr>
        <w:t>（4）10kV侧终期安装 3×（4×8）Mvar并联电容器，本期安装2×（1×8）Mvar 并联电容器。10kV 侧终期安装3×（1×8）Mvar 并联电抗器，本期安装 2×（1×8）Mvar 并联电抗器。</w:t>
      </w:r>
    </w:p>
    <w:p>
      <w:pPr>
        <w:shd w:val="clear" w:color="auto" w:fill="auto"/>
        <w:autoSpaceDN w:val="0"/>
        <w:spacing w:line="360" w:lineRule="auto"/>
        <w:ind w:firstLine="420" w:firstLineChars="200"/>
        <w:outlineLvl w:val="9"/>
        <w:rPr>
          <w:rFonts w:hint="eastAsia" w:ascii="宋体" w:hAnsi="宋体" w:cs="宋体"/>
          <w:color w:val="auto"/>
          <w:sz w:val="21"/>
          <w:szCs w:val="21"/>
          <w:highlight w:val="none"/>
          <w:lang w:val="en-US" w:eastAsia="zh-CN"/>
        </w:rPr>
      </w:pPr>
      <w:r>
        <w:rPr>
          <w:rFonts w:hint="eastAsia" w:ascii="宋体" w:hAnsi="宋体" w:cs="宋体"/>
          <w:color w:val="auto"/>
          <w:sz w:val="21"/>
          <w:szCs w:val="21"/>
          <w:highlight w:val="none"/>
          <w:lang w:val="en-US" w:eastAsia="zh-CN"/>
        </w:rPr>
        <w:t>（2）变电站外立面设计</w:t>
      </w:r>
    </w:p>
    <w:p>
      <w:pPr>
        <w:shd w:val="clear" w:color="auto" w:fill="auto"/>
        <w:autoSpaceDN w:val="0"/>
        <w:spacing w:line="360" w:lineRule="auto"/>
        <w:ind w:firstLine="420" w:firstLineChars="200"/>
        <w:outlineLvl w:val="9"/>
        <w:rPr>
          <w:rFonts w:hint="eastAsia" w:ascii="宋体" w:hAnsi="宋体" w:cs="宋体"/>
          <w:color w:val="auto"/>
          <w:sz w:val="21"/>
          <w:szCs w:val="21"/>
          <w:highlight w:val="none"/>
          <w:lang w:val="en-US" w:eastAsia="zh-CN"/>
        </w:rPr>
      </w:pPr>
      <w:r>
        <w:rPr>
          <w:rFonts w:hint="eastAsia" w:ascii="宋体" w:hAnsi="宋体" w:cs="宋体"/>
          <w:color w:val="auto"/>
          <w:sz w:val="21"/>
          <w:szCs w:val="21"/>
          <w:highlight w:val="none"/>
          <w:lang w:val="en-US" w:eastAsia="zh-CN"/>
        </w:rPr>
        <w:t>变电站外立面采用《变电站外立面景观融合典型设计》中的现代风格进行设计，采用典型设计真石漆做法。</w:t>
      </w:r>
    </w:p>
    <w:p>
      <w:pPr>
        <w:shd w:val="clear" w:color="auto" w:fill="auto"/>
        <w:autoSpaceDN w:val="0"/>
        <w:spacing w:line="360" w:lineRule="auto"/>
        <w:ind w:firstLine="420" w:firstLineChars="200"/>
        <w:outlineLvl w:val="9"/>
        <w:rPr>
          <w:rFonts w:hint="eastAsia" w:ascii="宋体" w:hAnsi="宋体" w:cs="宋体"/>
          <w:color w:val="auto"/>
          <w:sz w:val="21"/>
          <w:szCs w:val="21"/>
          <w:highlight w:val="none"/>
          <w:lang w:val="en-US" w:eastAsia="zh-CN"/>
        </w:rPr>
      </w:pPr>
      <w:r>
        <w:rPr>
          <w:rFonts w:hint="eastAsia" w:ascii="宋体" w:hAnsi="宋体" w:cs="宋体"/>
          <w:color w:val="auto"/>
          <w:sz w:val="21"/>
          <w:szCs w:val="21"/>
          <w:highlight w:val="none"/>
          <w:lang w:val="en-US" w:eastAsia="zh-CN"/>
        </w:rPr>
        <w:t>2.对侧变电站工程</w:t>
      </w:r>
    </w:p>
    <w:p>
      <w:pPr>
        <w:shd w:val="clear" w:color="auto" w:fill="auto"/>
        <w:autoSpaceDN w:val="0"/>
        <w:spacing w:line="360" w:lineRule="auto"/>
        <w:ind w:firstLine="420" w:firstLineChars="200"/>
        <w:outlineLvl w:val="9"/>
        <w:rPr>
          <w:rFonts w:hint="eastAsia" w:ascii="宋体" w:hAnsi="宋体" w:cs="宋体"/>
          <w:color w:val="auto"/>
          <w:sz w:val="21"/>
          <w:szCs w:val="21"/>
          <w:highlight w:val="none"/>
          <w:lang w:val="en-US" w:eastAsia="zh-CN"/>
        </w:rPr>
      </w:pPr>
      <w:r>
        <w:rPr>
          <w:rFonts w:hint="eastAsia" w:ascii="宋体" w:hAnsi="宋体" w:cs="宋体"/>
          <w:color w:val="auto"/>
          <w:sz w:val="21"/>
          <w:szCs w:val="21"/>
          <w:highlight w:val="none"/>
          <w:lang w:val="en-US" w:eastAsia="zh-CN"/>
        </w:rPr>
        <w:t>（1）220kV潭连站、220kV文昌气电厂站、110kV上洪站、110kV铺前站：电气一次设备利旧。</w:t>
      </w:r>
    </w:p>
    <w:p>
      <w:pPr>
        <w:shd w:val="clear" w:color="auto" w:fill="auto"/>
        <w:autoSpaceDN w:val="0"/>
        <w:spacing w:line="360" w:lineRule="auto"/>
        <w:ind w:firstLine="420" w:firstLineChars="200"/>
        <w:outlineLvl w:val="9"/>
        <w:rPr>
          <w:rFonts w:hint="eastAsia" w:ascii="宋体" w:hAnsi="宋体" w:cs="宋体"/>
          <w:color w:val="auto"/>
          <w:sz w:val="21"/>
          <w:szCs w:val="21"/>
          <w:highlight w:val="none"/>
          <w:lang w:val="en-US" w:eastAsia="zh-CN"/>
        </w:rPr>
      </w:pPr>
      <w:r>
        <w:rPr>
          <w:rFonts w:hint="eastAsia" w:ascii="宋体" w:hAnsi="宋体" w:cs="宋体"/>
          <w:color w:val="auto"/>
          <w:sz w:val="21"/>
          <w:szCs w:val="21"/>
          <w:highlight w:val="none"/>
          <w:lang w:val="en-US" w:eastAsia="zh-CN"/>
        </w:rPr>
        <w:t>（2）110kV东坡站：利旧1个110kV出线间隔，扩建1个110kV出线间隔。</w:t>
      </w:r>
    </w:p>
    <w:p>
      <w:pPr>
        <w:shd w:val="clear" w:color="auto" w:fill="auto"/>
        <w:autoSpaceDN w:val="0"/>
        <w:spacing w:line="360" w:lineRule="auto"/>
        <w:ind w:firstLine="420" w:firstLineChars="200"/>
        <w:outlineLvl w:val="9"/>
        <w:rPr>
          <w:rFonts w:hint="eastAsia" w:ascii="宋体" w:hAnsi="宋体" w:cs="宋体"/>
          <w:color w:val="auto"/>
          <w:sz w:val="21"/>
          <w:szCs w:val="21"/>
          <w:highlight w:val="none"/>
          <w:lang w:val="en-US" w:eastAsia="zh-CN"/>
        </w:rPr>
      </w:pPr>
      <w:r>
        <w:rPr>
          <w:rFonts w:hint="eastAsia" w:ascii="宋体" w:hAnsi="宋体" w:cs="宋体"/>
          <w:color w:val="auto"/>
          <w:sz w:val="21"/>
          <w:szCs w:val="21"/>
          <w:highlight w:val="none"/>
          <w:lang w:val="en-US" w:eastAsia="zh-CN"/>
        </w:rPr>
        <w:t>3.线路工程</w:t>
      </w:r>
    </w:p>
    <w:p>
      <w:pPr>
        <w:shd w:val="clear" w:color="auto" w:fill="auto"/>
        <w:autoSpaceDN w:val="0"/>
        <w:spacing w:line="360" w:lineRule="auto"/>
        <w:ind w:firstLine="420" w:firstLineChars="200"/>
        <w:outlineLvl w:val="9"/>
        <w:rPr>
          <w:rFonts w:hint="eastAsia" w:ascii="宋体" w:hAnsi="宋体" w:cs="宋体"/>
          <w:color w:val="auto"/>
          <w:sz w:val="21"/>
          <w:szCs w:val="21"/>
          <w:highlight w:val="none"/>
          <w:lang w:val="en-US" w:eastAsia="zh-CN"/>
        </w:rPr>
      </w:pPr>
      <w:r>
        <w:rPr>
          <w:rFonts w:hint="eastAsia" w:ascii="宋体" w:hAnsi="宋体" w:cs="宋体"/>
          <w:color w:val="auto"/>
          <w:sz w:val="21"/>
          <w:szCs w:val="21"/>
          <w:highlight w:val="none"/>
          <w:lang w:val="en-US" w:eastAsia="zh-CN"/>
        </w:rPr>
        <w:t>（1）东坡～上洪110kV线路π接入220kV玉竹站新建线路工程新建线路长度约 19.26km，其中新建同塔双回路架空段长度约2×19km，新建双回路电缆段长度约 2×0.08km；新建单回路电缆段长度约 0.18km。最终形成玉竹～东坡、玉竹～上洪接线形式。新建架空导线每相导线截面为1×300mm2，新建电缆每相截面为1×800mm2。</w:t>
      </w:r>
    </w:p>
    <w:p>
      <w:pPr>
        <w:shd w:val="clear" w:color="auto" w:fill="auto"/>
        <w:autoSpaceDN w:val="0"/>
        <w:spacing w:line="360" w:lineRule="auto"/>
        <w:ind w:firstLine="420" w:firstLineChars="200"/>
        <w:outlineLvl w:val="9"/>
        <w:rPr>
          <w:rFonts w:hint="eastAsia" w:ascii="宋体" w:hAnsi="宋体" w:cs="宋体"/>
          <w:color w:val="auto"/>
          <w:sz w:val="21"/>
          <w:szCs w:val="21"/>
          <w:highlight w:val="none"/>
          <w:lang w:val="en-US" w:eastAsia="zh-CN"/>
        </w:rPr>
      </w:pPr>
      <w:r>
        <w:rPr>
          <w:rFonts w:hint="eastAsia" w:ascii="宋体" w:hAnsi="宋体" w:cs="宋体"/>
          <w:color w:val="auto"/>
          <w:sz w:val="21"/>
          <w:szCs w:val="21"/>
          <w:highlight w:val="none"/>
          <w:lang w:val="en-US" w:eastAsia="zh-CN"/>
        </w:rPr>
        <w:t>（2）玉竹站～东坡站、铺前站110kV新建线路工程</w:t>
      </w:r>
    </w:p>
    <w:p>
      <w:pPr>
        <w:shd w:val="clear" w:color="auto" w:fill="auto"/>
        <w:autoSpaceDN w:val="0"/>
        <w:spacing w:line="360" w:lineRule="auto"/>
        <w:ind w:firstLine="420" w:firstLineChars="200"/>
        <w:outlineLvl w:val="9"/>
        <w:rPr>
          <w:rFonts w:hint="eastAsia" w:ascii="宋体" w:hAnsi="宋体" w:cs="宋体"/>
          <w:color w:val="auto"/>
          <w:sz w:val="21"/>
          <w:szCs w:val="21"/>
          <w:highlight w:val="none"/>
          <w:lang w:val="en-US" w:eastAsia="zh-CN"/>
        </w:rPr>
      </w:pPr>
      <w:r>
        <w:rPr>
          <w:rFonts w:hint="eastAsia" w:ascii="宋体" w:hAnsi="宋体" w:cs="宋体"/>
          <w:color w:val="auto"/>
          <w:sz w:val="21"/>
          <w:szCs w:val="21"/>
          <w:highlight w:val="none"/>
          <w:lang w:val="en-US" w:eastAsia="zh-CN"/>
        </w:rPr>
        <w:t>新建线路长度约37.45km，其中新建同塔双回路架空段长度约2×22.8km，新建单回路架空段长度约14.5km，新建单回路电缆段长度约0.15km，最终形成玉竹～东坡、玉竹～铺前接线形式。新建架空导线每相截面为1×300mm2，新建电缆每相截面为1×800mm2。</w:t>
      </w:r>
    </w:p>
    <w:p>
      <w:pPr>
        <w:shd w:val="clear" w:color="auto" w:fill="auto"/>
        <w:autoSpaceDN w:val="0"/>
        <w:spacing w:line="360" w:lineRule="auto"/>
        <w:ind w:firstLine="420" w:firstLineChars="200"/>
        <w:outlineLvl w:val="9"/>
        <w:rPr>
          <w:rFonts w:hint="eastAsia" w:ascii="宋体" w:hAnsi="宋体" w:cs="宋体"/>
          <w:color w:val="auto"/>
          <w:sz w:val="21"/>
          <w:szCs w:val="21"/>
          <w:highlight w:val="none"/>
          <w:lang w:val="en-US" w:eastAsia="zh-CN"/>
        </w:rPr>
      </w:pPr>
      <w:r>
        <w:rPr>
          <w:rFonts w:hint="eastAsia" w:ascii="宋体" w:hAnsi="宋体" w:cs="宋体"/>
          <w:color w:val="auto"/>
          <w:sz w:val="21"/>
          <w:szCs w:val="21"/>
          <w:highlight w:val="none"/>
          <w:lang w:val="en-US" w:eastAsia="zh-CN"/>
        </w:rPr>
        <w:t>4.通信工程</w:t>
      </w:r>
    </w:p>
    <w:p>
      <w:pPr>
        <w:shd w:val="clear" w:color="auto" w:fill="auto"/>
        <w:autoSpaceDN w:val="0"/>
        <w:spacing w:line="360" w:lineRule="auto"/>
        <w:ind w:firstLine="420" w:firstLineChars="200"/>
        <w:outlineLvl w:val="9"/>
        <w:rPr>
          <w:rFonts w:hint="eastAsia" w:ascii="宋体" w:hAnsi="宋体" w:cs="宋体"/>
          <w:color w:val="auto"/>
          <w:sz w:val="21"/>
          <w:szCs w:val="21"/>
          <w:highlight w:val="none"/>
          <w:lang w:val="en-US" w:eastAsia="zh-CN"/>
        </w:rPr>
      </w:pPr>
      <w:r>
        <w:rPr>
          <w:rFonts w:hint="eastAsia" w:ascii="宋体" w:hAnsi="宋体" w:cs="宋体"/>
          <w:color w:val="auto"/>
          <w:sz w:val="21"/>
          <w:szCs w:val="21"/>
          <w:highlight w:val="none"/>
          <w:lang w:val="en-US" w:eastAsia="zh-CN"/>
        </w:rPr>
        <w:t>（1）110kV线路配套光缆</w:t>
      </w:r>
    </w:p>
    <w:p>
      <w:pPr>
        <w:shd w:val="clear" w:color="auto" w:fill="auto"/>
        <w:autoSpaceDN w:val="0"/>
        <w:spacing w:line="360" w:lineRule="auto"/>
        <w:ind w:firstLine="420" w:firstLineChars="200"/>
        <w:outlineLvl w:val="9"/>
        <w:rPr>
          <w:rFonts w:hint="eastAsia" w:ascii="宋体" w:hAnsi="宋体" w:cs="宋体"/>
          <w:color w:val="auto"/>
          <w:sz w:val="21"/>
          <w:szCs w:val="21"/>
          <w:highlight w:val="none"/>
          <w:lang w:val="en-US" w:eastAsia="zh-CN"/>
        </w:rPr>
      </w:pPr>
      <w:r>
        <w:rPr>
          <w:rFonts w:hint="eastAsia" w:ascii="宋体" w:hAnsi="宋体" w:cs="宋体"/>
          <w:color w:val="auto"/>
          <w:sz w:val="21"/>
          <w:szCs w:val="21"/>
          <w:highlight w:val="none"/>
          <w:lang w:val="en-US" w:eastAsia="zh-CN"/>
        </w:rPr>
        <w:t>①沿东坡～上洪110kV线路π接入220kV玉竹站新建线路工程，同塔双回路架空段同步架设2根48芯光缆，新建段光缆长度约2×19km，双回路电缆段同步敷设2根48芯管道光缆，新建光缆长度约2×0.08km；单回路电缆段同步敷设1根48芯管道光缆，新建光缆长度约0.18km；π接点至上洪站的24芯光缆更换为48芯光缆，更换光缆长度0.1km。</w:t>
      </w:r>
    </w:p>
    <w:p>
      <w:pPr>
        <w:shd w:val="clear" w:color="auto" w:fill="auto"/>
        <w:autoSpaceDN w:val="0"/>
        <w:spacing w:line="360" w:lineRule="auto"/>
        <w:ind w:firstLine="420" w:firstLineChars="200"/>
        <w:outlineLvl w:val="9"/>
        <w:rPr>
          <w:rFonts w:hint="eastAsia" w:ascii="宋体" w:hAnsi="宋体" w:cs="宋体"/>
          <w:color w:val="auto"/>
          <w:sz w:val="21"/>
          <w:szCs w:val="21"/>
          <w:highlight w:val="none"/>
          <w:lang w:val="en-US" w:eastAsia="zh-CN"/>
        </w:rPr>
      </w:pPr>
      <w:r>
        <w:rPr>
          <w:rFonts w:hint="eastAsia" w:ascii="宋体" w:hAnsi="宋体" w:cs="宋体"/>
          <w:color w:val="auto"/>
          <w:sz w:val="21"/>
          <w:szCs w:val="21"/>
          <w:highlight w:val="none"/>
          <w:lang w:val="en-US" w:eastAsia="zh-CN"/>
        </w:rPr>
        <w:t>②沿玉竹站～东坡站、铺前站110kV新建线路工程，同塔双回路架空段同步架设2根48芯光缆，新建光缆长度约2×22.8km，单回路架空段同步架设1根48芯光缆，新建光缆长度约14.5km，单回路电缆段同步敷设1根48芯管道光缆，新建光缆长度约0.15km。</w:t>
      </w:r>
    </w:p>
    <w:p>
      <w:pPr>
        <w:pStyle w:val="10"/>
        <w:keepNext w:val="0"/>
        <w:keepLines w:val="0"/>
        <w:pageBreakBefore w:val="0"/>
        <w:numPr>
          <w:ilvl w:val="0"/>
          <w:numId w:val="7"/>
        </w:numPr>
        <w:shd w:val="clear" w:color="auto" w:fill="auto"/>
        <w:kinsoku/>
        <w:wordWrap/>
        <w:overflowPunct/>
        <w:topLinePunct w:val="0"/>
        <w:bidi w:val="0"/>
        <w:adjustRightInd w:val="0"/>
        <w:snapToGrid w:val="0"/>
        <w:spacing w:line="360" w:lineRule="auto"/>
        <w:textAlignment w:val="auto"/>
        <w:outlineLvl w:val="0"/>
        <w:rPr>
          <w:rFonts w:hint="eastAsia" w:asciiTheme="minorEastAsia" w:hAnsiTheme="minorEastAsia" w:eastAsiaTheme="minorEastAsia" w:cstheme="minorEastAsia"/>
          <w:b/>
          <w:bCs/>
          <w:color w:val="auto"/>
          <w:sz w:val="24"/>
          <w:szCs w:val="24"/>
          <w:highlight w:val="none"/>
          <w:lang w:val="en-US" w:eastAsia="zh-CN"/>
        </w:rPr>
      </w:pPr>
      <w:r>
        <w:rPr>
          <w:rFonts w:hint="eastAsia" w:asciiTheme="minorEastAsia" w:hAnsiTheme="minorEastAsia" w:eastAsiaTheme="minorEastAsia" w:cstheme="minorEastAsia"/>
          <w:b/>
          <w:bCs/>
          <w:color w:val="auto"/>
          <w:sz w:val="24"/>
          <w:szCs w:val="24"/>
          <w:highlight w:val="none"/>
          <w:lang w:val="en-US" w:eastAsia="zh-CN"/>
        </w:rPr>
        <w:t>采购范围：</w:t>
      </w:r>
    </w:p>
    <w:p>
      <w:pPr>
        <w:shd w:val="clear" w:color="auto" w:fill="auto"/>
        <w:autoSpaceDN w:val="0"/>
        <w:spacing w:line="360" w:lineRule="auto"/>
        <w:ind w:firstLine="420" w:firstLineChars="200"/>
        <w:outlineLvl w:val="9"/>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工程项目施工图纸范围内的建筑、安装、调试工程(不含新建变电站工厂化调试、不含通信系统及其配套工程，不含光缆的接续测量、不含桩基础检测、主体结构检测)以及完成招标文件规定的工程项目所需的各项工作（除甲供物资合同中特殊注明由厂家包安装的设备物资外，还需包含甲供物资非厂家包安装设备配套的各类网线、电气连接线、管线等安装调试直至通过验收的所有安装工作，厂家只做现场技术服务指导、培训和提供相应专用特殊类安装辅材），负责办理相关施工许可手续。</w:t>
      </w:r>
    </w:p>
    <w:p>
      <w:pPr>
        <w:keepNext w:val="0"/>
        <w:keepLines w:val="0"/>
        <w:pageBreakBefore w:val="0"/>
        <w:widowControl w:val="0"/>
        <w:shd w:val="clear" w:color="auto" w:fill="auto"/>
        <w:kinsoku/>
        <w:wordWrap/>
        <w:overflowPunct/>
        <w:topLinePunct w:val="0"/>
        <w:autoSpaceDN w:val="0"/>
        <w:bidi w:val="0"/>
        <w:spacing w:line="560" w:lineRule="exact"/>
        <w:ind w:firstLine="422" w:firstLineChars="200"/>
        <w:textAlignment w:val="auto"/>
        <w:outlineLvl w:val="9"/>
        <w:rPr>
          <w:rFonts w:hint="eastAsia" w:ascii="仿宋_GB2312" w:hAnsi="仿宋_GB2312" w:eastAsia="仿宋_GB2312" w:cs="仿宋_GB2312"/>
          <w:color w:val="auto"/>
          <w:sz w:val="32"/>
          <w:szCs w:val="32"/>
          <w:highlight w:val="none"/>
          <w:lang w:val="en-US" w:eastAsia="zh-CN"/>
        </w:rPr>
      </w:pPr>
      <w:r>
        <w:rPr>
          <w:rFonts w:hint="eastAsia" w:ascii="宋体" w:hAnsi="宋体" w:eastAsia="宋体" w:cs="宋体"/>
          <w:b/>
          <w:bCs/>
          <w:color w:val="auto"/>
          <w:sz w:val="21"/>
          <w:szCs w:val="21"/>
          <w:highlight w:val="none"/>
          <w:lang w:val="en-US" w:eastAsia="zh-CN"/>
        </w:rPr>
        <w:t>※变电部分:</w:t>
      </w:r>
      <w:r>
        <w:rPr>
          <w:rFonts w:hint="eastAsia" w:ascii="宋体" w:hAnsi="宋体" w:eastAsia="宋体" w:cs="宋体"/>
          <w:color w:val="auto"/>
          <w:sz w:val="21"/>
          <w:szCs w:val="21"/>
          <w:highlight w:val="none"/>
          <w:lang w:val="en-US" w:eastAsia="zh-CN"/>
        </w:rPr>
        <w:t>施工图纸范围内的变电建筑（含施工图纸内容中及设备厂家配套提供的各类网线、管线预埋或暗、明敷设；含通信进站光缆敷设及场地原有建（构）筑物的拆除工作)、安装及调试工程、临时工程（临时性的施工电源、水源、道路）、施工过渡工程（如有，最终以发包单位审批的方案，据实结算）、所有迁改工程、设备软件升级或扩容（如有，最终以发包单位审批的方案，据实结算）。但安装工程不包括：通信系统、安健环；调试工程不包括：新建变电站工厂化调试、通信系统、主站系统（站外部分）</w:t>
      </w:r>
    </w:p>
    <w:p>
      <w:pPr>
        <w:shd w:val="clear" w:color="auto" w:fill="auto"/>
        <w:autoSpaceDN w:val="0"/>
        <w:spacing w:line="360" w:lineRule="auto"/>
        <w:ind w:firstLine="422" w:firstLineChars="200"/>
        <w:outlineLvl w:val="9"/>
        <w:rPr>
          <w:rFonts w:hint="eastAsia" w:ascii="宋体" w:hAnsi="宋体" w:eastAsia="宋体" w:cs="宋体"/>
          <w:color w:val="auto"/>
          <w:sz w:val="21"/>
          <w:szCs w:val="21"/>
          <w:highlight w:val="none"/>
          <w:lang w:val="en-US" w:eastAsia="zh-CN"/>
        </w:rPr>
      </w:pPr>
      <w:r>
        <w:rPr>
          <w:rFonts w:hint="eastAsia" w:ascii="宋体" w:hAnsi="宋体" w:eastAsia="宋体" w:cs="宋体"/>
          <w:b/>
          <w:bCs/>
          <w:color w:val="auto"/>
          <w:sz w:val="21"/>
          <w:szCs w:val="21"/>
          <w:highlight w:val="none"/>
          <w:lang w:val="en-US" w:eastAsia="zh-CN"/>
        </w:rPr>
        <w:t>※架空线路部分:</w:t>
      </w:r>
      <w:r>
        <w:rPr>
          <w:rFonts w:hint="eastAsia" w:ascii="宋体" w:hAnsi="宋体" w:eastAsia="宋体" w:cs="宋体"/>
          <w:color w:val="auto"/>
          <w:sz w:val="21"/>
          <w:szCs w:val="21"/>
          <w:highlight w:val="none"/>
          <w:lang w:val="en-US" w:eastAsia="zh-CN"/>
        </w:rPr>
        <w:t xml:space="preserve"> 施工图纸范围内的架空送电线路安装、调试工程。包括：线路本体工程、施工场地租用、辅助施工费用、旧电力线拆除（如有）、通信线路拆除（如有）、各类市政管道及市政设施（绿化）等拆除、移植、复绿工作（如有）、跨越及河流封航（如有，则铁路部门和航道管理部门收取的文件规定的费用不计入报价，据实结算）、鱼塘围堰（如有）、施工道路修筑、杆塔三牌（杆塔号牌、警示牌、相序牌、）安装、OPGW光缆架设、青苗赔偿（塔基占地及其青苗赔偿、架线青苗赔偿、施工临时占用地及施工道路的青苗赔偿、接地线铺设的青苗赔偿）、线路调试工程（包括线路避雷器、监测装置、线路参数测试等）。安装调试工作不包括：光缆接续及测量、X光检测、桩基检测。青苗赔偿不包括：沿线建（构）筑物拆迁补偿、采石场（如有）、通信线路拆除补偿（如有）、各类市政管道及市政设施（绿化）等拆除补偿（如有）。如因青赔（含杆塔占地和塔基、线路的青苗赔偿）模式发生变化，青赔工作不再由承包人实施时，承包人必须无条件接受，更改后的合同价为原合同价扣除其中青赔费用。且承包人须在接到发包人通知后10天内与发包人办理青赔工作移交补充协议。</w:t>
      </w:r>
    </w:p>
    <w:p>
      <w:pPr>
        <w:shd w:val="clear" w:color="auto" w:fill="auto"/>
        <w:autoSpaceDN w:val="0"/>
        <w:spacing w:line="360" w:lineRule="auto"/>
        <w:ind w:firstLine="422" w:firstLineChars="200"/>
        <w:outlineLvl w:val="9"/>
        <w:rPr>
          <w:rFonts w:hint="eastAsia" w:ascii="宋体" w:hAnsi="宋体" w:eastAsia="宋体" w:cs="宋体"/>
          <w:bCs/>
          <w:color w:val="auto"/>
          <w:sz w:val="21"/>
          <w:szCs w:val="21"/>
          <w:highlight w:val="none"/>
          <w:u w:val="none"/>
          <w:lang w:val="en-US" w:eastAsia="zh-CN"/>
        </w:rPr>
      </w:pPr>
      <w:r>
        <w:rPr>
          <w:rFonts w:hint="eastAsia" w:ascii="宋体" w:hAnsi="宋体" w:eastAsia="宋体" w:cs="宋体"/>
          <w:b/>
          <w:bCs/>
          <w:color w:val="auto"/>
          <w:sz w:val="21"/>
          <w:szCs w:val="21"/>
          <w:highlight w:val="none"/>
          <w:lang w:val="en-US" w:eastAsia="zh-CN"/>
        </w:rPr>
        <w:t xml:space="preserve">※ 其他: </w:t>
      </w:r>
      <w:r>
        <w:rPr>
          <w:rFonts w:hint="eastAsia" w:ascii="宋体" w:hAnsi="宋体" w:eastAsia="宋体" w:cs="宋体"/>
          <w:color w:val="auto"/>
          <w:sz w:val="21"/>
          <w:szCs w:val="21"/>
          <w:highlight w:val="none"/>
          <w:lang w:val="en-US" w:eastAsia="zh-CN"/>
        </w:rPr>
        <w:t>1.变电站构建筑物第三方沉降检测，公路安评、导地线金具握力等检测、跨越（穿越）或经过（河流、水库、铁路、公路、桥梁、隧道、航空区域、生态区域等）及航空港的航评、穿越重要地区（点）的第三方专项评估涉、节地评价、涉（通信光缆、供水、燃气、排污水管道）迁改、海绵城市方案设计专项规划、绿化专项设计方案、各类行政报建文本（方案、图纸）审查等涉及第三方咨询机构的专项评估（服务），如有（不仅限于以上内容，在项目实施过程中发生的其他第三方评估、图审及检测也包含在内），最终以发包单位审批的方案，据实结算。</w:t>
      </w:r>
    </w:p>
    <w:p>
      <w:pPr>
        <w:keepNext w:val="0"/>
        <w:keepLines w:val="0"/>
        <w:pageBreakBefore w:val="0"/>
        <w:widowControl w:val="0"/>
        <w:kinsoku/>
        <w:wordWrap/>
        <w:overflowPunct/>
        <w:topLinePunct w:val="0"/>
        <w:autoSpaceDE w:val="0"/>
        <w:autoSpaceDN w:val="0"/>
        <w:bidi w:val="0"/>
        <w:adjustRightInd w:val="0"/>
        <w:spacing w:line="360" w:lineRule="auto"/>
        <w:ind w:firstLine="420" w:firstLineChars="200"/>
        <w:jc w:val="left"/>
        <w:textAlignment w:val="auto"/>
        <w:rPr>
          <w:rFonts w:hint="eastAsia" w:ascii="宋体" w:hAnsi="宋体" w:eastAsia="宋体" w:cs="宋体"/>
          <w:color w:val="auto"/>
          <w:sz w:val="21"/>
          <w:szCs w:val="21"/>
          <w:highlight w:val="none"/>
          <w:u w:val="none"/>
        </w:rPr>
      </w:pPr>
      <w:r>
        <w:rPr>
          <w:rFonts w:hint="eastAsia" w:ascii="宋体" w:hAnsi="宋体" w:eastAsia="宋体" w:cs="宋体"/>
          <w:bCs/>
          <w:color w:val="auto"/>
          <w:sz w:val="21"/>
          <w:szCs w:val="21"/>
          <w:highlight w:val="none"/>
          <w:u w:val="none"/>
          <w:lang w:val="en-US" w:eastAsia="zh-CN"/>
        </w:rPr>
        <w:t>2.项目如有涉及保护树种移植相关费用，最终以发包单位审批的方案，据实结算</w:t>
      </w:r>
      <w:r>
        <w:rPr>
          <w:rFonts w:hint="eastAsia" w:ascii="宋体" w:hAnsi="宋体" w:eastAsia="宋体" w:cs="宋体"/>
          <w:color w:val="auto"/>
          <w:sz w:val="21"/>
          <w:szCs w:val="21"/>
          <w:highlight w:val="none"/>
          <w:u w:val="none"/>
          <w:lang w:val="en-US" w:eastAsia="zh-CN"/>
        </w:rPr>
        <w:t>。</w:t>
      </w:r>
    </w:p>
    <w:p>
      <w:pPr>
        <w:pStyle w:val="7"/>
        <w:ind w:firstLine="420"/>
        <w:rPr>
          <w:rFonts w:hint="eastAsia" w:ascii="宋体" w:hAnsi="宋体" w:cs="宋体"/>
          <w:b w:val="0"/>
          <w:i w:val="0"/>
          <w:color w:val="auto"/>
          <w:kern w:val="2"/>
          <w:sz w:val="21"/>
          <w:szCs w:val="21"/>
          <w:highlight w:val="none"/>
          <w:lang w:val="en-US" w:eastAsia="zh-CN" w:bidi="ar-SA"/>
        </w:rPr>
      </w:pPr>
      <w:r>
        <w:rPr>
          <w:rFonts w:hint="eastAsia" w:ascii="宋体" w:hAnsi="宋体" w:cs="宋体"/>
          <w:b w:val="0"/>
          <w:i w:val="0"/>
          <w:color w:val="auto"/>
          <w:kern w:val="2"/>
          <w:sz w:val="21"/>
          <w:szCs w:val="21"/>
          <w:highlight w:val="none"/>
          <w:lang w:val="en-US" w:eastAsia="zh-CN" w:bidi="ar-SA"/>
        </w:rPr>
        <w:t>3.项目如需实施工厂化调试部分，桩基础检测、主体工程检测，以发包单位委托单及审批的方案，据实结算。</w:t>
      </w:r>
    </w:p>
    <w:p>
      <w:pPr>
        <w:ind w:firstLine="420"/>
        <w:rPr>
          <w:rFonts w:hint="default"/>
          <w:highlight w:val="none"/>
          <w:lang w:val="en-US" w:eastAsia="zh-CN"/>
        </w:rPr>
      </w:pPr>
      <w:r>
        <w:rPr>
          <w:rFonts w:hint="eastAsia"/>
          <w:highlight w:val="none"/>
          <w:lang w:val="en-US" w:eastAsia="zh-CN"/>
        </w:rPr>
        <w:t>4.架空线路跨越铁路时，按88万元/处暂估计入合同控制价，</w:t>
      </w:r>
      <w:r>
        <w:rPr>
          <w:rFonts w:hint="eastAsia" w:ascii="宋体" w:hAnsi="宋体" w:eastAsia="宋体" w:cs="宋体"/>
          <w:bCs/>
          <w:color w:val="auto"/>
          <w:sz w:val="21"/>
          <w:szCs w:val="21"/>
          <w:highlight w:val="none"/>
          <w:u w:val="none"/>
          <w:lang w:val="en-US" w:eastAsia="zh-CN"/>
        </w:rPr>
        <w:t>最终以发包单位审批的方案，据实结算</w:t>
      </w:r>
      <w:r>
        <w:rPr>
          <w:rFonts w:hint="eastAsia" w:ascii="宋体" w:hAnsi="宋体" w:cs="宋体"/>
          <w:bCs/>
          <w:color w:val="auto"/>
          <w:sz w:val="21"/>
          <w:szCs w:val="21"/>
          <w:highlight w:val="none"/>
          <w:u w:val="none"/>
          <w:lang w:val="en-US" w:eastAsia="zh-CN"/>
        </w:rPr>
        <w:t>（不考虑下浮系数）</w:t>
      </w:r>
      <w:r>
        <w:rPr>
          <w:rFonts w:hint="eastAsia" w:ascii="宋体" w:hAnsi="宋体" w:eastAsia="宋体" w:cs="宋体"/>
          <w:color w:val="auto"/>
          <w:sz w:val="21"/>
          <w:szCs w:val="21"/>
          <w:highlight w:val="none"/>
          <w:u w:val="none"/>
          <w:lang w:val="en-US" w:eastAsia="zh-CN"/>
        </w:rPr>
        <w:t>。</w:t>
      </w:r>
    </w:p>
    <w:p>
      <w:pPr>
        <w:pStyle w:val="10"/>
        <w:keepNext w:val="0"/>
        <w:keepLines w:val="0"/>
        <w:pageBreakBefore w:val="0"/>
        <w:numPr>
          <w:ilvl w:val="0"/>
          <w:numId w:val="0"/>
        </w:numPr>
        <w:shd w:val="clear" w:color="auto" w:fill="auto"/>
        <w:kinsoku/>
        <w:wordWrap/>
        <w:overflowPunct/>
        <w:topLinePunct w:val="0"/>
        <w:bidi w:val="0"/>
        <w:adjustRightInd w:val="0"/>
        <w:snapToGrid w:val="0"/>
        <w:spacing w:line="360" w:lineRule="auto"/>
        <w:textAlignment w:val="auto"/>
        <w:outlineLvl w:val="0"/>
        <w:rPr>
          <w:rFonts w:hint="eastAsia" w:asciiTheme="minorEastAsia" w:hAnsiTheme="minorEastAsia" w:eastAsiaTheme="minorEastAsia" w:cstheme="minorEastAsia"/>
          <w:b/>
          <w:bCs/>
          <w:color w:val="auto"/>
          <w:sz w:val="24"/>
          <w:szCs w:val="24"/>
          <w:highlight w:val="none"/>
          <w:lang w:val="en-US" w:eastAsia="zh-CN"/>
        </w:rPr>
      </w:pPr>
    </w:p>
    <w:p>
      <w:pPr>
        <w:pStyle w:val="10"/>
        <w:keepNext w:val="0"/>
        <w:keepLines w:val="0"/>
        <w:pageBreakBefore w:val="0"/>
        <w:numPr>
          <w:ilvl w:val="0"/>
          <w:numId w:val="0"/>
        </w:numPr>
        <w:shd w:val="clear" w:color="auto" w:fill="auto"/>
        <w:kinsoku/>
        <w:wordWrap/>
        <w:overflowPunct/>
        <w:topLinePunct w:val="0"/>
        <w:bidi w:val="0"/>
        <w:adjustRightInd w:val="0"/>
        <w:snapToGrid w:val="0"/>
        <w:spacing w:line="360" w:lineRule="auto"/>
        <w:textAlignment w:val="auto"/>
        <w:outlineLvl w:val="0"/>
        <w:rPr>
          <w:rFonts w:hint="eastAsia" w:asciiTheme="minorEastAsia" w:hAnsiTheme="minorEastAsia" w:eastAsiaTheme="minorEastAsia" w:cstheme="minorEastAsia"/>
          <w:b/>
          <w:bCs/>
          <w:color w:val="auto"/>
          <w:sz w:val="24"/>
          <w:szCs w:val="24"/>
          <w:highlight w:val="none"/>
          <w:lang w:val="en-US" w:eastAsia="zh-CN"/>
        </w:rPr>
      </w:pPr>
      <w:r>
        <w:rPr>
          <w:rFonts w:hint="eastAsia" w:asciiTheme="minorEastAsia" w:hAnsiTheme="minorEastAsia" w:eastAsiaTheme="minorEastAsia" w:cstheme="minorEastAsia"/>
          <w:b/>
          <w:bCs/>
          <w:color w:val="auto"/>
          <w:sz w:val="24"/>
          <w:szCs w:val="24"/>
          <w:highlight w:val="none"/>
          <w:lang w:val="en-US" w:eastAsia="zh-CN"/>
        </w:rPr>
        <w:t>三、承包方式：</w:t>
      </w:r>
    </w:p>
    <w:p>
      <w:pPr>
        <w:shd w:val="clear" w:color="auto" w:fill="auto"/>
        <w:autoSpaceDN w:val="0"/>
        <w:spacing w:line="360" w:lineRule="auto"/>
        <w:ind w:firstLine="420" w:firstLineChars="200"/>
        <w:outlineLvl w:val="9"/>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包工、部分包料。</w:t>
      </w:r>
    </w:p>
    <w:p>
      <w:pPr>
        <w:shd w:val="clear" w:color="auto" w:fill="auto"/>
        <w:autoSpaceDN w:val="0"/>
        <w:spacing w:line="360" w:lineRule="auto"/>
        <w:ind w:firstLine="420" w:firstLineChars="200"/>
        <w:outlineLvl w:val="9"/>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建设单位根据最新的南方电网公司和海南电网公司物资集中采购目录文件提供相应物资，目录外的设备、材料采购由中标人负责，在执行过程中招标人有新的物资集中采购目录文件时按新的文件执行。如有双方未界定清楚部分，在项目开工阶段，由建设单位书面或签证明确，做为结算依据。</w:t>
      </w:r>
    </w:p>
    <w:p>
      <w:pPr>
        <w:rPr>
          <w:rFonts w:hint="eastAsia"/>
          <w:lang w:val="en-US" w:eastAsia="zh-CN"/>
        </w:rPr>
      </w:pPr>
      <w:bookmarkStart w:id="5" w:name="_GoBack"/>
      <w:bookmarkEnd w:id="5"/>
    </w:p>
    <w:p>
      <w:pPr>
        <w:rPr>
          <w:rFonts w:hint="eastAsia"/>
          <w:lang w:val="en-US" w:eastAsia="zh-CN"/>
        </w:rPr>
      </w:pPr>
    </w:p>
    <w:p>
      <w:pPr>
        <w:pStyle w:val="9"/>
        <w:jc w:val="both"/>
        <w:rPr>
          <w:rFonts w:hint="default"/>
          <w:lang w:val="en-US" w:eastAsia="zh-CN"/>
        </w:rPr>
      </w:pPr>
    </w:p>
    <w:p>
      <w:pPr>
        <w:pStyle w:val="10"/>
        <w:jc w:val="center"/>
        <w:rPr>
          <w:rFonts w:hint="eastAsia" w:ascii="宋体" w:hAnsi="宋体" w:eastAsia="宋体" w:cs="宋体"/>
          <w:b/>
          <w:bCs/>
          <w:color w:val="auto"/>
          <w:sz w:val="24"/>
          <w:szCs w:val="24"/>
          <w:highlight w:val="none"/>
          <w:lang w:val="en-US" w:eastAsia="zh-CN"/>
        </w:rPr>
      </w:pPr>
    </w:p>
    <w:sectPr>
      <w:pgSz w:w="11906" w:h="16838"/>
      <w:pgMar w:top="1417" w:right="1417" w:bottom="1417" w:left="1417"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7A"/>
    <w:family w:val="roman"/>
    <w:pitch w:val="default"/>
    <w:sig w:usb0="E0002EFF" w:usb1="C000785B" w:usb2="00000009" w:usb3="00000000" w:csb0="400001FF" w:csb1="FFFF0000"/>
  </w:font>
  <w:font w:name="宋体">
    <w:panose1 w:val="02010600030101010101"/>
    <w:charset w:val="34"/>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003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华文中宋">
    <w:panose1 w:val="02010600040101010101"/>
    <w:charset w:val="86"/>
    <w:family w:val="auto"/>
    <w:pitch w:val="default"/>
    <w:sig w:usb0="00000287" w:usb1="080F0000" w:usb2="00000000" w:usb3="00000000" w:csb0="0004009F" w:csb1="DFD70000"/>
  </w:font>
  <w:font w:name="仿宋_GB2312">
    <w:panose1 w:val="02010609030101010101"/>
    <w:charset w:val="86"/>
    <w:family w:val="modern"/>
    <w:pitch w:val="default"/>
    <w:sig w:usb0="00000001" w:usb1="080E0000" w:usb2="00000000" w:usb3="00000000" w:csb0="00040000"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A751795F"/>
    <w:multiLevelType w:val="singleLevel"/>
    <w:tmpl w:val="A751795F"/>
    <w:lvl w:ilvl="0" w:tentative="0">
      <w:start w:val="1"/>
      <w:numFmt w:val="decimal"/>
      <w:suff w:val="nothing"/>
      <w:lvlText w:val="%1、"/>
      <w:lvlJc w:val="left"/>
    </w:lvl>
  </w:abstractNum>
  <w:abstractNum w:abstractNumId="1">
    <w:nsid w:val="C90FFDE7"/>
    <w:multiLevelType w:val="singleLevel"/>
    <w:tmpl w:val="C90FFDE7"/>
    <w:lvl w:ilvl="0" w:tentative="0">
      <w:start w:val="1"/>
      <w:numFmt w:val="decimal"/>
      <w:suff w:val="nothing"/>
      <w:lvlText w:val="%1、"/>
      <w:lvlJc w:val="left"/>
    </w:lvl>
  </w:abstractNum>
  <w:abstractNum w:abstractNumId="2">
    <w:nsid w:val="F86A8D36"/>
    <w:multiLevelType w:val="singleLevel"/>
    <w:tmpl w:val="F86A8D36"/>
    <w:lvl w:ilvl="0" w:tentative="0">
      <w:start w:val="1"/>
      <w:numFmt w:val="decimal"/>
      <w:suff w:val="nothing"/>
      <w:lvlText w:val="%1、"/>
      <w:lvlJc w:val="left"/>
    </w:lvl>
  </w:abstractNum>
  <w:abstractNum w:abstractNumId="3">
    <w:nsid w:val="273F47E8"/>
    <w:multiLevelType w:val="singleLevel"/>
    <w:tmpl w:val="273F47E8"/>
    <w:lvl w:ilvl="0" w:tentative="0">
      <w:start w:val="1"/>
      <w:numFmt w:val="chineseCounting"/>
      <w:suff w:val="nothing"/>
      <w:lvlText w:val="%1、"/>
      <w:lvlJc w:val="left"/>
      <w:pPr>
        <w:ind w:left="0" w:firstLine="420"/>
      </w:pPr>
      <w:rPr>
        <w:rFonts w:hint="eastAsia"/>
      </w:rPr>
    </w:lvl>
  </w:abstractNum>
  <w:abstractNum w:abstractNumId="4">
    <w:nsid w:val="55885EE3"/>
    <w:multiLevelType w:val="singleLevel"/>
    <w:tmpl w:val="55885EE3"/>
    <w:lvl w:ilvl="0" w:tentative="0">
      <w:start w:val="1"/>
      <w:numFmt w:val="chineseCounting"/>
      <w:suff w:val="nothing"/>
      <w:lvlText w:val="%1、"/>
      <w:lvlJc w:val="left"/>
      <w:rPr>
        <w:rFonts w:hint="eastAsia"/>
      </w:rPr>
    </w:lvl>
  </w:abstractNum>
  <w:abstractNum w:abstractNumId="5">
    <w:nsid w:val="5862E749"/>
    <w:multiLevelType w:val="singleLevel"/>
    <w:tmpl w:val="5862E749"/>
    <w:lvl w:ilvl="0" w:tentative="0">
      <w:start w:val="1"/>
      <w:numFmt w:val="chineseCounting"/>
      <w:suff w:val="nothing"/>
      <w:lvlText w:val="（%1）"/>
      <w:lvlJc w:val="left"/>
      <w:rPr>
        <w:rFonts w:hint="eastAsia"/>
      </w:rPr>
    </w:lvl>
  </w:abstractNum>
  <w:abstractNum w:abstractNumId="6">
    <w:nsid w:val="5AFE7F4F"/>
    <w:multiLevelType w:val="singleLevel"/>
    <w:tmpl w:val="5AFE7F4F"/>
    <w:lvl w:ilvl="0" w:tentative="0">
      <w:start w:val="1"/>
      <w:numFmt w:val="chineseCounting"/>
      <w:suff w:val="nothing"/>
      <w:lvlText w:val="（%1）"/>
      <w:lvlJc w:val="left"/>
    </w:lvl>
  </w:abstractNum>
  <w:num w:numId="1">
    <w:abstractNumId w:val="3"/>
  </w:num>
  <w:num w:numId="2">
    <w:abstractNumId w:val="2"/>
  </w:num>
  <w:num w:numId="3">
    <w:abstractNumId w:val="0"/>
  </w:num>
  <w:num w:numId="4">
    <w:abstractNumId w:val="1"/>
  </w:num>
  <w:num w:numId="5">
    <w:abstractNumId w:val="5"/>
  </w:num>
  <w:num w:numId="6">
    <w:abstractNumId w:val="6"/>
  </w:num>
  <w:num w:numId="7">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20"/>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5EA31851"/>
    <w:rsid w:val="00160905"/>
    <w:rsid w:val="00634400"/>
    <w:rsid w:val="00735D39"/>
    <w:rsid w:val="0074475E"/>
    <w:rsid w:val="00AC4EA7"/>
    <w:rsid w:val="00C14451"/>
    <w:rsid w:val="00D42EBA"/>
    <w:rsid w:val="00E317F6"/>
    <w:rsid w:val="00E639D2"/>
    <w:rsid w:val="01234B47"/>
    <w:rsid w:val="01333E91"/>
    <w:rsid w:val="014C49AF"/>
    <w:rsid w:val="015A35F5"/>
    <w:rsid w:val="01740790"/>
    <w:rsid w:val="018B7850"/>
    <w:rsid w:val="01AA6406"/>
    <w:rsid w:val="02056B79"/>
    <w:rsid w:val="02257DBD"/>
    <w:rsid w:val="022711E1"/>
    <w:rsid w:val="02373911"/>
    <w:rsid w:val="024073A2"/>
    <w:rsid w:val="024654A7"/>
    <w:rsid w:val="02514781"/>
    <w:rsid w:val="025268C0"/>
    <w:rsid w:val="0258635C"/>
    <w:rsid w:val="026A4799"/>
    <w:rsid w:val="02852FF6"/>
    <w:rsid w:val="02885EBC"/>
    <w:rsid w:val="02A921A7"/>
    <w:rsid w:val="02B15B34"/>
    <w:rsid w:val="02C83782"/>
    <w:rsid w:val="03287EDC"/>
    <w:rsid w:val="034D7CA2"/>
    <w:rsid w:val="034E0227"/>
    <w:rsid w:val="03AA0451"/>
    <w:rsid w:val="03AF423F"/>
    <w:rsid w:val="03E3268F"/>
    <w:rsid w:val="0464098E"/>
    <w:rsid w:val="04652054"/>
    <w:rsid w:val="046C6B58"/>
    <w:rsid w:val="04865276"/>
    <w:rsid w:val="04894F85"/>
    <w:rsid w:val="048C6109"/>
    <w:rsid w:val="049E6E5E"/>
    <w:rsid w:val="04A100F9"/>
    <w:rsid w:val="04A77B66"/>
    <w:rsid w:val="04C67035"/>
    <w:rsid w:val="054A1544"/>
    <w:rsid w:val="055A1D52"/>
    <w:rsid w:val="05765B38"/>
    <w:rsid w:val="05953600"/>
    <w:rsid w:val="0597414B"/>
    <w:rsid w:val="05B438D9"/>
    <w:rsid w:val="05C24366"/>
    <w:rsid w:val="06784EE2"/>
    <w:rsid w:val="068A6309"/>
    <w:rsid w:val="069E2ED8"/>
    <w:rsid w:val="06CC371C"/>
    <w:rsid w:val="07066189"/>
    <w:rsid w:val="070E64F1"/>
    <w:rsid w:val="070F4FB8"/>
    <w:rsid w:val="073D2356"/>
    <w:rsid w:val="079F1171"/>
    <w:rsid w:val="08142C88"/>
    <w:rsid w:val="082B6B4E"/>
    <w:rsid w:val="087950C3"/>
    <w:rsid w:val="088607AA"/>
    <w:rsid w:val="08AB6852"/>
    <w:rsid w:val="08BF1F2D"/>
    <w:rsid w:val="08CE5B36"/>
    <w:rsid w:val="08E3133A"/>
    <w:rsid w:val="08E35813"/>
    <w:rsid w:val="08EA265C"/>
    <w:rsid w:val="091C5B6F"/>
    <w:rsid w:val="099C2434"/>
    <w:rsid w:val="09AA6D50"/>
    <w:rsid w:val="09B13DAF"/>
    <w:rsid w:val="09E661D8"/>
    <w:rsid w:val="0A34389E"/>
    <w:rsid w:val="0A434B06"/>
    <w:rsid w:val="0A467192"/>
    <w:rsid w:val="0A7B09AD"/>
    <w:rsid w:val="0A844D78"/>
    <w:rsid w:val="0A985A04"/>
    <w:rsid w:val="0AB54D77"/>
    <w:rsid w:val="0AB55BC4"/>
    <w:rsid w:val="0B007ACB"/>
    <w:rsid w:val="0B0808AF"/>
    <w:rsid w:val="0B0F2FF1"/>
    <w:rsid w:val="0B142DCD"/>
    <w:rsid w:val="0BF051F4"/>
    <w:rsid w:val="0BF179A4"/>
    <w:rsid w:val="0BF26409"/>
    <w:rsid w:val="0C000241"/>
    <w:rsid w:val="0C1E223E"/>
    <w:rsid w:val="0C386FE3"/>
    <w:rsid w:val="0C482B96"/>
    <w:rsid w:val="0C4B6137"/>
    <w:rsid w:val="0C7F2FB9"/>
    <w:rsid w:val="0C924F7F"/>
    <w:rsid w:val="0C9A2412"/>
    <w:rsid w:val="0CA06D4A"/>
    <w:rsid w:val="0CB26B57"/>
    <w:rsid w:val="0CCE61A6"/>
    <w:rsid w:val="0CF04D2D"/>
    <w:rsid w:val="0D0116A7"/>
    <w:rsid w:val="0D035166"/>
    <w:rsid w:val="0D502146"/>
    <w:rsid w:val="0D603900"/>
    <w:rsid w:val="0D6D48F9"/>
    <w:rsid w:val="0D725303"/>
    <w:rsid w:val="0D871279"/>
    <w:rsid w:val="0DD16EDD"/>
    <w:rsid w:val="0DD42F2A"/>
    <w:rsid w:val="0DD772CA"/>
    <w:rsid w:val="0DDC4BFD"/>
    <w:rsid w:val="0E215EAB"/>
    <w:rsid w:val="0E2C1CAE"/>
    <w:rsid w:val="0E3C4380"/>
    <w:rsid w:val="0E496566"/>
    <w:rsid w:val="0E6860E1"/>
    <w:rsid w:val="0E7930B0"/>
    <w:rsid w:val="0E8305E3"/>
    <w:rsid w:val="0EDC7EDE"/>
    <w:rsid w:val="0EE1215B"/>
    <w:rsid w:val="0EE24AF4"/>
    <w:rsid w:val="0EE842E9"/>
    <w:rsid w:val="0F046F53"/>
    <w:rsid w:val="0F16617F"/>
    <w:rsid w:val="0F1671BB"/>
    <w:rsid w:val="0F4F3CED"/>
    <w:rsid w:val="0F783895"/>
    <w:rsid w:val="100A20AC"/>
    <w:rsid w:val="10126925"/>
    <w:rsid w:val="101A4FA7"/>
    <w:rsid w:val="101B5FBF"/>
    <w:rsid w:val="10292999"/>
    <w:rsid w:val="10556526"/>
    <w:rsid w:val="10597DFC"/>
    <w:rsid w:val="10656E88"/>
    <w:rsid w:val="10743206"/>
    <w:rsid w:val="1078783A"/>
    <w:rsid w:val="10AD46CB"/>
    <w:rsid w:val="10B57E67"/>
    <w:rsid w:val="10BA6175"/>
    <w:rsid w:val="10CB27CE"/>
    <w:rsid w:val="10E2592C"/>
    <w:rsid w:val="10ED07B4"/>
    <w:rsid w:val="11644228"/>
    <w:rsid w:val="118F5908"/>
    <w:rsid w:val="11A21712"/>
    <w:rsid w:val="11AD553B"/>
    <w:rsid w:val="12203995"/>
    <w:rsid w:val="124F21F3"/>
    <w:rsid w:val="12712B03"/>
    <w:rsid w:val="128B0996"/>
    <w:rsid w:val="12BF41FF"/>
    <w:rsid w:val="12DE2CA9"/>
    <w:rsid w:val="12EE046D"/>
    <w:rsid w:val="130B4D14"/>
    <w:rsid w:val="133F34EA"/>
    <w:rsid w:val="13424C34"/>
    <w:rsid w:val="13716D9B"/>
    <w:rsid w:val="13AA1EC9"/>
    <w:rsid w:val="13B145E4"/>
    <w:rsid w:val="13C37281"/>
    <w:rsid w:val="13E25777"/>
    <w:rsid w:val="13E67590"/>
    <w:rsid w:val="13EC68F3"/>
    <w:rsid w:val="13FD0A07"/>
    <w:rsid w:val="140359B0"/>
    <w:rsid w:val="145D719E"/>
    <w:rsid w:val="14892EC9"/>
    <w:rsid w:val="149113C6"/>
    <w:rsid w:val="149E6179"/>
    <w:rsid w:val="14A517E4"/>
    <w:rsid w:val="14E478D4"/>
    <w:rsid w:val="14E60764"/>
    <w:rsid w:val="14EF57D3"/>
    <w:rsid w:val="1510366A"/>
    <w:rsid w:val="1517719C"/>
    <w:rsid w:val="1531652D"/>
    <w:rsid w:val="15327A46"/>
    <w:rsid w:val="1541289B"/>
    <w:rsid w:val="154356C5"/>
    <w:rsid w:val="157A61FC"/>
    <w:rsid w:val="157D2D7C"/>
    <w:rsid w:val="157F22D3"/>
    <w:rsid w:val="15AF6A20"/>
    <w:rsid w:val="15E97E48"/>
    <w:rsid w:val="15FB6399"/>
    <w:rsid w:val="1635495F"/>
    <w:rsid w:val="16382BA5"/>
    <w:rsid w:val="165E38ED"/>
    <w:rsid w:val="166C3F28"/>
    <w:rsid w:val="16B914D5"/>
    <w:rsid w:val="16BB6770"/>
    <w:rsid w:val="16E5397F"/>
    <w:rsid w:val="17F40C30"/>
    <w:rsid w:val="18061F11"/>
    <w:rsid w:val="182C1548"/>
    <w:rsid w:val="183959AC"/>
    <w:rsid w:val="187314E4"/>
    <w:rsid w:val="18D31FA0"/>
    <w:rsid w:val="18D914F7"/>
    <w:rsid w:val="18DA34FC"/>
    <w:rsid w:val="18DF1A90"/>
    <w:rsid w:val="18F769A7"/>
    <w:rsid w:val="191A0288"/>
    <w:rsid w:val="197700D9"/>
    <w:rsid w:val="19BA688F"/>
    <w:rsid w:val="19CB2669"/>
    <w:rsid w:val="19D94A08"/>
    <w:rsid w:val="19E16826"/>
    <w:rsid w:val="19FD0A55"/>
    <w:rsid w:val="1A0E4463"/>
    <w:rsid w:val="1A125A1A"/>
    <w:rsid w:val="1A24104A"/>
    <w:rsid w:val="1A4B6E14"/>
    <w:rsid w:val="1A812CEC"/>
    <w:rsid w:val="1AA02166"/>
    <w:rsid w:val="1AD738BE"/>
    <w:rsid w:val="1ADA69AD"/>
    <w:rsid w:val="1ADC3A8B"/>
    <w:rsid w:val="1AE2513B"/>
    <w:rsid w:val="1B157B93"/>
    <w:rsid w:val="1B1702DF"/>
    <w:rsid w:val="1B18509E"/>
    <w:rsid w:val="1B1D2B27"/>
    <w:rsid w:val="1B272B64"/>
    <w:rsid w:val="1B325AC4"/>
    <w:rsid w:val="1B484B62"/>
    <w:rsid w:val="1B8112BB"/>
    <w:rsid w:val="1B9A374E"/>
    <w:rsid w:val="1BC54021"/>
    <w:rsid w:val="1BC6116D"/>
    <w:rsid w:val="1BDD32DA"/>
    <w:rsid w:val="1BEF2397"/>
    <w:rsid w:val="1C020C05"/>
    <w:rsid w:val="1C02117A"/>
    <w:rsid w:val="1C021A24"/>
    <w:rsid w:val="1C7F4555"/>
    <w:rsid w:val="1C9B15BD"/>
    <w:rsid w:val="1CBA18A9"/>
    <w:rsid w:val="1CD911A3"/>
    <w:rsid w:val="1D252978"/>
    <w:rsid w:val="1D326BC3"/>
    <w:rsid w:val="1D4473F4"/>
    <w:rsid w:val="1D4A6449"/>
    <w:rsid w:val="1D63238B"/>
    <w:rsid w:val="1DBE31E8"/>
    <w:rsid w:val="1DC8387C"/>
    <w:rsid w:val="1DDE0980"/>
    <w:rsid w:val="1DED7883"/>
    <w:rsid w:val="1E590185"/>
    <w:rsid w:val="1E5D0A91"/>
    <w:rsid w:val="1E824BA3"/>
    <w:rsid w:val="1E93089F"/>
    <w:rsid w:val="1EAD1EBA"/>
    <w:rsid w:val="1EF677B0"/>
    <w:rsid w:val="1EFB4779"/>
    <w:rsid w:val="1F247549"/>
    <w:rsid w:val="1F473733"/>
    <w:rsid w:val="1FBE56FE"/>
    <w:rsid w:val="1FBF1795"/>
    <w:rsid w:val="1FC05EB3"/>
    <w:rsid w:val="1FC77A13"/>
    <w:rsid w:val="1FD72BED"/>
    <w:rsid w:val="1FEB6536"/>
    <w:rsid w:val="200A1251"/>
    <w:rsid w:val="202D7CD9"/>
    <w:rsid w:val="207474F3"/>
    <w:rsid w:val="20812AE8"/>
    <w:rsid w:val="20977C56"/>
    <w:rsid w:val="209C1411"/>
    <w:rsid w:val="20A95361"/>
    <w:rsid w:val="20C67991"/>
    <w:rsid w:val="20E179D2"/>
    <w:rsid w:val="20E6256D"/>
    <w:rsid w:val="211E3F60"/>
    <w:rsid w:val="2167725F"/>
    <w:rsid w:val="21AA6FE7"/>
    <w:rsid w:val="21C75F02"/>
    <w:rsid w:val="21D051E6"/>
    <w:rsid w:val="220431B6"/>
    <w:rsid w:val="221364F1"/>
    <w:rsid w:val="22293B5B"/>
    <w:rsid w:val="22305F5D"/>
    <w:rsid w:val="224C6BF4"/>
    <w:rsid w:val="22722AAE"/>
    <w:rsid w:val="22A75DA2"/>
    <w:rsid w:val="22F9477D"/>
    <w:rsid w:val="232769C8"/>
    <w:rsid w:val="233372E7"/>
    <w:rsid w:val="233F0309"/>
    <w:rsid w:val="23701809"/>
    <w:rsid w:val="238B50E2"/>
    <w:rsid w:val="23A57609"/>
    <w:rsid w:val="23C86946"/>
    <w:rsid w:val="23D005DB"/>
    <w:rsid w:val="23D02F97"/>
    <w:rsid w:val="23E34E0E"/>
    <w:rsid w:val="23E44DFE"/>
    <w:rsid w:val="23F34C2A"/>
    <w:rsid w:val="23F364EC"/>
    <w:rsid w:val="23F456E4"/>
    <w:rsid w:val="24201EC5"/>
    <w:rsid w:val="243B00EF"/>
    <w:rsid w:val="2479480C"/>
    <w:rsid w:val="24836ED4"/>
    <w:rsid w:val="24A23085"/>
    <w:rsid w:val="24AA0A2F"/>
    <w:rsid w:val="24EB170E"/>
    <w:rsid w:val="250929B2"/>
    <w:rsid w:val="25241B39"/>
    <w:rsid w:val="253D766D"/>
    <w:rsid w:val="253F2A6B"/>
    <w:rsid w:val="254D6486"/>
    <w:rsid w:val="25873B6E"/>
    <w:rsid w:val="259B3430"/>
    <w:rsid w:val="25BC0F61"/>
    <w:rsid w:val="25E605EC"/>
    <w:rsid w:val="25F00C39"/>
    <w:rsid w:val="26262D43"/>
    <w:rsid w:val="26665B8F"/>
    <w:rsid w:val="26807ADA"/>
    <w:rsid w:val="26A61A79"/>
    <w:rsid w:val="26C4717A"/>
    <w:rsid w:val="26D877A6"/>
    <w:rsid w:val="26DB4517"/>
    <w:rsid w:val="26EE0071"/>
    <w:rsid w:val="271C66CE"/>
    <w:rsid w:val="272B7F70"/>
    <w:rsid w:val="27505FA0"/>
    <w:rsid w:val="276242D9"/>
    <w:rsid w:val="2769620E"/>
    <w:rsid w:val="277B01F7"/>
    <w:rsid w:val="277F58FE"/>
    <w:rsid w:val="278B23EB"/>
    <w:rsid w:val="278E6E06"/>
    <w:rsid w:val="279D3C4B"/>
    <w:rsid w:val="27C1171A"/>
    <w:rsid w:val="27C25595"/>
    <w:rsid w:val="27CE2F76"/>
    <w:rsid w:val="27D67AEA"/>
    <w:rsid w:val="27E77FA5"/>
    <w:rsid w:val="27F33BEF"/>
    <w:rsid w:val="282B41CB"/>
    <w:rsid w:val="285C489C"/>
    <w:rsid w:val="28720E55"/>
    <w:rsid w:val="28862019"/>
    <w:rsid w:val="28AC3E74"/>
    <w:rsid w:val="28B770FF"/>
    <w:rsid w:val="28DC4EAA"/>
    <w:rsid w:val="29141B8A"/>
    <w:rsid w:val="29186F9B"/>
    <w:rsid w:val="291C2120"/>
    <w:rsid w:val="29405AF3"/>
    <w:rsid w:val="2941782B"/>
    <w:rsid w:val="297040AC"/>
    <w:rsid w:val="297A46BF"/>
    <w:rsid w:val="299013D6"/>
    <w:rsid w:val="29953D19"/>
    <w:rsid w:val="299769BD"/>
    <w:rsid w:val="29A86C9B"/>
    <w:rsid w:val="29BB00F3"/>
    <w:rsid w:val="29BC596C"/>
    <w:rsid w:val="29FF673D"/>
    <w:rsid w:val="2A364F6A"/>
    <w:rsid w:val="2A4436BF"/>
    <w:rsid w:val="2A4C098D"/>
    <w:rsid w:val="2AFB022D"/>
    <w:rsid w:val="2B214069"/>
    <w:rsid w:val="2B2A5014"/>
    <w:rsid w:val="2B371F98"/>
    <w:rsid w:val="2B3856E9"/>
    <w:rsid w:val="2B3D02F2"/>
    <w:rsid w:val="2B3E77A4"/>
    <w:rsid w:val="2B431E0B"/>
    <w:rsid w:val="2B5D1C4D"/>
    <w:rsid w:val="2B724D75"/>
    <w:rsid w:val="2B7B6879"/>
    <w:rsid w:val="2B861078"/>
    <w:rsid w:val="2B9C1D46"/>
    <w:rsid w:val="2BAF5518"/>
    <w:rsid w:val="2BBF1854"/>
    <w:rsid w:val="2BE0210F"/>
    <w:rsid w:val="2BE637B3"/>
    <w:rsid w:val="2BFD6ECD"/>
    <w:rsid w:val="2C0555E7"/>
    <w:rsid w:val="2C234287"/>
    <w:rsid w:val="2C3D20C7"/>
    <w:rsid w:val="2C721007"/>
    <w:rsid w:val="2C737020"/>
    <w:rsid w:val="2CCE758B"/>
    <w:rsid w:val="2D0936D4"/>
    <w:rsid w:val="2D3D1D37"/>
    <w:rsid w:val="2D6A3D58"/>
    <w:rsid w:val="2D6D06FF"/>
    <w:rsid w:val="2D8A6018"/>
    <w:rsid w:val="2D8C38CB"/>
    <w:rsid w:val="2D9B7B12"/>
    <w:rsid w:val="2DCE1DE5"/>
    <w:rsid w:val="2DD76019"/>
    <w:rsid w:val="2E1218FF"/>
    <w:rsid w:val="2E494152"/>
    <w:rsid w:val="2E7225D7"/>
    <w:rsid w:val="2E7D5F32"/>
    <w:rsid w:val="2EB73D67"/>
    <w:rsid w:val="2EBF4AC4"/>
    <w:rsid w:val="2ED82027"/>
    <w:rsid w:val="2EE839A3"/>
    <w:rsid w:val="2F5A2E3F"/>
    <w:rsid w:val="2F6F415D"/>
    <w:rsid w:val="2F9B59A0"/>
    <w:rsid w:val="2FC05317"/>
    <w:rsid w:val="2FF4434D"/>
    <w:rsid w:val="30005F4F"/>
    <w:rsid w:val="30403944"/>
    <w:rsid w:val="30485DC7"/>
    <w:rsid w:val="30C91BC9"/>
    <w:rsid w:val="30F64373"/>
    <w:rsid w:val="3110785D"/>
    <w:rsid w:val="31123C07"/>
    <w:rsid w:val="314F5802"/>
    <w:rsid w:val="315D6B90"/>
    <w:rsid w:val="319349B2"/>
    <w:rsid w:val="31ED003F"/>
    <w:rsid w:val="31F4784C"/>
    <w:rsid w:val="31FE5B35"/>
    <w:rsid w:val="320A13EE"/>
    <w:rsid w:val="32127BF7"/>
    <w:rsid w:val="32250F77"/>
    <w:rsid w:val="32265346"/>
    <w:rsid w:val="323718A6"/>
    <w:rsid w:val="324D335F"/>
    <w:rsid w:val="328551AF"/>
    <w:rsid w:val="32C459B6"/>
    <w:rsid w:val="32D65512"/>
    <w:rsid w:val="32FC0C7E"/>
    <w:rsid w:val="33280206"/>
    <w:rsid w:val="3331792D"/>
    <w:rsid w:val="334C5D0B"/>
    <w:rsid w:val="33750A5E"/>
    <w:rsid w:val="338208DF"/>
    <w:rsid w:val="33A71631"/>
    <w:rsid w:val="33AF7552"/>
    <w:rsid w:val="33FD6451"/>
    <w:rsid w:val="34103805"/>
    <w:rsid w:val="344620B9"/>
    <w:rsid w:val="3447047A"/>
    <w:rsid w:val="345E3143"/>
    <w:rsid w:val="347666F3"/>
    <w:rsid w:val="347B6553"/>
    <w:rsid w:val="34994606"/>
    <w:rsid w:val="34BC100F"/>
    <w:rsid w:val="34C64644"/>
    <w:rsid w:val="34C6497B"/>
    <w:rsid w:val="34E52ED6"/>
    <w:rsid w:val="34E833ED"/>
    <w:rsid w:val="34ED355A"/>
    <w:rsid w:val="35016B7E"/>
    <w:rsid w:val="350D0C0B"/>
    <w:rsid w:val="350D69B7"/>
    <w:rsid w:val="35223CEF"/>
    <w:rsid w:val="352F30A4"/>
    <w:rsid w:val="35394A56"/>
    <w:rsid w:val="3560453F"/>
    <w:rsid w:val="35747116"/>
    <w:rsid w:val="35773E1C"/>
    <w:rsid w:val="357E1910"/>
    <w:rsid w:val="35816FE0"/>
    <w:rsid w:val="35A03192"/>
    <w:rsid w:val="35A45BDC"/>
    <w:rsid w:val="35A9442E"/>
    <w:rsid w:val="35C54B17"/>
    <w:rsid w:val="35FB3689"/>
    <w:rsid w:val="362816D0"/>
    <w:rsid w:val="368D064F"/>
    <w:rsid w:val="36AE7442"/>
    <w:rsid w:val="36BA7ADC"/>
    <w:rsid w:val="36BB49DC"/>
    <w:rsid w:val="36CC2C53"/>
    <w:rsid w:val="370C332C"/>
    <w:rsid w:val="372F06AC"/>
    <w:rsid w:val="378A7DEF"/>
    <w:rsid w:val="38120D5F"/>
    <w:rsid w:val="38142CB8"/>
    <w:rsid w:val="38150E29"/>
    <w:rsid w:val="38172F3D"/>
    <w:rsid w:val="381F14AC"/>
    <w:rsid w:val="3821596F"/>
    <w:rsid w:val="385A4ECB"/>
    <w:rsid w:val="38855E39"/>
    <w:rsid w:val="389C1DD9"/>
    <w:rsid w:val="38B90A95"/>
    <w:rsid w:val="38CE0D79"/>
    <w:rsid w:val="38E67BBA"/>
    <w:rsid w:val="394152E9"/>
    <w:rsid w:val="3954004F"/>
    <w:rsid w:val="396809AD"/>
    <w:rsid w:val="398A6646"/>
    <w:rsid w:val="39A72E4F"/>
    <w:rsid w:val="39C45650"/>
    <w:rsid w:val="39D9372B"/>
    <w:rsid w:val="39E16D9E"/>
    <w:rsid w:val="39FA6C90"/>
    <w:rsid w:val="3A32422B"/>
    <w:rsid w:val="3A396A12"/>
    <w:rsid w:val="3A47133D"/>
    <w:rsid w:val="3A4C1AC6"/>
    <w:rsid w:val="3A4F46F7"/>
    <w:rsid w:val="3A602028"/>
    <w:rsid w:val="3A702EFF"/>
    <w:rsid w:val="3A7C2FB0"/>
    <w:rsid w:val="3AB6473B"/>
    <w:rsid w:val="3AD35499"/>
    <w:rsid w:val="3AD60989"/>
    <w:rsid w:val="3AF70779"/>
    <w:rsid w:val="3B0E1C9B"/>
    <w:rsid w:val="3B1861B2"/>
    <w:rsid w:val="3B3258F0"/>
    <w:rsid w:val="3B410753"/>
    <w:rsid w:val="3B65666D"/>
    <w:rsid w:val="3B6E7768"/>
    <w:rsid w:val="3B720DAF"/>
    <w:rsid w:val="3B74312B"/>
    <w:rsid w:val="3B8C3406"/>
    <w:rsid w:val="3BB34C22"/>
    <w:rsid w:val="3BCE6326"/>
    <w:rsid w:val="3BFC3F9D"/>
    <w:rsid w:val="3C156500"/>
    <w:rsid w:val="3C1A4009"/>
    <w:rsid w:val="3C8303D7"/>
    <w:rsid w:val="3CB90382"/>
    <w:rsid w:val="3CC66BCF"/>
    <w:rsid w:val="3CC948E2"/>
    <w:rsid w:val="3CF90008"/>
    <w:rsid w:val="3D285FDE"/>
    <w:rsid w:val="3D290AD8"/>
    <w:rsid w:val="3D4E5F25"/>
    <w:rsid w:val="3DBD7114"/>
    <w:rsid w:val="3DC545B0"/>
    <w:rsid w:val="3DE61EB3"/>
    <w:rsid w:val="3E5A34F7"/>
    <w:rsid w:val="3E76000B"/>
    <w:rsid w:val="3ED97DFB"/>
    <w:rsid w:val="3EDA6DEA"/>
    <w:rsid w:val="3EEC096E"/>
    <w:rsid w:val="3F18078B"/>
    <w:rsid w:val="3F9D51D1"/>
    <w:rsid w:val="3FAA196D"/>
    <w:rsid w:val="3FB078FE"/>
    <w:rsid w:val="3FB82BCD"/>
    <w:rsid w:val="3FBA6D89"/>
    <w:rsid w:val="3FED1AC3"/>
    <w:rsid w:val="3FF61880"/>
    <w:rsid w:val="3FF855C0"/>
    <w:rsid w:val="3FFE7D45"/>
    <w:rsid w:val="402D46A9"/>
    <w:rsid w:val="403D574E"/>
    <w:rsid w:val="40444B63"/>
    <w:rsid w:val="40674BBA"/>
    <w:rsid w:val="407F694F"/>
    <w:rsid w:val="408D0876"/>
    <w:rsid w:val="40AD34A5"/>
    <w:rsid w:val="40B212A2"/>
    <w:rsid w:val="40CD14D5"/>
    <w:rsid w:val="40D37CBF"/>
    <w:rsid w:val="40E45EBE"/>
    <w:rsid w:val="410D0887"/>
    <w:rsid w:val="4110084C"/>
    <w:rsid w:val="412A1CD3"/>
    <w:rsid w:val="4142454E"/>
    <w:rsid w:val="414D72E8"/>
    <w:rsid w:val="41927838"/>
    <w:rsid w:val="41934330"/>
    <w:rsid w:val="41B1014D"/>
    <w:rsid w:val="41CF35A6"/>
    <w:rsid w:val="41EE0065"/>
    <w:rsid w:val="41F064DA"/>
    <w:rsid w:val="41F427C7"/>
    <w:rsid w:val="420A037C"/>
    <w:rsid w:val="421D48A8"/>
    <w:rsid w:val="422200DA"/>
    <w:rsid w:val="42397608"/>
    <w:rsid w:val="42411959"/>
    <w:rsid w:val="42570210"/>
    <w:rsid w:val="426B1F1D"/>
    <w:rsid w:val="4289751A"/>
    <w:rsid w:val="42BB7925"/>
    <w:rsid w:val="42C212EE"/>
    <w:rsid w:val="42C47D99"/>
    <w:rsid w:val="42EA55AA"/>
    <w:rsid w:val="42F61DEC"/>
    <w:rsid w:val="4310568C"/>
    <w:rsid w:val="43176289"/>
    <w:rsid w:val="43190197"/>
    <w:rsid w:val="43475EFE"/>
    <w:rsid w:val="4372708D"/>
    <w:rsid w:val="439E7831"/>
    <w:rsid w:val="43E266DE"/>
    <w:rsid w:val="44022662"/>
    <w:rsid w:val="44093592"/>
    <w:rsid w:val="443A099C"/>
    <w:rsid w:val="443A4E2B"/>
    <w:rsid w:val="44C439C8"/>
    <w:rsid w:val="44D32EA5"/>
    <w:rsid w:val="44E044B6"/>
    <w:rsid w:val="45064ABA"/>
    <w:rsid w:val="450C6133"/>
    <w:rsid w:val="45317D80"/>
    <w:rsid w:val="4542258C"/>
    <w:rsid w:val="454D4A33"/>
    <w:rsid w:val="454F7CC0"/>
    <w:rsid w:val="455236DD"/>
    <w:rsid w:val="458B1AD4"/>
    <w:rsid w:val="458D04B5"/>
    <w:rsid w:val="45932AA6"/>
    <w:rsid w:val="459F2E19"/>
    <w:rsid w:val="45B57ACC"/>
    <w:rsid w:val="45BE3FFD"/>
    <w:rsid w:val="45D836DD"/>
    <w:rsid w:val="45E873D6"/>
    <w:rsid w:val="46111312"/>
    <w:rsid w:val="462F018D"/>
    <w:rsid w:val="462F1F22"/>
    <w:rsid w:val="46490EA5"/>
    <w:rsid w:val="465B5D2E"/>
    <w:rsid w:val="46653242"/>
    <w:rsid w:val="46740268"/>
    <w:rsid w:val="469212BC"/>
    <w:rsid w:val="46D4582B"/>
    <w:rsid w:val="47651CC4"/>
    <w:rsid w:val="47BF60DB"/>
    <w:rsid w:val="47C524E6"/>
    <w:rsid w:val="47CD5140"/>
    <w:rsid w:val="47CE3E13"/>
    <w:rsid w:val="47D974AB"/>
    <w:rsid w:val="480333C4"/>
    <w:rsid w:val="48063C1F"/>
    <w:rsid w:val="4859150B"/>
    <w:rsid w:val="48A01AF0"/>
    <w:rsid w:val="48A31C26"/>
    <w:rsid w:val="48AB7C8B"/>
    <w:rsid w:val="48BD48E2"/>
    <w:rsid w:val="48C61B22"/>
    <w:rsid w:val="48DF4D81"/>
    <w:rsid w:val="48EC6995"/>
    <w:rsid w:val="48F10580"/>
    <w:rsid w:val="49307CC2"/>
    <w:rsid w:val="49653B91"/>
    <w:rsid w:val="49A77852"/>
    <w:rsid w:val="49B92D76"/>
    <w:rsid w:val="49C517DE"/>
    <w:rsid w:val="49D1179B"/>
    <w:rsid w:val="49D42AD3"/>
    <w:rsid w:val="49E25BD6"/>
    <w:rsid w:val="49E25F7F"/>
    <w:rsid w:val="49F1060D"/>
    <w:rsid w:val="4A2C363B"/>
    <w:rsid w:val="4A395980"/>
    <w:rsid w:val="4A494D70"/>
    <w:rsid w:val="4A6140E2"/>
    <w:rsid w:val="4AA07C1B"/>
    <w:rsid w:val="4AA63CA7"/>
    <w:rsid w:val="4AAA743F"/>
    <w:rsid w:val="4ADF6F64"/>
    <w:rsid w:val="4AE92033"/>
    <w:rsid w:val="4B060270"/>
    <w:rsid w:val="4B116F6C"/>
    <w:rsid w:val="4B3F3CF1"/>
    <w:rsid w:val="4B6D767A"/>
    <w:rsid w:val="4B991A55"/>
    <w:rsid w:val="4BAA060F"/>
    <w:rsid w:val="4BB44480"/>
    <w:rsid w:val="4BB977B0"/>
    <w:rsid w:val="4C0700DB"/>
    <w:rsid w:val="4C080AAC"/>
    <w:rsid w:val="4C6560C3"/>
    <w:rsid w:val="4CAE144C"/>
    <w:rsid w:val="4CD01024"/>
    <w:rsid w:val="4CDB4AA5"/>
    <w:rsid w:val="4D1E4C44"/>
    <w:rsid w:val="4D312991"/>
    <w:rsid w:val="4D6D4F91"/>
    <w:rsid w:val="4D784F22"/>
    <w:rsid w:val="4DBC5532"/>
    <w:rsid w:val="4DDC0511"/>
    <w:rsid w:val="4DF623F7"/>
    <w:rsid w:val="4E117AB9"/>
    <w:rsid w:val="4E1B7F7E"/>
    <w:rsid w:val="4E36085D"/>
    <w:rsid w:val="4E5B20FE"/>
    <w:rsid w:val="4E5B7B9D"/>
    <w:rsid w:val="4E9D76EE"/>
    <w:rsid w:val="4EA13866"/>
    <w:rsid w:val="4EC82EAB"/>
    <w:rsid w:val="4EC9657F"/>
    <w:rsid w:val="4ED565C1"/>
    <w:rsid w:val="4EDC2243"/>
    <w:rsid w:val="4F003028"/>
    <w:rsid w:val="4F0A6052"/>
    <w:rsid w:val="4F12387B"/>
    <w:rsid w:val="4F2177D6"/>
    <w:rsid w:val="4F2E66BC"/>
    <w:rsid w:val="4F3B33B7"/>
    <w:rsid w:val="4F651BED"/>
    <w:rsid w:val="4F86398F"/>
    <w:rsid w:val="4F99674D"/>
    <w:rsid w:val="4FAC341B"/>
    <w:rsid w:val="4FBE70F5"/>
    <w:rsid w:val="4FCF701E"/>
    <w:rsid w:val="4FE65B93"/>
    <w:rsid w:val="4FF04D49"/>
    <w:rsid w:val="4FF306CF"/>
    <w:rsid w:val="4FF87AAA"/>
    <w:rsid w:val="500460E9"/>
    <w:rsid w:val="506B7D50"/>
    <w:rsid w:val="50794009"/>
    <w:rsid w:val="50CC062E"/>
    <w:rsid w:val="50F60A56"/>
    <w:rsid w:val="51067C3B"/>
    <w:rsid w:val="51097A3D"/>
    <w:rsid w:val="512833F8"/>
    <w:rsid w:val="512F1E9E"/>
    <w:rsid w:val="519E438F"/>
    <w:rsid w:val="51BC119F"/>
    <w:rsid w:val="51D835F6"/>
    <w:rsid w:val="51E77F3F"/>
    <w:rsid w:val="51F57061"/>
    <w:rsid w:val="521D4E6D"/>
    <w:rsid w:val="521F341B"/>
    <w:rsid w:val="5223663F"/>
    <w:rsid w:val="52243A39"/>
    <w:rsid w:val="5254433E"/>
    <w:rsid w:val="525D2510"/>
    <w:rsid w:val="52831C67"/>
    <w:rsid w:val="52881C4C"/>
    <w:rsid w:val="52AA6127"/>
    <w:rsid w:val="52C04176"/>
    <w:rsid w:val="52C44140"/>
    <w:rsid w:val="52EC283C"/>
    <w:rsid w:val="52F936AE"/>
    <w:rsid w:val="531D5A8E"/>
    <w:rsid w:val="532D1417"/>
    <w:rsid w:val="536343CD"/>
    <w:rsid w:val="5364372C"/>
    <w:rsid w:val="536F00FE"/>
    <w:rsid w:val="538B7395"/>
    <w:rsid w:val="539F297F"/>
    <w:rsid w:val="53C05677"/>
    <w:rsid w:val="53D375FB"/>
    <w:rsid w:val="54027561"/>
    <w:rsid w:val="54157E81"/>
    <w:rsid w:val="54504521"/>
    <w:rsid w:val="54687CE2"/>
    <w:rsid w:val="547C58A3"/>
    <w:rsid w:val="547E0FD7"/>
    <w:rsid w:val="54876480"/>
    <w:rsid w:val="54962925"/>
    <w:rsid w:val="549A5BB9"/>
    <w:rsid w:val="54A238EE"/>
    <w:rsid w:val="54E55F7A"/>
    <w:rsid w:val="54F91337"/>
    <w:rsid w:val="55320805"/>
    <w:rsid w:val="555046BE"/>
    <w:rsid w:val="55567893"/>
    <w:rsid w:val="556B35C7"/>
    <w:rsid w:val="55A87F17"/>
    <w:rsid w:val="55DB6936"/>
    <w:rsid w:val="55E308D1"/>
    <w:rsid w:val="561D44F9"/>
    <w:rsid w:val="562A6261"/>
    <w:rsid w:val="562B163E"/>
    <w:rsid w:val="563210D8"/>
    <w:rsid w:val="56367DBB"/>
    <w:rsid w:val="56377B71"/>
    <w:rsid w:val="56497965"/>
    <w:rsid w:val="56552C09"/>
    <w:rsid w:val="566F62A8"/>
    <w:rsid w:val="567518A3"/>
    <w:rsid w:val="56777080"/>
    <w:rsid w:val="56874990"/>
    <w:rsid w:val="569D497A"/>
    <w:rsid w:val="56A8142D"/>
    <w:rsid w:val="56BC41FD"/>
    <w:rsid w:val="56BC74A4"/>
    <w:rsid w:val="570305AE"/>
    <w:rsid w:val="57090376"/>
    <w:rsid w:val="571606C9"/>
    <w:rsid w:val="577703EC"/>
    <w:rsid w:val="57A504D1"/>
    <w:rsid w:val="57A76180"/>
    <w:rsid w:val="57A94845"/>
    <w:rsid w:val="57AC79C1"/>
    <w:rsid w:val="57FA7D63"/>
    <w:rsid w:val="583E757E"/>
    <w:rsid w:val="587577B5"/>
    <w:rsid w:val="58A203C1"/>
    <w:rsid w:val="58CB1CB2"/>
    <w:rsid w:val="590952D1"/>
    <w:rsid w:val="591A5738"/>
    <w:rsid w:val="592155DE"/>
    <w:rsid w:val="59240C81"/>
    <w:rsid w:val="595A76F1"/>
    <w:rsid w:val="595E171E"/>
    <w:rsid w:val="596C08B2"/>
    <w:rsid w:val="598F52A9"/>
    <w:rsid w:val="599A6305"/>
    <w:rsid w:val="59E64660"/>
    <w:rsid w:val="5A370256"/>
    <w:rsid w:val="5A4930E1"/>
    <w:rsid w:val="5A523000"/>
    <w:rsid w:val="5A544C3C"/>
    <w:rsid w:val="5A922827"/>
    <w:rsid w:val="5AAE4D54"/>
    <w:rsid w:val="5ABC78BE"/>
    <w:rsid w:val="5AEF5910"/>
    <w:rsid w:val="5AF27EEA"/>
    <w:rsid w:val="5B190267"/>
    <w:rsid w:val="5B2A41A2"/>
    <w:rsid w:val="5B3462DB"/>
    <w:rsid w:val="5B8A53F0"/>
    <w:rsid w:val="5BE23FA0"/>
    <w:rsid w:val="5BE83DF7"/>
    <w:rsid w:val="5BF57147"/>
    <w:rsid w:val="5C1D252D"/>
    <w:rsid w:val="5C4A343B"/>
    <w:rsid w:val="5C68140B"/>
    <w:rsid w:val="5C7A3B4A"/>
    <w:rsid w:val="5C7E096E"/>
    <w:rsid w:val="5CA501CF"/>
    <w:rsid w:val="5CAD5509"/>
    <w:rsid w:val="5CFA6493"/>
    <w:rsid w:val="5CFF2939"/>
    <w:rsid w:val="5D3F2809"/>
    <w:rsid w:val="5D524BA4"/>
    <w:rsid w:val="5D686795"/>
    <w:rsid w:val="5DC26299"/>
    <w:rsid w:val="5DD12242"/>
    <w:rsid w:val="5DD23635"/>
    <w:rsid w:val="5DE512DE"/>
    <w:rsid w:val="5E236AF4"/>
    <w:rsid w:val="5E237570"/>
    <w:rsid w:val="5E322ACA"/>
    <w:rsid w:val="5E5532A1"/>
    <w:rsid w:val="5EA31851"/>
    <w:rsid w:val="5EB1653E"/>
    <w:rsid w:val="5EB8089E"/>
    <w:rsid w:val="5EC50DCE"/>
    <w:rsid w:val="5EF24099"/>
    <w:rsid w:val="5EF92F75"/>
    <w:rsid w:val="5F0C4BB0"/>
    <w:rsid w:val="5F136266"/>
    <w:rsid w:val="5F170426"/>
    <w:rsid w:val="5F3A65CA"/>
    <w:rsid w:val="5F705577"/>
    <w:rsid w:val="5F7166AC"/>
    <w:rsid w:val="5F7170F4"/>
    <w:rsid w:val="5FA33B34"/>
    <w:rsid w:val="600320E5"/>
    <w:rsid w:val="601605FD"/>
    <w:rsid w:val="601E657E"/>
    <w:rsid w:val="60321DD6"/>
    <w:rsid w:val="605E1CCD"/>
    <w:rsid w:val="60BA03D4"/>
    <w:rsid w:val="60C1139C"/>
    <w:rsid w:val="60CD216B"/>
    <w:rsid w:val="60EE2807"/>
    <w:rsid w:val="60F05526"/>
    <w:rsid w:val="60F43E8A"/>
    <w:rsid w:val="61570983"/>
    <w:rsid w:val="61797832"/>
    <w:rsid w:val="618067DE"/>
    <w:rsid w:val="61841AEA"/>
    <w:rsid w:val="61890141"/>
    <w:rsid w:val="619F1C1D"/>
    <w:rsid w:val="61D212B8"/>
    <w:rsid w:val="61F94867"/>
    <w:rsid w:val="62016A75"/>
    <w:rsid w:val="62107B46"/>
    <w:rsid w:val="621A4119"/>
    <w:rsid w:val="623C05F2"/>
    <w:rsid w:val="62542C2D"/>
    <w:rsid w:val="62554602"/>
    <w:rsid w:val="625800B5"/>
    <w:rsid w:val="627C32F4"/>
    <w:rsid w:val="62A21A2F"/>
    <w:rsid w:val="62C3016F"/>
    <w:rsid w:val="62D11B44"/>
    <w:rsid w:val="63311296"/>
    <w:rsid w:val="63453190"/>
    <w:rsid w:val="635B6BBA"/>
    <w:rsid w:val="63646EFE"/>
    <w:rsid w:val="639167CE"/>
    <w:rsid w:val="63AA08A3"/>
    <w:rsid w:val="63CE1F61"/>
    <w:rsid w:val="63D713E5"/>
    <w:rsid w:val="6442256D"/>
    <w:rsid w:val="646003C9"/>
    <w:rsid w:val="64877B01"/>
    <w:rsid w:val="649A630B"/>
    <w:rsid w:val="64A546B5"/>
    <w:rsid w:val="65172ED7"/>
    <w:rsid w:val="65563E1B"/>
    <w:rsid w:val="65734EC1"/>
    <w:rsid w:val="657A739C"/>
    <w:rsid w:val="66046A7F"/>
    <w:rsid w:val="661622DA"/>
    <w:rsid w:val="662375E0"/>
    <w:rsid w:val="662D24D2"/>
    <w:rsid w:val="663D17A7"/>
    <w:rsid w:val="66457753"/>
    <w:rsid w:val="66913783"/>
    <w:rsid w:val="6712324A"/>
    <w:rsid w:val="67126FA0"/>
    <w:rsid w:val="67421039"/>
    <w:rsid w:val="67636A2B"/>
    <w:rsid w:val="6780741D"/>
    <w:rsid w:val="679000E4"/>
    <w:rsid w:val="67A606AE"/>
    <w:rsid w:val="67AA43EA"/>
    <w:rsid w:val="67B3310A"/>
    <w:rsid w:val="68187453"/>
    <w:rsid w:val="68360854"/>
    <w:rsid w:val="683D2705"/>
    <w:rsid w:val="68930734"/>
    <w:rsid w:val="68A83FF9"/>
    <w:rsid w:val="68B86939"/>
    <w:rsid w:val="68E30521"/>
    <w:rsid w:val="68EB763C"/>
    <w:rsid w:val="68EE7BE7"/>
    <w:rsid w:val="698B41C5"/>
    <w:rsid w:val="69A24CB7"/>
    <w:rsid w:val="69C20011"/>
    <w:rsid w:val="69F97051"/>
    <w:rsid w:val="6A1D1CE3"/>
    <w:rsid w:val="6A713CA6"/>
    <w:rsid w:val="6A7D6E15"/>
    <w:rsid w:val="6A81065F"/>
    <w:rsid w:val="6A86080E"/>
    <w:rsid w:val="6A8A3466"/>
    <w:rsid w:val="6A9A3B99"/>
    <w:rsid w:val="6AC24080"/>
    <w:rsid w:val="6AE7693A"/>
    <w:rsid w:val="6AF357A5"/>
    <w:rsid w:val="6AF61B84"/>
    <w:rsid w:val="6B025F8A"/>
    <w:rsid w:val="6B0F1C2C"/>
    <w:rsid w:val="6B1501BF"/>
    <w:rsid w:val="6B1945D3"/>
    <w:rsid w:val="6B374207"/>
    <w:rsid w:val="6B5E5108"/>
    <w:rsid w:val="6BD73932"/>
    <w:rsid w:val="6BE94A72"/>
    <w:rsid w:val="6BFA3A90"/>
    <w:rsid w:val="6C217A2A"/>
    <w:rsid w:val="6C742149"/>
    <w:rsid w:val="6CBB1331"/>
    <w:rsid w:val="6CCB59AC"/>
    <w:rsid w:val="6CD04FC3"/>
    <w:rsid w:val="6CE87454"/>
    <w:rsid w:val="6D263CE8"/>
    <w:rsid w:val="6D5711EE"/>
    <w:rsid w:val="6D8E3D76"/>
    <w:rsid w:val="6DA01946"/>
    <w:rsid w:val="6DBA0D91"/>
    <w:rsid w:val="6DD16484"/>
    <w:rsid w:val="6DDC66D2"/>
    <w:rsid w:val="6E074E6C"/>
    <w:rsid w:val="6E101675"/>
    <w:rsid w:val="6E2B2250"/>
    <w:rsid w:val="6E38432C"/>
    <w:rsid w:val="6E996276"/>
    <w:rsid w:val="6EB84893"/>
    <w:rsid w:val="6EC17773"/>
    <w:rsid w:val="6EDB1F5A"/>
    <w:rsid w:val="6EE42CFA"/>
    <w:rsid w:val="6EFB1785"/>
    <w:rsid w:val="6EFB5C5C"/>
    <w:rsid w:val="6F170083"/>
    <w:rsid w:val="6F1B30CC"/>
    <w:rsid w:val="6F2804BA"/>
    <w:rsid w:val="6F404D55"/>
    <w:rsid w:val="6F575CE5"/>
    <w:rsid w:val="6FA07672"/>
    <w:rsid w:val="6FAA4C62"/>
    <w:rsid w:val="6FE96BA6"/>
    <w:rsid w:val="6FEB0701"/>
    <w:rsid w:val="700C77E8"/>
    <w:rsid w:val="702B4D0A"/>
    <w:rsid w:val="70315914"/>
    <w:rsid w:val="70421494"/>
    <w:rsid w:val="7043221E"/>
    <w:rsid w:val="70BE3227"/>
    <w:rsid w:val="70BF0D02"/>
    <w:rsid w:val="710002D8"/>
    <w:rsid w:val="710F06D2"/>
    <w:rsid w:val="71391E79"/>
    <w:rsid w:val="717D3B92"/>
    <w:rsid w:val="71991037"/>
    <w:rsid w:val="71C33F74"/>
    <w:rsid w:val="71DB7284"/>
    <w:rsid w:val="71E93DA2"/>
    <w:rsid w:val="71F416E7"/>
    <w:rsid w:val="7201410D"/>
    <w:rsid w:val="72136101"/>
    <w:rsid w:val="723A4F70"/>
    <w:rsid w:val="723C2B95"/>
    <w:rsid w:val="72545A30"/>
    <w:rsid w:val="725A52CF"/>
    <w:rsid w:val="72934591"/>
    <w:rsid w:val="7296025F"/>
    <w:rsid w:val="729A3DE9"/>
    <w:rsid w:val="72AF3121"/>
    <w:rsid w:val="72D26E9A"/>
    <w:rsid w:val="72F02046"/>
    <w:rsid w:val="733137FF"/>
    <w:rsid w:val="73470530"/>
    <w:rsid w:val="737B3689"/>
    <w:rsid w:val="738E1B86"/>
    <w:rsid w:val="73DD5347"/>
    <w:rsid w:val="74362FF6"/>
    <w:rsid w:val="74457357"/>
    <w:rsid w:val="746F6670"/>
    <w:rsid w:val="747E0407"/>
    <w:rsid w:val="7482691F"/>
    <w:rsid w:val="748A78F7"/>
    <w:rsid w:val="749E6084"/>
    <w:rsid w:val="74A226DB"/>
    <w:rsid w:val="74D209CC"/>
    <w:rsid w:val="74DB0F7D"/>
    <w:rsid w:val="74FF2BF5"/>
    <w:rsid w:val="750E36F3"/>
    <w:rsid w:val="75152A2C"/>
    <w:rsid w:val="75313752"/>
    <w:rsid w:val="753813B3"/>
    <w:rsid w:val="75564933"/>
    <w:rsid w:val="757277DC"/>
    <w:rsid w:val="75923ACB"/>
    <w:rsid w:val="76063733"/>
    <w:rsid w:val="761C3143"/>
    <w:rsid w:val="7627449B"/>
    <w:rsid w:val="76470B3A"/>
    <w:rsid w:val="766E4DF7"/>
    <w:rsid w:val="76751F0E"/>
    <w:rsid w:val="769977F4"/>
    <w:rsid w:val="76A95CE4"/>
    <w:rsid w:val="76B86C35"/>
    <w:rsid w:val="76FF3874"/>
    <w:rsid w:val="771A2012"/>
    <w:rsid w:val="7728657F"/>
    <w:rsid w:val="775664DA"/>
    <w:rsid w:val="777B1787"/>
    <w:rsid w:val="778C2991"/>
    <w:rsid w:val="77973F99"/>
    <w:rsid w:val="77D63C13"/>
    <w:rsid w:val="77EC0B9A"/>
    <w:rsid w:val="77F105BF"/>
    <w:rsid w:val="77F647ED"/>
    <w:rsid w:val="780B0F22"/>
    <w:rsid w:val="78245B06"/>
    <w:rsid w:val="783B608B"/>
    <w:rsid w:val="785F7178"/>
    <w:rsid w:val="787A0BED"/>
    <w:rsid w:val="78984F50"/>
    <w:rsid w:val="78E6018F"/>
    <w:rsid w:val="78F73D45"/>
    <w:rsid w:val="79275157"/>
    <w:rsid w:val="79437218"/>
    <w:rsid w:val="794F20CB"/>
    <w:rsid w:val="795E56C1"/>
    <w:rsid w:val="79702AA3"/>
    <w:rsid w:val="79853439"/>
    <w:rsid w:val="798A4FA4"/>
    <w:rsid w:val="79C57F15"/>
    <w:rsid w:val="79D044D9"/>
    <w:rsid w:val="7A1A2156"/>
    <w:rsid w:val="7A291821"/>
    <w:rsid w:val="7A4935C7"/>
    <w:rsid w:val="7A5D746E"/>
    <w:rsid w:val="7A742E2B"/>
    <w:rsid w:val="7A7C7FDC"/>
    <w:rsid w:val="7A860DF3"/>
    <w:rsid w:val="7A984353"/>
    <w:rsid w:val="7AA769DA"/>
    <w:rsid w:val="7ADE72BD"/>
    <w:rsid w:val="7ADF480F"/>
    <w:rsid w:val="7AF21FC0"/>
    <w:rsid w:val="7AF76DC0"/>
    <w:rsid w:val="7B113F1E"/>
    <w:rsid w:val="7B160710"/>
    <w:rsid w:val="7B2578A5"/>
    <w:rsid w:val="7B32511F"/>
    <w:rsid w:val="7B545ADE"/>
    <w:rsid w:val="7B5C47F2"/>
    <w:rsid w:val="7B747208"/>
    <w:rsid w:val="7B980C9A"/>
    <w:rsid w:val="7B9C41CF"/>
    <w:rsid w:val="7BA74FD9"/>
    <w:rsid w:val="7BC472A5"/>
    <w:rsid w:val="7BC736E0"/>
    <w:rsid w:val="7BCF490A"/>
    <w:rsid w:val="7BD22565"/>
    <w:rsid w:val="7BD261C4"/>
    <w:rsid w:val="7C0B4872"/>
    <w:rsid w:val="7C3B3DD4"/>
    <w:rsid w:val="7C4262A0"/>
    <w:rsid w:val="7CAB5908"/>
    <w:rsid w:val="7D0617F9"/>
    <w:rsid w:val="7D1E3BF2"/>
    <w:rsid w:val="7D3740A2"/>
    <w:rsid w:val="7D403DD7"/>
    <w:rsid w:val="7D434B64"/>
    <w:rsid w:val="7D6A59B8"/>
    <w:rsid w:val="7DA95C2E"/>
    <w:rsid w:val="7DB50D8F"/>
    <w:rsid w:val="7DF62F52"/>
    <w:rsid w:val="7DFC6B13"/>
    <w:rsid w:val="7E022519"/>
    <w:rsid w:val="7E0C589C"/>
    <w:rsid w:val="7E1D5FDA"/>
    <w:rsid w:val="7E513250"/>
    <w:rsid w:val="7E634B20"/>
    <w:rsid w:val="7E9A1E11"/>
    <w:rsid w:val="7EA40A04"/>
    <w:rsid w:val="7ECE3D14"/>
    <w:rsid w:val="7EDC080E"/>
    <w:rsid w:val="7F03759F"/>
    <w:rsid w:val="7F573686"/>
    <w:rsid w:val="7F813EE4"/>
    <w:rsid w:val="7FB06B4E"/>
    <w:rsid w:val="7FBF4C1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iPriority="99" w:semiHidden="0" w:name="heading 1"/>
    <w:lsdException w:qFormat="1" w:uiPriority="0" w:semiHidden="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qFormat="1" w:unhideWhenUsed="0" w:uiPriority="39"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qFormat="1"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qFormat="1" w:uiPriority="99"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qFormat="1" w:uiPriority="99" w:semiHidden="0" w:name="Body Text"/>
    <w:lsdException w:qFormat="1"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qFormat="1" w:uiPriority="99" w:semiHidden="0" w:name="Body Text First Indent"/>
    <w:lsdException w:qFormat="1"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qFormat="1"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qFormat="1"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99"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pBdr>
        <w:top w:val="none" w:color="auto" w:sz="0" w:space="0"/>
        <w:left w:val="none" w:color="auto" w:sz="0" w:space="0"/>
        <w:bottom w:val="none" w:color="auto" w:sz="0" w:space="0"/>
        <w:right w:val="none" w:color="auto" w:sz="0" w:space="0"/>
        <w:between w:val="none" w:color="auto" w:sz="0" w:space="0"/>
      </w:pBdr>
      <w:shd w:val="clear" w:color="auto" w:fill="auto"/>
      <w:jc w:val="both"/>
    </w:pPr>
    <w:rPr>
      <w:rFonts w:ascii="Calibri" w:hAnsi="Calibri" w:eastAsia="宋体" w:cs="Times New Roman"/>
      <w:kern w:val="2"/>
      <w:sz w:val="21"/>
      <w:szCs w:val="22"/>
      <w:lang w:val="en-US" w:eastAsia="zh-CN" w:bidi="ar-SA"/>
    </w:rPr>
  </w:style>
  <w:style w:type="paragraph" w:styleId="6">
    <w:name w:val="heading 1"/>
    <w:basedOn w:val="1"/>
    <w:next w:val="1"/>
    <w:unhideWhenUsed/>
    <w:qFormat/>
    <w:uiPriority w:val="99"/>
    <w:pPr>
      <w:widowControl w:val="0"/>
      <w:autoSpaceDE w:val="0"/>
      <w:autoSpaceDN w:val="0"/>
      <w:adjustRightInd w:val="0"/>
      <w:spacing w:beforeLines="0" w:afterLines="0"/>
    </w:pPr>
    <w:rPr>
      <w:rFonts w:hint="default" w:ascii="Arial" w:hAnsi="Arial" w:eastAsia="宋体" w:cs="Times New Roman"/>
      <w:b/>
      <w:color w:val="000000"/>
      <w:sz w:val="32"/>
    </w:rPr>
  </w:style>
  <w:style w:type="paragraph" w:styleId="7">
    <w:name w:val="heading 2"/>
    <w:basedOn w:val="1"/>
    <w:next w:val="1"/>
    <w:unhideWhenUsed/>
    <w:qFormat/>
    <w:uiPriority w:val="0"/>
    <w:pPr>
      <w:widowControl w:val="0"/>
      <w:autoSpaceDE w:val="0"/>
      <w:autoSpaceDN w:val="0"/>
      <w:adjustRightInd w:val="0"/>
      <w:spacing w:beforeLines="0" w:afterLines="0"/>
    </w:pPr>
    <w:rPr>
      <w:rFonts w:hint="default" w:ascii="Arial" w:hAnsi="Arial" w:eastAsia="宋体" w:cs="Times New Roman"/>
      <w:b/>
      <w:i/>
      <w:color w:val="000000"/>
      <w:sz w:val="28"/>
    </w:rPr>
  </w:style>
  <w:style w:type="character" w:default="1" w:styleId="16">
    <w:name w:val="Default Paragraph Font"/>
    <w:semiHidden/>
    <w:qFormat/>
    <w:uiPriority w:val="0"/>
  </w:style>
  <w:style w:type="table" w:default="1" w:styleId="14">
    <w:name w:val="Normal Table"/>
    <w:semiHidden/>
    <w:qFormat/>
    <w:uiPriority w:val="0"/>
    <w:tblPr>
      <w:tblCellMar>
        <w:top w:w="0" w:type="dxa"/>
        <w:left w:w="108" w:type="dxa"/>
        <w:bottom w:w="0" w:type="dxa"/>
        <w:right w:w="108" w:type="dxa"/>
      </w:tblCellMar>
    </w:tblPr>
  </w:style>
  <w:style w:type="paragraph" w:styleId="2">
    <w:name w:val="Body Text First Indent 2"/>
    <w:basedOn w:val="3"/>
    <w:next w:val="1"/>
    <w:qFormat/>
    <w:uiPriority w:val="0"/>
    <w:pPr>
      <w:adjustRightInd/>
      <w:snapToGrid/>
      <w:spacing w:after="120" w:line="240" w:lineRule="auto"/>
      <w:ind w:left="420" w:leftChars="200" w:firstLine="420" w:firstLineChars="200"/>
    </w:pPr>
    <w:rPr>
      <w:rFonts w:ascii="宋体" w:hAnsi="宋体"/>
      <w:spacing w:val="20"/>
      <w:sz w:val="21"/>
      <w:szCs w:val="24"/>
    </w:rPr>
  </w:style>
  <w:style w:type="paragraph" w:styleId="3">
    <w:name w:val="Body Text Indent"/>
    <w:basedOn w:val="1"/>
    <w:next w:val="4"/>
    <w:qFormat/>
    <w:uiPriority w:val="0"/>
    <w:pPr>
      <w:spacing w:after="120"/>
      <w:ind w:left="420" w:leftChars="200"/>
    </w:pPr>
  </w:style>
  <w:style w:type="paragraph" w:customStyle="1" w:styleId="4">
    <w:name w:val="Default"/>
    <w:next w:val="5"/>
    <w:unhideWhenUsed/>
    <w:qFormat/>
    <w:uiPriority w:val="0"/>
    <w:pPr>
      <w:widowControl w:val="0"/>
      <w:autoSpaceDE w:val="0"/>
      <w:autoSpaceDN w:val="0"/>
      <w:adjustRightInd w:val="0"/>
      <w:spacing w:beforeLines="0" w:afterLines="0" w:line="360" w:lineRule="auto"/>
      <w:jc w:val="both"/>
    </w:pPr>
    <w:rPr>
      <w:rFonts w:hint="eastAsia" w:ascii="宋体" w:hAnsi="Times New Roman" w:eastAsia="宋体" w:cs="宋体"/>
      <w:color w:val="000000"/>
      <w:sz w:val="24"/>
      <w:szCs w:val="24"/>
      <w:lang w:val="en-US" w:eastAsia="zh-CN" w:bidi="ar-SA"/>
    </w:rPr>
  </w:style>
  <w:style w:type="paragraph" w:styleId="5">
    <w:name w:val="toc 7"/>
    <w:basedOn w:val="1"/>
    <w:next w:val="1"/>
    <w:unhideWhenUsed/>
    <w:qFormat/>
    <w:uiPriority w:val="0"/>
    <w:pPr>
      <w:spacing w:beforeLines="0" w:afterLines="0"/>
      <w:ind w:left="1260"/>
      <w:jc w:val="left"/>
    </w:pPr>
    <w:rPr>
      <w:rFonts w:hint="default"/>
      <w:sz w:val="18"/>
      <w:szCs w:val="24"/>
    </w:rPr>
  </w:style>
  <w:style w:type="paragraph" w:styleId="8">
    <w:name w:val="Body Text"/>
    <w:basedOn w:val="1"/>
    <w:next w:val="9"/>
    <w:unhideWhenUsed/>
    <w:qFormat/>
    <w:uiPriority w:val="99"/>
    <w:pPr>
      <w:spacing w:after="120"/>
    </w:pPr>
  </w:style>
  <w:style w:type="paragraph" w:styleId="9">
    <w:name w:val="Title"/>
    <w:basedOn w:val="1"/>
    <w:next w:val="1"/>
    <w:qFormat/>
    <w:uiPriority w:val="0"/>
    <w:pPr>
      <w:widowControl/>
      <w:spacing w:before="240" w:after="60" w:line="560" w:lineRule="exact"/>
      <w:jc w:val="center"/>
      <w:outlineLvl w:val="0"/>
    </w:pPr>
    <w:rPr>
      <w:rFonts w:ascii="Arial" w:hAnsi="Arial" w:eastAsia="华文中宋" w:cs="Arial"/>
      <w:b/>
      <w:bCs/>
      <w:color w:val="FF0000"/>
      <w:kern w:val="0"/>
      <w:sz w:val="84"/>
      <w:szCs w:val="32"/>
    </w:rPr>
  </w:style>
  <w:style w:type="paragraph" w:styleId="10">
    <w:name w:val="Plain Text"/>
    <w:basedOn w:val="1"/>
    <w:qFormat/>
    <w:uiPriority w:val="0"/>
    <w:pPr>
      <w:pBdr>
        <w:top w:val="none" w:color="auto" w:sz="0" w:space="0"/>
        <w:left w:val="none" w:color="auto" w:sz="0" w:space="0"/>
        <w:bottom w:val="none" w:color="auto" w:sz="0" w:space="0"/>
        <w:right w:val="none" w:color="auto" w:sz="0" w:space="0"/>
        <w:between w:val="none" w:color="auto" w:sz="0" w:space="0"/>
      </w:pBdr>
      <w:shd w:val="clear" w:color="auto" w:fill="auto"/>
      <w:jc w:val="both"/>
    </w:pPr>
    <w:rPr>
      <w:rFonts w:ascii="宋体" w:hAnsi="Courier New"/>
      <w:kern w:val="0"/>
      <w:sz w:val="20"/>
      <w:szCs w:val="20"/>
      <w:lang w:val="en-US" w:eastAsia="zh-CN"/>
    </w:rPr>
  </w:style>
  <w:style w:type="paragraph" w:styleId="11">
    <w:name w:val="envelope return"/>
    <w:basedOn w:val="1"/>
    <w:unhideWhenUsed/>
    <w:qFormat/>
    <w:uiPriority w:val="99"/>
    <w:pPr>
      <w:snapToGrid w:val="0"/>
    </w:pPr>
    <w:rPr>
      <w:rFonts w:ascii="Arial" w:hAnsi="Arial" w:eastAsia="宋体" w:cs="Times New Roman"/>
      <w:szCs w:val="24"/>
      <w:lang w:bidi="ar-SA"/>
    </w:rPr>
  </w:style>
  <w:style w:type="paragraph" w:styleId="12">
    <w:name w:val="toc 2"/>
    <w:basedOn w:val="1"/>
    <w:next w:val="1"/>
    <w:qFormat/>
    <w:uiPriority w:val="39"/>
    <w:pPr>
      <w:tabs>
        <w:tab w:val="right" w:leader="dot" w:pos="9005"/>
      </w:tabs>
      <w:spacing w:line="360" w:lineRule="auto"/>
      <w:ind w:left="200" w:hanging="200" w:hangingChars="200"/>
    </w:pPr>
    <w:rPr>
      <w:rFonts w:ascii="Times New Roman"/>
      <w:sz w:val="24"/>
    </w:rPr>
  </w:style>
  <w:style w:type="paragraph" w:styleId="13">
    <w:name w:val="Body Text First Indent"/>
    <w:basedOn w:val="8"/>
    <w:unhideWhenUsed/>
    <w:qFormat/>
    <w:uiPriority w:val="99"/>
    <w:pPr>
      <w:pBdr>
        <w:top w:val="none" w:color="auto" w:sz="0" w:space="0"/>
        <w:left w:val="none" w:color="auto" w:sz="0" w:space="0"/>
        <w:bottom w:val="none" w:color="auto" w:sz="0" w:space="0"/>
        <w:right w:val="none" w:color="auto" w:sz="0" w:space="0"/>
        <w:between w:val="none" w:color="auto" w:sz="0" w:space="0"/>
      </w:pBdr>
      <w:shd w:val="clear" w:color="auto" w:fill="auto"/>
      <w:spacing w:line="360" w:lineRule="auto"/>
      <w:ind w:firstLine="200" w:firstLineChars="200"/>
      <w:jc w:val="both"/>
    </w:pPr>
    <w:rPr>
      <w:kern w:val="0"/>
      <w:sz w:val="24"/>
      <w:lang w:val="en-US" w:eastAsia="zh-CN"/>
    </w:rPr>
  </w:style>
  <w:style w:type="table" w:styleId="15">
    <w:name w:val="Table Grid"/>
    <w:basedOn w:val="14"/>
    <w:qFormat/>
    <w:uiPriority w:val="0"/>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paragraph" w:customStyle="1" w:styleId="17">
    <w:name w:val="正文首行缩进1"/>
    <w:basedOn w:val="1"/>
    <w:qFormat/>
    <w:uiPriority w:val="0"/>
    <w:pPr>
      <w:spacing w:line="360" w:lineRule="auto"/>
      <w:ind w:firstLine="200" w:firstLineChars="200"/>
    </w:pPr>
    <w:rPr>
      <w:kern w:val="2"/>
      <w:sz w:val="24"/>
      <w:szCs w:val="24"/>
    </w:rPr>
  </w:style>
  <w:style w:type="paragraph" w:styleId="18">
    <w:name w:val="List Paragraph"/>
    <w:basedOn w:val="1"/>
    <w:qFormat/>
    <w:uiPriority w:val="99"/>
    <w:pPr>
      <w:ind w:firstLine="420" w:firstLineChars="200"/>
    </w:pPr>
  </w:style>
  <w:style w:type="paragraph" w:customStyle="1" w:styleId="19">
    <w:name w:val="目录 21"/>
    <w:basedOn w:val="1"/>
    <w:next w:val="1"/>
    <w:qFormat/>
    <w:uiPriority w:val="0"/>
    <w:pPr>
      <w:spacing w:before="100" w:beforeAutospacing="1" w:after="100" w:afterAutospacing="1"/>
      <w:ind w:left="420" w:leftChars="200"/>
    </w:pPr>
  </w:style>
  <w:style w:type="paragraph" w:customStyle="1" w:styleId="20">
    <w:name w:val="0正文"/>
    <w:basedOn w:val="1"/>
    <w:qFormat/>
    <w:uiPriority w:val="0"/>
    <w:pPr>
      <w:adjustRightInd w:val="0"/>
      <w:snapToGrid w:val="0"/>
      <w:spacing w:line="360" w:lineRule="auto"/>
      <w:ind w:firstLine="200" w:firstLineChars="200"/>
    </w:pPr>
    <w:rPr>
      <w:rFonts w:ascii="Times New Roman" w:hAnsi="Times New Roman" w:eastAsia="宋体" w:cs="Times New Roman"/>
      <w:color w:val="000000"/>
      <w:kern w:val="0"/>
      <w:sz w:val="24"/>
      <w:szCs w:val="24"/>
    </w:rPr>
  </w:style>
  <w:style w:type="paragraph" w:customStyle="1" w:styleId="21">
    <w:name w:val="正文（标准）"/>
    <w:basedOn w:val="1"/>
    <w:next w:val="1"/>
    <w:semiHidden/>
    <w:qFormat/>
    <w:uiPriority w:val="0"/>
    <w:pPr>
      <w:ind w:firstLine="525"/>
    </w:pPr>
    <w:rPr>
      <w:rFonts w:ascii="宋体" w:hAnsi="宋体"/>
      <w:szCs w:val="20"/>
    </w:rPr>
  </w:style>
</w:styles>
</file>

<file path=word/_rels/document.xml.rels><?xml version="1.0" encoding="UTF-8" standalone="yes"?>
<Relationships xmlns="http://schemas.openxmlformats.org/package/2006/relationships"><Relationship Id="rId5" Type="http://schemas.openxmlformats.org/officeDocument/2006/relationships/fontTable" Target="fontTable.xml"/><Relationship Id="rId4" Type="http://schemas.openxmlformats.org/officeDocument/2006/relationships/numbering" Target="numbering.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26</Pages>
  <Words>0</Words>
  <Characters>0</Characters>
  <Lines>0</Lines>
  <Paragraphs>0</Paragraphs>
  <TotalTime>0</TotalTime>
  <ScaleCrop>false</ScaleCrop>
  <LinksUpToDate>false</LinksUpToDate>
  <CharactersWithSpaces>0</CharactersWithSpaces>
  <Application>WPS Office_11.8.2.12309_F1E327BC-269C-435d-A152-05C5408002CA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2022-08-15T10:27:00Z</dcterms:created>
  <dc:creator>顾开元</dc:creator>
  <cp:lastModifiedBy>韦将俊</cp:lastModifiedBy>
  <dcterms:modified xsi:type="dcterms:W3CDTF">2026-04-27T02:55:35Z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2052-11.8.2.12309</vt:lpwstr>
  </property>
  <property fmtid="{D5CDD505-2E9C-101B-9397-08002B2CF9AE}" pid="3" name="ICV">
    <vt:lpwstr>75CA45D13F8F4A8DAFE82F78A7F9BE63</vt:lpwstr>
  </property>
</Properties>
</file>