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柳州供电局智能安全工器具系统维保项目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技术要求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第</w:t>
      </w: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条  服务的内容、方式和要求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.1 服务内容：为柳州网区范围内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2026年第一季度统计的智能工器具系统领用终端报修设备维保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 xml:space="preserve">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.2 服务方式：乙方上门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维保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cstheme="minorEastAsia"/>
          <w:color w:val="auto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 xml:space="preserve">1.3 </w:t>
      </w:r>
      <w:r>
        <w:rPr>
          <w:rFonts w:hint="eastAsia" w:asciiTheme="minorEastAsia" w:hAnsiTheme="minorEastAsia" w:eastAsiaTheme="minorEastAsia" w:cstheme="minorEastAsia"/>
          <w:color w:val="auto"/>
          <w:sz w:val="30"/>
          <w:szCs w:val="30"/>
          <w:lang w:val="en-US" w:eastAsia="zh-CN"/>
        </w:rPr>
        <w:t>服务地点</w:t>
      </w:r>
      <w:r>
        <w:rPr>
          <w:rFonts w:hint="eastAsia" w:asciiTheme="minorEastAsia" w:hAnsiTheme="minorEastAsia" w:cstheme="minorEastAsia"/>
          <w:color w:val="auto"/>
          <w:sz w:val="30"/>
          <w:szCs w:val="30"/>
          <w:lang w:val="en-US" w:eastAsia="zh-CN"/>
        </w:rPr>
        <w:t>：柳州市区及下辖各县。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cstheme="minorEastAsia"/>
          <w:b/>
          <w:bCs/>
          <w:color w:val="FF0000"/>
          <w:sz w:val="30"/>
          <w:szCs w:val="30"/>
          <w:lang w:val="en-US" w:eastAsia="zh-CN"/>
        </w:rPr>
      </w:pPr>
      <w:bookmarkStart w:id="0" w:name="_GoBack"/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30"/>
          <w:szCs w:val="30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30"/>
          <w:szCs w:val="30"/>
        </w:rPr>
        <w:t>.</w:t>
      </w:r>
      <w:r>
        <w:rPr>
          <w:rFonts w:hint="eastAsia" w:asciiTheme="minorEastAsia" w:hAnsiTheme="minorEastAsia" w:cstheme="minorEastAsia"/>
          <w:b/>
          <w:bCs/>
          <w:color w:val="FF0000"/>
          <w:sz w:val="30"/>
          <w:szCs w:val="30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30"/>
          <w:szCs w:val="30"/>
        </w:rPr>
        <w:t xml:space="preserve"> 服务</w:t>
      </w:r>
      <w:r>
        <w:rPr>
          <w:rFonts w:hint="eastAsia" w:asciiTheme="minorEastAsia" w:hAnsiTheme="minorEastAsia" w:cstheme="minorEastAsia"/>
          <w:b/>
          <w:bCs/>
          <w:color w:val="FF0000"/>
          <w:sz w:val="30"/>
          <w:szCs w:val="30"/>
          <w:lang w:eastAsia="zh-CN"/>
        </w:rPr>
        <w:t>时限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30"/>
          <w:szCs w:val="30"/>
        </w:rPr>
        <w:t>：</w:t>
      </w:r>
      <w:r>
        <w:rPr>
          <w:rFonts w:hint="eastAsia" w:asciiTheme="minorEastAsia" w:hAnsiTheme="minorEastAsia" w:cstheme="minorEastAsia"/>
          <w:b/>
          <w:bCs/>
          <w:color w:val="FF0000"/>
          <w:sz w:val="30"/>
          <w:szCs w:val="30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b/>
          <w:bCs/>
          <w:color w:val="FF0000"/>
          <w:sz w:val="30"/>
          <w:szCs w:val="30"/>
          <w:lang w:eastAsia="zh-CN"/>
        </w:rPr>
        <w:t>自合同签订之日起</w:t>
      </w:r>
      <w:r>
        <w:rPr>
          <w:rFonts w:hint="eastAsia" w:asciiTheme="minorEastAsia" w:hAnsiTheme="minorEastAsia" w:cstheme="minorEastAsia"/>
          <w:b/>
          <w:bCs/>
          <w:color w:val="FF0000"/>
          <w:sz w:val="30"/>
          <w:szCs w:val="30"/>
          <w:lang w:val="en-US" w:eastAsia="zh-CN"/>
        </w:rPr>
        <w:t>10个工作日内完成全部服务。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.</w:t>
      </w: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 xml:space="preserve"> 服务范围： </w:t>
      </w:r>
    </w:p>
    <w:tbl>
      <w:tblPr>
        <w:tblStyle w:val="5"/>
        <w:tblW w:w="92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1850"/>
        <w:gridCol w:w="5109"/>
        <w:gridCol w:w="1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单位/部门</w:t>
            </w:r>
          </w:p>
        </w:tc>
        <w:tc>
          <w:tcPr>
            <w:tcW w:w="51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维保内容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预计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维保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数量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变电管理一所</w:t>
            </w:r>
          </w:p>
        </w:tc>
        <w:tc>
          <w:tcPr>
            <w:tcW w:w="51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对辖区内安全工器具库房智能领用终端开展巡检、维保维修、设备移机服务，涉及智能库房专用网络可视装置、智能库房温湿度传感装置、智能库房超高频电子标签装置、智能库房展示操作终端、光纤收发器等终端设备。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变电管理二所</w:t>
            </w:r>
          </w:p>
        </w:tc>
        <w:tc>
          <w:tcPr>
            <w:tcW w:w="51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对辖区内安全工器具库房智能领用终端开展巡检、维保维修、设备移机服务，涉及智能库房专用网络可视装置、智能库房温湿度传感装置、智能库房超高频电子标签装置、智能库房展示操作终端、光纤收发器等终端设备。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输电管理所</w:t>
            </w:r>
          </w:p>
        </w:tc>
        <w:tc>
          <w:tcPr>
            <w:tcW w:w="51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对辖区内安全工器具库房智能领用终端开展巡检、维保维修、设备移机服务，涉及智能库房专用网络可视装置、智能库房温湿度传感装置、智能库房超高频电子标签装置、智能库房展示操作终端、光纤收发器等终端设备。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柳江供电局</w:t>
            </w:r>
          </w:p>
        </w:tc>
        <w:tc>
          <w:tcPr>
            <w:tcW w:w="51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对辖区内安全工器具库房智能领用终端开展巡检、维保维修、设备移机服务，涉及智能库房专用网络可视装置、智能库房温湿度传感装置、智能库房超高频电子标签装置、智能库房展示操作终端、光纤收发器等终端设备。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柳城供电局</w:t>
            </w:r>
          </w:p>
        </w:tc>
        <w:tc>
          <w:tcPr>
            <w:tcW w:w="51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对辖区内安全工器具库房智能领用终端开展巡检、维保维修、设备移机服务，涉及智能库房专用网络可视装置、智能库房温湿度传感装置、智能库房超高频电子标签装置、智能库房展示操作终端、光纤收发器等终端设备。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融安供电局</w:t>
            </w:r>
          </w:p>
        </w:tc>
        <w:tc>
          <w:tcPr>
            <w:tcW w:w="51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对辖区内安全工器具库房智能领用终端开展巡检、维保维修、设备移机服务，涉及智能库房专用网络可视装置、智能库房温湿度传感装置、智能库房超高频电子标签装置、智能库房展示操作终端、光纤收发器等终端设备。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9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 xml:space="preserve">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第二条  服务人员组成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乙方指派人员组成服务团队。未经甲方同意，乙方不得随意更换服务人员。如果甲方认为乙方指派的人员不能胜任的，乙方应当及时更换。乙方指派的项目负责人和人员应实际参与本合同的服务工作。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第</w:t>
      </w:r>
      <w:r>
        <w:rPr>
          <w:rFonts w:hint="eastAsia" w:asciiTheme="minorEastAsia" w:hAnsiTheme="minorEastAsia" w:cstheme="minorEastAsia"/>
          <w:b/>
          <w:bCs/>
          <w:sz w:val="30"/>
          <w:szCs w:val="30"/>
          <w:lang w:val="en-US" w:eastAsia="zh-CN"/>
        </w:rPr>
        <w:t>三</w:t>
      </w: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条 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4.1项目内容包括：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① 现场对服务范围内23个安全工器具库房智能领用终端提供巡检、维保维修、设备移机服务；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② 现场巡检、维保维修后，对智能领用终端设备进行调试上线，确保设备能接入智慧安全工器具系统，且监督平台可对设备进行业务数据流程监控；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③ 涉及智能领用终端移机、布线服务的，需提供合理方案；移机及布线完成后，设备需按规定调试入网，并对设备功能进行调试，确保恢复正常业务需求；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④ 为安全工器具库房领用终端提供操作流程指导或培训服务；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⑤ 其他甲方要求的维保维修事项。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4.2维保及维修过程中，必须严格遵守安全管理规程。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4.3甲方提供《站点维护清单》后，服务商需根据清单制定《巡检维护计划表》，并书面报送甲方；待甲方确定巡检维护时间后，服务商需在该指定时段内完成巡检维护任务。服务商应根据设备实际运行情况和故障情况开展维修工作，对损坏或老化部件进行专业检测，必要时进行修理或更换，并确保其在质保期内（核心部件质保期为一年，零配件质保期为六个月）的性能符合要求；否则，应免费进行再次修理或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4.4服务商接到甲方的故障报修通知后，应在24小时内提供解决方案，并与甲方协商确定进站维修时间。维修过程中需更换的材料及配件，必须向甲方说明，经甲方同意后方可更换；材料及配件费用按照中标价格清单单价据实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4.5服务商接到甲方的终端移机、布线服务通知后，应在24小时内提供解决方案，并与甲方协商确定进站移机或布线时间。移机或布线服务中产生的必需耗材，按照中标价格清单单价据实结算。移机及布线服务完成后，乙方须对终端设备重新调试上线，全面检查相关设备运行状态，确保设备满足正常使用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4.6维保及维修后，设备应能正常稳定运行（验收标准为：智能库房专用网络可视装置、智能库房温湿度传感装置、智能库房超高频电子标签装置、智能库房展示操作终端设备信号互通，并恢复正常业务需求）；服务商必须提供《智慧安全工器具库房领用终端设备维修维保报告》，甲方对报告中的测试结果进行逐项验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第</w:t>
      </w:r>
      <w:r>
        <w:rPr>
          <w:rFonts w:hint="eastAsia" w:asciiTheme="minorEastAsia" w:hAnsiTheme="minorEastAsia" w:cstheme="minorEastAsia"/>
          <w:b/>
          <w:bCs/>
          <w:sz w:val="30"/>
          <w:szCs w:val="30"/>
          <w:lang w:val="en-US" w:eastAsia="zh-CN"/>
        </w:rPr>
        <w:t>四</w:t>
      </w: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条 项目联络和项目负责人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服务商应指派一名专职项目负责人，全面负责本项目的维保服务。项目负责人需协调并管理在维护、维修保养全过程中的各项工作，包括但不限于：编制和整理年度及月度维护保养计划，与项目管理部门的协调沟通，确保《安全工器具库房智能领用终端系统维护保养工作记录》经双方确认并归档。同时，项目负责人对整个服务过程中的技术管理、人员调配、进度管理、质量控制、安全管理、售后服务及应急保障等负总责，确保服务按时、保质完成并满足合同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957D8E"/>
    <w:rsid w:val="00A32489"/>
    <w:rsid w:val="012659B9"/>
    <w:rsid w:val="01341F9F"/>
    <w:rsid w:val="0834703B"/>
    <w:rsid w:val="0AFC1AE6"/>
    <w:rsid w:val="0B085D5F"/>
    <w:rsid w:val="0CA271F6"/>
    <w:rsid w:val="112E7911"/>
    <w:rsid w:val="14EB1960"/>
    <w:rsid w:val="1CE63CF9"/>
    <w:rsid w:val="1D13631D"/>
    <w:rsid w:val="21157E5B"/>
    <w:rsid w:val="21D50045"/>
    <w:rsid w:val="24054AAC"/>
    <w:rsid w:val="252F7A4D"/>
    <w:rsid w:val="29103B24"/>
    <w:rsid w:val="2AE8441B"/>
    <w:rsid w:val="2CB875A3"/>
    <w:rsid w:val="2FE31A60"/>
    <w:rsid w:val="3404609F"/>
    <w:rsid w:val="347E3190"/>
    <w:rsid w:val="34957D8E"/>
    <w:rsid w:val="36751AE8"/>
    <w:rsid w:val="36AF5831"/>
    <w:rsid w:val="3A035D2C"/>
    <w:rsid w:val="3A957E80"/>
    <w:rsid w:val="3ADB5EAF"/>
    <w:rsid w:val="3B6700C8"/>
    <w:rsid w:val="3E067AAC"/>
    <w:rsid w:val="3F6F6622"/>
    <w:rsid w:val="400B63AF"/>
    <w:rsid w:val="40265EBC"/>
    <w:rsid w:val="40E207F3"/>
    <w:rsid w:val="41D03B67"/>
    <w:rsid w:val="47266AC9"/>
    <w:rsid w:val="47E0174D"/>
    <w:rsid w:val="47F87D42"/>
    <w:rsid w:val="4B1705F2"/>
    <w:rsid w:val="51C0211D"/>
    <w:rsid w:val="57A04650"/>
    <w:rsid w:val="5CB731F8"/>
    <w:rsid w:val="5CD05751"/>
    <w:rsid w:val="603860EF"/>
    <w:rsid w:val="6058109D"/>
    <w:rsid w:val="6077339A"/>
    <w:rsid w:val="61DE486B"/>
    <w:rsid w:val="69644728"/>
    <w:rsid w:val="69EC0590"/>
    <w:rsid w:val="735B1691"/>
    <w:rsid w:val="74831E94"/>
    <w:rsid w:val="760A6EFC"/>
    <w:rsid w:val="77FC0FFD"/>
    <w:rsid w:val="78C455DC"/>
    <w:rsid w:val="79117EA3"/>
    <w:rsid w:val="7A664E53"/>
    <w:rsid w:val="7E70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widowControl/>
      <w:tabs>
        <w:tab w:val="center" w:pos="4128"/>
        <w:tab w:val="right" w:pos="8256"/>
      </w:tabs>
      <w:spacing w:after="120"/>
      <w:jc w:val="left"/>
    </w:pPr>
    <w:rPr>
      <w:kern w:val="0"/>
      <w:sz w:val="24"/>
      <w:szCs w:val="24"/>
      <w:lang w:eastAsia="en-US" w:bidi="en-US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2046</Words>
  <Characters>2070</Characters>
  <Lines>0</Lines>
  <Paragraphs>0</Paragraphs>
  <TotalTime>0</TotalTime>
  <ScaleCrop>false</ScaleCrop>
  <LinksUpToDate>false</LinksUpToDate>
  <CharactersWithSpaces>2138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2025-01-23T02:52:00Z</dcterms:created>
  <dc:creator>汤继光</dc:creator>
  <cp:lastModifiedBy>安全监管部文书</cp:lastModifiedBy>
  <dcterms:modified xsi:type="dcterms:W3CDTF">2026-04-29T06:55:04Z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EF303CC3F47445C19C45566A7EC91A43_13</vt:lpwstr>
  </property>
  <property fmtid="{D5CDD505-2E9C-101B-9397-08002B2CF9AE}" pid="4" name="KSOTemplateDocerSaveRecord">
    <vt:lpwstr>eyJoZGlkIjoiYjJjYzM5NDFmZTNiOGNiNGViYmJjYTMwZDU5YTk4ZmQiLCJ1c2VySWQiOiI1MjkxMjA2MDIifQ==</vt:lpwstr>
  </property>
</Properties>
</file>