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eastAsia="宋体"/>
          <w:color w:val="auto"/>
          <w:sz w:val="28"/>
          <w:szCs w:val="28"/>
        </w:rPr>
      </w:pPr>
      <w:r>
        <w:rPr>
          <w:rFonts w:hint="eastAsia" w:eastAsia="宋体"/>
          <w:color w:val="auto"/>
          <w:sz w:val="28"/>
          <w:szCs w:val="28"/>
          <w:lang w:val="en-US" w:eastAsia="zh-CN"/>
        </w:rPr>
        <w:t>固定资产报废合格拍卖商</w:t>
      </w:r>
      <w:r>
        <w:rPr>
          <w:rFonts w:eastAsia="宋体"/>
          <w:color w:val="auto"/>
          <w:sz w:val="28"/>
          <w:szCs w:val="28"/>
        </w:rPr>
        <w:t>技术规范书</w:t>
      </w:r>
    </w:p>
    <w:p>
      <w:pPr>
        <w:rPr>
          <w:color w:val="auto"/>
          <w:sz w:val="28"/>
          <w:szCs w:val="28"/>
        </w:rPr>
      </w:pPr>
    </w:p>
    <w:p>
      <w:pPr>
        <w:rPr>
          <w:color w:val="auto"/>
          <w:sz w:val="28"/>
          <w:szCs w:val="28"/>
        </w:rPr>
      </w:pPr>
      <w:bookmarkStart w:id="0" w:name="_GoBack"/>
      <w:bookmarkEnd w:id="0"/>
      <w:r>
        <w:rPr>
          <w:color w:val="auto"/>
          <w:sz w:val="28"/>
          <w:szCs w:val="28"/>
        </w:rPr>
        <w:t>项目名称：</w:t>
      </w:r>
      <w:r>
        <w:rPr>
          <w:rFonts w:hint="eastAsia"/>
          <w:color w:val="auto"/>
          <w:sz w:val="28"/>
          <w:szCs w:val="28"/>
          <w:lang w:val="en-US" w:eastAsia="zh-CN"/>
        </w:rPr>
        <w:t>[2024年-2026年公司固定资产报废物资拍卖处置委托服务项目</w:t>
      </w:r>
      <w:r>
        <w:rPr>
          <w:color w:val="auto"/>
          <w:sz w:val="28"/>
          <w:szCs w:val="28"/>
        </w:rPr>
        <w:t>]</w:t>
      </w:r>
    </w:p>
    <w:p>
      <w:pPr>
        <w:rPr>
          <w:color w:val="auto"/>
          <w:sz w:val="28"/>
          <w:szCs w:val="28"/>
        </w:rPr>
      </w:pPr>
      <w:r>
        <w:rPr>
          <w:color w:val="auto"/>
          <w:sz w:val="28"/>
          <w:szCs w:val="28"/>
        </w:rPr>
        <w:t>委托方（甲方）：[</w:t>
      </w:r>
      <w:r>
        <w:rPr>
          <w:rFonts w:hint="eastAsia"/>
          <w:color w:val="auto"/>
          <w:sz w:val="28"/>
          <w:szCs w:val="28"/>
          <w:lang w:val="en-US" w:eastAsia="zh-CN"/>
        </w:rPr>
        <w:t>南方电网供应链（云南）有限公司</w:t>
      </w:r>
      <w:r>
        <w:rPr>
          <w:color w:val="auto"/>
          <w:sz w:val="28"/>
          <w:szCs w:val="28"/>
        </w:rPr>
        <w:t>]</w:t>
      </w:r>
    </w:p>
    <w:p>
      <w:pPr>
        <w:rPr>
          <w:color w:val="auto"/>
          <w:sz w:val="28"/>
          <w:szCs w:val="28"/>
        </w:rPr>
      </w:pPr>
      <w:r>
        <w:rPr>
          <w:color w:val="auto"/>
          <w:sz w:val="28"/>
          <w:szCs w:val="28"/>
        </w:rPr>
        <w:t>受托方（乙方）：[待选定拍卖机构全称] (最终</w:t>
      </w:r>
      <w:r>
        <w:rPr>
          <w:rFonts w:hint="eastAsia"/>
          <w:color w:val="auto"/>
          <w:sz w:val="28"/>
          <w:szCs w:val="28"/>
          <w:lang w:val="en-US" w:eastAsia="zh-CN"/>
        </w:rPr>
        <w:t>零星采购</w:t>
      </w:r>
      <w:r>
        <w:rPr>
          <w:color w:val="auto"/>
          <w:sz w:val="28"/>
          <w:szCs w:val="28"/>
        </w:rPr>
        <w:t>确定)</w:t>
      </w:r>
    </w:p>
    <w:p>
      <w:pPr>
        <w:rPr>
          <w:color w:val="auto"/>
          <w:sz w:val="28"/>
          <w:szCs w:val="28"/>
        </w:rPr>
      </w:pPr>
      <w:r>
        <w:rPr>
          <w:color w:val="auto"/>
          <w:sz w:val="28"/>
          <w:szCs w:val="28"/>
        </w:rPr>
        <w:t>一、总则</w:t>
      </w:r>
    </w:p>
    <w:p>
      <w:pPr>
        <w:rPr>
          <w:color w:val="auto"/>
          <w:sz w:val="28"/>
          <w:szCs w:val="28"/>
        </w:rPr>
      </w:pPr>
      <w:r>
        <w:rPr>
          <w:color w:val="auto"/>
          <w:sz w:val="28"/>
          <w:szCs w:val="28"/>
        </w:rPr>
        <w:t>1. 目的与依据：为规范[委托方全称]（以下简称“甲方”）所属[实物资产]（具体描述见附件一《标的物清单》）的公开处置行为，提高处置效率和效益，防范国有资产流失，根据《中华人民共和国企业国有资产法》、《中华人民共和国拍卖法》、《企业国有资产交易监督管理办法》（国务院国资委、财政部令第32号）、《招标拍卖挂牌出让国有建设用地使用权规定》等相关法律法规及甲方内部管理规定，特制定本技术规范书。鉴于标的物的</w:t>
      </w:r>
      <w:r>
        <w:rPr>
          <w:rFonts w:hint="eastAsia"/>
          <w:color w:val="auto"/>
          <w:sz w:val="28"/>
          <w:szCs w:val="28"/>
          <w:lang w:val="en-US" w:eastAsia="zh-CN"/>
        </w:rPr>
        <w:t>具体情况</w:t>
      </w:r>
      <w:r>
        <w:rPr>
          <w:color w:val="auto"/>
          <w:sz w:val="28"/>
          <w:szCs w:val="28"/>
        </w:rPr>
        <w:t>，甲方决定采用“委托拍卖机构组织公开拍卖”的方式进行处置，现就委托拍卖服务的技术要求予以明确。</w:t>
      </w:r>
    </w:p>
    <w:p>
      <w:pPr>
        <w:rPr>
          <w:color w:val="auto"/>
          <w:sz w:val="28"/>
          <w:szCs w:val="28"/>
        </w:rPr>
      </w:pPr>
      <w:r>
        <w:rPr>
          <w:color w:val="auto"/>
          <w:sz w:val="28"/>
          <w:szCs w:val="28"/>
        </w:rPr>
        <w:t>2. 适用范围</w:t>
      </w:r>
      <w:r>
        <w:rPr>
          <w:rFonts w:hint="eastAsia"/>
          <w:color w:val="auto"/>
          <w:sz w:val="28"/>
          <w:szCs w:val="28"/>
          <w:lang w:eastAsia="zh-CN"/>
        </w:rPr>
        <w:t>：</w:t>
      </w:r>
      <w:r>
        <w:rPr>
          <w:color w:val="auto"/>
          <w:sz w:val="28"/>
          <w:szCs w:val="28"/>
        </w:rPr>
        <w:t>本规范书适用于甲方委托具备资质的拍卖机构（以下简称“乙方”）提供标的物的拍卖服务。乙方提交的响应文件及最终签订的服务合同均需符合本规范书要求。</w:t>
      </w:r>
    </w:p>
    <w:p>
      <w:pPr>
        <w:rPr>
          <w:rFonts w:hint="eastAsia" w:eastAsia="宋体"/>
          <w:color w:val="auto"/>
          <w:sz w:val="28"/>
          <w:szCs w:val="28"/>
          <w:lang w:eastAsia="zh-CN"/>
        </w:rPr>
      </w:pPr>
      <w:r>
        <w:rPr>
          <w:color w:val="auto"/>
          <w:sz w:val="28"/>
          <w:szCs w:val="28"/>
        </w:rPr>
        <w:t>3. 基本原则：</w:t>
      </w:r>
    </w:p>
    <w:p>
      <w:pPr>
        <w:rPr>
          <w:color w:val="auto"/>
          <w:sz w:val="28"/>
          <w:szCs w:val="28"/>
        </w:rPr>
      </w:pPr>
      <w:r>
        <w:rPr>
          <w:color w:val="auto"/>
          <w:sz w:val="28"/>
          <w:szCs w:val="28"/>
        </w:rPr>
        <w:t xml:space="preserve">    依法合规：严格遵守国家及地方关于国有资产处置、拍卖等各项法律法规和政策规定。</w:t>
      </w:r>
    </w:p>
    <w:p>
      <w:pPr>
        <w:rPr>
          <w:color w:val="auto"/>
          <w:sz w:val="28"/>
          <w:szCs w:val="28"/>
        </w:rPr>
      </w:pPr>
      <w:r>
        <w:rPr>
          <w:color w:val="auto"/>
          <w:sz w:val="28"/>
          <w:szCs w:val="28"/>
        </w:rPr>
        <w:t xml:space="preserve">    公开、公平、公正：确保信息发布充分、程序透明、机会均等、操作规范。</w:t>
      </w:r>
    </w:p>
    <w:p>
      <w:pPr>
        <w:rPr>
          <w:color w:val="auto"/>
          <w:sz w:val="28"/>
          <w:szCs w:val="28"/>
        </w:rPr>
      </w:pPr>
      <w:r>
        <w:rPr>
          <w:color w:val="auto"/>
          <w:sz w:val="28"/>
          <w:szCs w:val="28"/>
        </w:rPr>
        <w:t xml:space="preserve">    竞争择优：通过市场竞争机制，选择综合实力强、服务优、报价合理的拍卖机构。</w:t>
      </w:r>
    </w:p>
    <w:p>
      <w:pPr>
        <w:rPr>
          <w:color w:val="auto"/>
          <w:sz w:val="28"/>
          <w:szCs w:val="28"/>
        </w:rPr>
      </w:pPr>
      <w:r>
        <w:rPr>
          <w:color w:val="auto"/>
          <w:sz w:val="28"/>
          <w:szCs w:val="28"/>
        </w:rPr>
        <w:t xml:space="preserve">    诚实信用：各方应恪守诚信，履行各自义务。</w:t>
      </w:r>
    </w:p>
    <w:p>
      <w:pPr>
        <w:rPr>
          <w:color w:val="auto"/>
          <w:sz w:val="28"/>
          <w:szCs w:val="28"/>
        </w:rPr>
      </w:pPr>
      <w:r>
        <w:rPr>
          <w:color w:val="auto"/>
          <w:sz w:val="28"/>
          <w:szCs w:val="28"/>
        </w:rPr>
        <w:t xml:space="preserve">    保守秘密：对涉及的国家秘密、商业秘密及谈判过程中的敏感信息承担保密义务。</w:t>
      </w:r>
    </w:p>
    <w:p>
      <w:pPr>
        <w:rPr>
          <w:color w:val="auto"/>
          <w:sz w:val="28"/>
          <w:szCs w:val="28"/>
        </w:rPr>
      </w:pPr>
      <w:r>
        <w:rPr>
          <w:color w:val="auto"/>
          <w:sz w:val="28"/>
          <w:szCs w:val="28"/>
        </w:rPr>
        <w:t xml:space="preserve">    保值增值：核心目标是实现国有资产价值最大化。</w:t>
      </w:r>
    </w:p>
    <w:p>
      <w:pPr>
        <w:rPr>
          <w:color w:val="auto"/>
          <w:sz w:val="28"/>
          <w:szCs w:val="28"/>
        </w:rPr>
      </w:pPr>
      <w:r>
        <w:rPr>
          <w:color w:val="auto"/>
          <w:sz w:val="28"/>
          <w:szCs w:val="28"/>
        </w:rPr>
        <w:t>二、标的物概述</w:t>
      </w:r>
    </w:p>
    <w:p>
      <w:pPr>
        <w:rPr>
          <w:color w:val="auto"/>
          <w:sz w:val="28"/>
          <w:szCs w:val="28"/>
        </w:rPr>
      </w:pPr>
      <w:r>
        <w:rPr>
          <w:color w:val="auto"/>
          <w:sz w:val="28"/>
          <w:szCs w:val="28"/>
        </w:rPr>
        <w:t>1. 资产描述：</w:t>
      </w:r>
      <w:r>
        <w:rPr>
          <w:color w:val="auto"/>
          <w:sz w:val="28"/>
          <w:szCs w:val="28"/>
        </w:rPr>
        <w:t>详见附件一《标的物清单》。</w:t>
      </w:r>
      <w:r>
        <w:rPr>
          <w:color w:val="auto"/>
          <w:sz w:val="28"/>
          <w:szCs w:val="28"/>
        </w:rPr>
        <w:t>清单应清晰列明资产的名称、数量、规格型号、所在地、权属状况、使用状况、瑕疵说明（如有）、评估价值（或起拍价依据）等关键信息。</w:t>
      </w:r>
    </w:p>
    <w:p>
      <w:pPr>
        <w:rPr>
          <w:color w:val="auto"/>
          <w:sz w:val="28"/>
          <w:szCs w:val="28"/>
        </w:rPr>
      </w:pPr>
      <w:r>
        <w:rPr>
          <w:color w:val="auto"/>
          <w:sz w:val="28"/>
          <w:szCs w:val="28"/>
        </w:rPr>
        <w:t>2. 特殊要求：说明标的物处置可能涉及的特定要求，如：意向受让方资格条件（行业准入、资质等级、资金实力、经验要求等）、交割条件、职工安置（如适用）、后续开发限制等。</w:t>
      </w:r>
    </w:p>
    <w:p>
      <w:pPr>
        <w:rPr>
          <w:color w:val="auto"/>
          <w:sz w:val="28"/>
          <w:szCs w:val="28"/>
        </w:rPr>
      </w:pPr>
      <w:r>
        <w:rPr>
          <w:color w:val="auto"/>
          <w:sz w:val="28"/>
          <w:szCs w:val="28"/>
        </w:rPr>
        <w:t>三、对拍卖机构（乙方）的资格要求</w:t>
      </w:r>
    </w:p>
    <w:p>
      <w:pPr>
        <w:rPr>
          <w:color w:val="auto"/>
          <w:sz w:val="28"/>
          <w:szCs w:val="28"/>
        </w:rPr>
      </w:pPr>
      <w:r>
        <w:rPr>
          <w:color w:val="auto"/>
          <w:sz w:val="28"/>
          <w:szCs w:val="28"/>
        </w:rPr>
        <w:t>参与</w:t>
      </w:r>
      <w:r>
        <w:rPr>
          <w:rFonts w:hint="eastAsia"/>
          <w:color w:val="auto"/>
          <w:sz w:val="28"/>
          <w:szCs w:val="28"/>
          <w:lang w:val="en-US" w:eastAsia="zh-CN"/>
        </w:rPr>
        <w:t>投标的</w:t>
      </w:r>
      <w:r>
        <w:rPr>
          <w:color w:val="auto"/>
          <w:sz w:val="28"/>
          <w:szCs w:val="28"/>
        </w:rPr>
        <w:t>拍卖机构必须具备以下基本和特定资格条件：</w:t>
      </w:r>
    </w:p>
    <w:p>
      <w:pPr>
        <w:ind w:firstLine="560" w:firstLineChars="200"/>
        <w:rPr>
          <w:color w:val="auto"/>
          <w:sz w:val="28"/>
          <w:szCs w:val="28"/>
        </w:rPr>
      </w:pPr>
      <w:r>
        <w:rPr>
          <w:rFonts w:hint="eastAsia"/>
          <w:color w:val="auto"/>
          <w:sz w:val="28"/>
          <w:szCs w:val="28"/>
          <w:lang w:val="en-US" w:eastAsia="zh-CN"/>
        </w:rPr>
        <w:t>1.</w:t>
      </w:r>
      <w:r>
        <w:rPr>
          <w:color w:val="auto"/>
          <w:sz w:val="28"/>
          <w:szCs w:val="28"/>
        </w:rPr>
        <w:t>依法注册设立并有效存续的独立企业法人，持有有效的《营业执照》和《拍卖经营批准证书》。</w:t>
      </w:r>
    </w:p>
    <w:p>
      <w:pPr>
        <w:rPr>
          <w:color w:val="auto"/>
          <w:sz w:val="28"/>
          <w:szCs w:val="28"/>
        </w:rPr>
      </w:pPr>
      <w:r>
        <w:rPr>
          <w:color w:val="auto"/>
          <w:sz w:val="28"/>
          <w:szCs w:val="28"/>
        </w:rPr>
        <w:t xml:space="preserve">    </w:t>
      </w:r>
      <w:r>
        <w:rPr>
          <w:rFonts w:hint="eastAsia"/>
          <w:color w:val="auto"/>
          <w:sz w:val="28"/>
          <w:szCs w:val="28"/>
          <w:lang w:val="en-US" w:eastAsia="zh-CN"/>
        </w:rPr>
        <w:t>2.</w:t>
      </w:r>
      <w:r>
        <w:rPr>
          <w:color w:val="auto"/>
          <w:sz w:val="28"/>
          <w:szCs w:val="28"/>
        </w:rPr>
        <w:t>近三年内在经营活动中无重大违法记录、无因违规被主管部门处罚的记录（需提供声明或相关证明）。</w:t>
      </w:r>
    </w:p>
    <w:p>
      <w:pPr>
        <w:rPr>
          <w:color w:val="auto"/>
          <w:sz w:val="28"/>
          <w:szCs w:val="28"/>
        </w:rPr>
      </w:pPr>
      <w:r>
        <w:rPr>
          <w:color w:val="auto"/>
          <w:sz w:val="28"/>
          <w:szCs w:val="28"/>
        </w:rPr>
        <w:t xml:space="preserve">    </w:t>
      </w:r>
      <w:r>
        <w:rPr>
          <w:rFonts w:hint="eastAsia"/>
          <w:color w:val="auto"/>
          <w:sz w:val="28"/>
          <w:szCs w:val="28"/>
          <w:lang w:val="en-US" w:eastAsia="zh-CN"/>
        </w:rPr>
        <w:t>3.</w:t>
      </w:r>
      <w:r>
        <w:rPr>
          <w:color w:val="auto"/>
          <w:sz w:val="28"/>
          <w:szCs w:val="28"/>
        </w:rPr>
        <w:t>非甲方及其关联企业的利害关系人，符合回避要求。</w:t>
      </w:r>
    </w:p>
    <w:p>
      <w:pPr>
        <w:rPr>
          <w:color w:val="auto"/>
          <w:sz w:val="28"/>
          <w:szCs w:val="28"/>
        </w:rPr>
      </w:pPr>
      <w:r>
        <w:rPr>
          <w:color w:val="auto"/>
          <w:sz w:val="28"/>
          <w:szCs w:val="28"/>
        </w:rPr>
        <w:t>四、拍卖服务核心要求</w:t>
      </w:r>
    </w:p>
    <w:p>
      <w:pPr>
        <w:rPr>
          <w:color w:val="auto"/>
          <w:sz w:val="28"/>
          <w:szCs w:val="28"/>
        </w:rPr>
      </w:pPr>
      <w:r>
        <w:rPr>
          <w:color w:val="auto"/>
          <w:sz w:val="28"/>
          <w:szCs w:val="28"/>
        </w:rPr>
        <w:t>1. 服务范围：乙方需提供从接受委托到拍卖成交（或流拍）及后续配合的全流程服务。包括但不限于：</w:t>
      </w:r>
    </w:p>
    <w:p>
      <w:pPr>
        <w:rPr>
          <w:color w:val="auto"/>
          <w:sz w:val="28"/>
          <w:szCs w:val="28"/>
        </w:rPr>
      </w:pPr>
      <w:r>
        <w:rPr>
          <w:color w:val="auto"/>
          <w:sz w:val="28"/>
          <w:szCs w:val="28"/>
        </w:rPr>
        <w:t xml:space="preserve">    标的物尽职调查（与甲方协作）。</w:t>
      </w:r>
    </w:p>
    <w:p>
      <w:pPr>
        <w:rPr>
          <w:color w:val="auto"/>
          <w:sz w:val="28"/>
          <w:szCs w:val="28"/>
        </w:rPr>
      </w:pPr>
      <w:r>
        <w:rPr>
          <w:color w:val="auto"/>
          <w:sz w:val="28"/>
          <w:szCs w:val="28"/>
        </w:rPr>
        <w:t xml:space="preserve">    编制、发布拍卖公告（需甲方审核确认）。</w:t>
      </w:r>
    </w:p>
    <w:p>
      <w:pPr>
        <w:rPr>
          <w:color w:val="auto"/>
          <w:sz w:val="28"/>
          <w:szCs w:val="28"/>
        </w:rPr>
      </w:pPr>
      <w:r>
        <w:rPr>
          <w:color w:val="auto"/>
          <w:sz w:val="28"/>
          <w:szCs w:val="28"/>
        </w:rPr>
        <w:t xml:space="preserve">    接受咨询、组织看样（如需）。</w:t>
      </w:r>
    </w:p>
    <w:p>
      <w:pPr>
        <w:rPr>
          <w:color w:val="auto"/>
          <w:sz w:val="28"/>
          <w:szCs w:val="28"/>
        </w:rPr>
      </w:pPr>
      <w:r>
        <w:rPr>
          <w:color w:val="auto"/>
          <w:sz w:val="28"/>
          <w:szCs w:val="28"/>
        </w:rPr>
        <w:t xml:space="preserve">    办理竞买登记、资格审查（按甲方设定的受让方资格条件）。</w:t>
      </w:r>
    </w:p>
    <w:p>
      <w:pPr>
        <w:rPr>
          <w:color w:val="auto"/>
          <w:sz w:val="28"/>
          <w:szCs w:val="28"/>
        </w:rPr>
      </w:pPr>
      <w:r>
        <w:rPr>
          <w:color w:val="auto"/>
          <w:sz w:val="28"/>
          <w:szCs w:val="28"/>
        </w:rPr>
        <w:t xml:space="preserve">    组织拍卖会（含网络拍卖平台操作）。</w:t>
      </w:r>
    </w:p>
    <w:p>
      <w:pPr>
        <w:rPr>
          <w:color w:val="auto"/>
          <w:sz w:val="28"/>
          <w:szCs w:val="28"/>
        </w:rPr>
      </w:pPr>
      <w:r>
        <w:rPr>
          <w:color w:val="auto"/>
          <w:sz w:val="28"/>
          <w:szCs w:val="28"/>
        </w:rPr>
        <w:t xml:space="preserve">    协助甲方与最终确定的受让方签订《成交确认书》及《产权交易合同》。</w:t>
      </w:r>
    </w:p>
    <w:p>
      <w:pPr>
        <w:rPr>
          <w:color w:val="auto"/>
          <w:sz w:val="28"/>
          <w:szCs w:val="28"/>
        </w:rPr>
      </w:pPr>
      <w:r>
        <w:rPr>
          <w:color w:val="auto"/>
          <w:sz w:val="28"/>
          <w:szCs w:val="28"/>
        </w:rPr>
        <w:t xml:space="preserve">    收取、划转拍卖价款（按约定）。</w:t>
      </w:r>
    </w:p>
    <w:p>
      <w:pPr>
        <w:rPr>
          <w:color w:val="auto"/>
          <w:sz w:val="28"/>
          <w:szCs w:val="28"/>
        </w:rPr>
      </w:pPr>
      <w:r>
        <w:rPr>
          <w:color w:val="auto"/>
          <w:sz w:val="28"/>
          <w:szCs w:val="28"/>
        </w:rPr>
        <w:t xml:space="preserve">    提供成交报告及全套档案资料。</w:t>
      </w:r>
    </w:p>
    <w:p>
      <w:pPr>
        <w:rPr>
          <w:color w:val="auto"/>
          <w:sz w:val="28"/>
          <w:szCs w:val="28"/>
        </w:rPr>
      </w:pPr>
      <w:r>
        <w:rPr>
          <w:color w:val="auto"/>
          <w:sz w:val="28"/>
          <w:szCs w:val="28"/>
        </w:rPr>
        <w:t xml:space="preserve">    协助处理后续事宜（如交割协调）。</w:t>
      </w:r>
    </w:p>
    <w:p>
      <w:pPr>
        <w:rPr>
          <w:rFonts w:hint="eastAsia" w:eastAsia="宋体"/>
          <w:color w:val="auto"/>
          <w:sz w:val="28"/>
          <w:szCs w:val="28"/>
          <w:lang w:eastAsia="zh-CN"/>
        </w:rPr>
      </w:pPr>
      <w:r>
        <w:rPr>
          <w:rFonts w:hint="eastAsia"/>
          <w:color w:val="auto"/>
          <w:sz w:val="28"/>
          <w:szCs w:val="28"/>
          <w:lang w:val="en-US" w:eastAsia="zh-CN"/>
        </w:rPr>
        <w:t>2</w:t>
      </w:r>
      <w:r>
        <w:rPr>
          <w:color w:val="auto"/>
          <w:sz w:val="28"/>
          <w:szCs w:val="28"/>
        </w:rPr>
        <w:t>. 信息披露与公告要求：</w:t>
      </w:r>
    </w:p>
    <w:p>
      <w:pPr>
        <w:rPr>
          <w:color w:val="auto"/>
          <w:sz w:val="28"/>
          <w:szCs w:val="28"/>
        </w:rPr>
      </w:pPr>
      <w:r>
        <w:rPr>
          <w:color w:val="auto"/>
          <w:sz w:val="28"/>
          <w:szCs w:val="28"/>
        </w:rPr>
        <w:t xml:space="preserve">   </w:t>
      </w:r>
      <w:r>
        <w:rPr>
          <w:rFonts w:hint="eastAsia"/>
          <w:color w:val="auto"/>
          <w:sz w:val="28"/>
          <w:szCs w:val="28"/>
          <w:lang w:val="en-US" w:eastAsia="zh-CN"/>
        </w:rPr>
        <w:t xml:space="preserve"> </w:t>
      </w:r>
      <w:r>
        <w:rPr>
          <w:color w:val="auto"/>
          <w:sz w:val="28"/>
          <w:szCs w:val="28"/>
        </w:rPr>
        <w:t>拍卖公告必须在</w:t>
      </w:r>
      <w:r>
        <w:rPr>
          <w:rFonts w:hint="eastAsia"/>
          <w:color w:val="auto"/>
          <w:sz w:val="28"/>
          <w:szCs w:val="28"/>
        </w:rPr>
        <w:t>省拍协等媒体</w:t>
      </w:r>
      <w:r>
        <w:rPr>
          <w:rFonts w:hint="eastAsia"/>
          <w:color w:val="auto"/>
          <w:sz w:val="28"/>
          <w:szCs w:val="28"/>
          <w:lang w:val="en-US" w:eastAsia="zh-CN"/>
        </w:rPr>
        <w:t>网络</w:t>
      </w:r>
      <w:r>
        <w:rPr>
          <w:color w:val="auto"/>
          <w:sz w:val="28"/>
          <w:szCs w:val="28"/>
        </w:rPr>
        <w:t>交易</w:t>
      </w:r>
      <w:r>
        <w:rPr>
          <w:rFonts w:hint="eastAsia"/>
          <w:color w:val="auto"/>
          <w:sz w:val="28"/>
          <w:szCs w:val="28"/>
          <w:lang w:val="en-US" w:eastAsia="zh-CN"/>
        </w:rPr>
        <w:t>平台</w:t>
      </w:r>
      <w:r>
        <w:rPr>
          <w:color w:val="auto"/>
          <w:sz w:val="28"/>
          <w:szCs w:val="28"/>
        </w:rPr>
        <w:t>及乙方自有渠道同时发布，公告期不少于法定要求（通常20个</w:t>
      </w:r>
      <w:r>
        <w:rPr>
          <w:rFonts w:hint="eastAsia"/>
          <w:color w:val="auto"/>
          <w:sz w:val="28"/>
          <w:szCs w:val="28"/>
          <w:lang w:val="en-US" w:eastAsia="zh-CN"/>
        </w:rPr>
        <w:t>自然</w:t>
      </w:r>
      <w:r>
        <w:rPr>
          <w:color w:val="auto"/>
          <w:sz w:val="28"/>
          <w:szCs w:val="28"/>
        </w:rPr>
        <w:t>日）。</w:t>
      </w:r>
    </w:p>
    <w:p>
      <w:pPr>
        <w:rPr>
          <w:rFonts w:hint="eastAsia" w:eastAsia="宋体"/>
          <w:color w:val="auto"/>
          <w:sz w:val="28"/>
          <w:szCs w:val="28"/>
          <w:lang w:eastAsia="zh-CN"/>
        </w:rPr>
      </w:pPr>
      <w:r>
        <w:rPr>
          <w:color w:val="auto"/>
          <w:sz w:val="28"/>
          <w:szCs w:val="28"/>
        </w:rPr>
        <w:t xml:space="preserve">    公告内容必须完整、准确，包含标的物详情、竞买人资格条件、拍卖时间地点（或网络平台）、保证金数额及缴纳方式、联系方式等。</w:t>
      </w:r>
    </w:p>
    <w:p>
      <w:pPr>
        <w:rPr>
          <w:rFonts w:hint="eastAsia" w:eastAsia="宋体"/>
          <w:color w:val="auto"/>
          <w:sz w:val="28"/>
          <w:szCs w:val="28"/>
          <w:lang w:eastAsia="zh-CN"/>
        </w:rPr>
      </w:pPr>
      <w:r>
        <w:rPr>
          <w:rFonts w:hint="eastAsia"/>
          <w:color w:val="auto"/>
          <w:sz w:val="28"/>
          <w:szCs w:val="28"/>
          <w:lang w:val="en-US" w:eastAsia="zh-CN"/>
        </w:rPr>
        <w:t>3</w:t>
      </w:r>
      <w:r>
        <w:rPr>
          <w:color w:val="auto"/>
          <w:sz w:val="28"/>
          <w:szCs w:val="28"/>
        </w:rPr>
        <w:t>. 风险控制要求：</w:t>
      </w:r>
    </w:p>
    <w:p>
      <w:pPr>
        <w:rPr>
          <w:color w:val="auto"/>
          <w:sz w:val="28"/>
          <w:szCs w:val="28"/>
        </w:rPr>
      </w:pPr>
      <w:r>
        <w:rPr>
          <w:color w:val="auto"/>
          <w:sz w:val="28"/>
          <w:szCs w:val="28"/>
        </w:rPr>
        <w:t xml:space="preserve">  </w:t>
      </w:r>
      <w:r>
        <w:rPr>
          <w:rFonts w:hint="eastAsia"/>
          <w:color w:val="auto"/>
          <w:sz w:val="28"/>
          <w:szCs w:val="28"/>
          <w:lang w:val="en-US" w:eastAsia="zh-CN"/>
        </w:rPr>
        <w:t xml:space="preserve">  </w:t>
      </w:r>
      <w:r>
        <w:rPr>
          <w:color w:val="auto"/>
          <w:sz w:val="28"/>
          <w:szCs w:val="28"/>
        </w:rPr>
        <w:t>乙方需建立完善的风险识别、评估和应对机制，重点防范围标串标、恶意压价、信息泄露、操作失误、法律纠纷等风险。</w:t>
      </w:r>
    </w:p>
    <w:p>
      <w:pPr>
        <w:rPr>
          <w:color w:val="auto"/>
          <w:sz w:val="28"/>
          <w:szCs w:val="28"/>
        </w:rPr>
      </w:pPr>
      <w:r>
        <w:rPr>
          <w:color w:val="auto"/>
          <w:sz w:val="28"/>
          <w:szCs w:val="28"/>
        </w:rPr>
        <w:t xml:space="preserve">    严格保证金管理，确保资金安全。</w:t>
      </w:r>
    </w:p>
    <w:p>
      <w:pPr>
        <w:rPr>
          <w:color w:val="auto"/>
          <w:sz w:val="28"/>
          <w:szCs w:val="28"/>
        </w:rPr>
      </w:pPr>
      <w:r>
        <w:rPr>
          <w:rFonts w:hint="eastAsia"/>
          <w:color w:val="auto"/>
          <w:sz w:val="28"/>
          <w:szCs w:val="28"/>
          <w:lang w:val="en-US" w:eastAsia="zh-CN"/>
        </w:rPr>
        <w:t>4</w:t>
      </w:r>
      <w:r>
        <w:rPr>
          <w:color w:val="auto"/>
          <w:sz w:val="28"/>
          <w:szCs w:val="28"/>
        </w:rPr>
        <w:t>. 档案管理要求： 乙方需完整保存项目全过程的文件、记录、影像资料，形成规范档案，并在项目结束后</w:t>
      </w:r>
      <w:r>
        <w:rPr>
          <w:rFonts w:hint="eastAsia"/>
          <w:color w:val="auto"/>
          <w:sz w:val="28"/>
          <w:szCs w:val="28"/>
          <w:lang w:val="en-US" w:eastAsia="zh-CN"/>
        </w:rPr>
        <w:t>10</w:t>
      </w:r>
      <w:r>
        <w:rPr>
          <w:color w:val="auto"/>
          <w:sz w:val="28"/>
          <w:szCs w:val="28"/>
        </w:rPr>
        <w:t>日内移交给甲方。档案保存期限应符合国家规定。</w:t>
      </w:r>
    </w:p>
    <w:p>
      <w:pPr>
        <w:rPr>
          <w:color w:val="auto"/>
          <w:sz w:val="28"/>
          <w:szCs w:val="28"/>
        </w:rPr>
      </w:pPr>
      <w:r>
        <w:rPr>
          <w:color w:val="auto"/>
          <w:sz w:val="28"/>
          <w:szCs w:val="28"/>
        </w:rPr>
        <w:t>五、服务费用与报价要求</w:t>
      </w:r>
    </w:p>
    <w:p>
      <w:pPr>
        <w:ind w:firstLine="280" w:firstLineChars="100"/>
        <w:rPr>
          <w:color w:val="auto"/>
          <w:sz w:val="28"/>
          <w:szCs w:val="28"/>
        </w:rPr>
      </w:pPr>
      <w:r>
        <w:rPr>
          <w:color w:val="auto"/>
          <w:sz w:val="28"/>
          <w:szCs w:val="28"/>
        </w:rPr>
        <w:t>费用构成：乙方的服务报酬主要包括：</w:t>
      </w:r>
    </w:p>
    <w:p>
      <w:pPr>
        <w:rPr>
          <w:color w:val="auto"/>
          <w:sz w:val="28"/>
          <w:szCs w:val="28"/>
        </w:rPr>
      </w:pPr>
      <w:r>
        <w:rPr>
          <w:color w:val="auto"/>
          <w:sz w:val="28"/>
          <w:szCs w:val="28"/>
        </w:rPr>
        <w:t xml:space="preserve">  基本佣金：按照最终成交价的一定比例计算。</w:t>
      </w:r>
    </w:p>
    <w:p>
      <w:pPr>
        <w:rPr>
          <w:color w:val="auto"/>
          <w:sz w:val="28"/>
          <w:szCs w:val="28"/>
        </w:rPr>
      </w:pPr>
      <w:r>
        <w:rPr>
          <w:color w:val="auto"/>
          <w:sz w:val="28"/>
          <w:szCs w:val="28"/>
        </w:rPr>
        <w:t xml:space="preserve">  固定服务费： 用于覆盖前期尽职调查、方案策划、公告发布、招商推广、组织拍卖会等基础成本（无论成交与否）。</w:t>
      </w:r>
    </w:p>
    <w:p>
      <w:pPr>
        <w:rPr>
          <w:color w:val="auto"/>
          <w:sz w:val="28"/>
          <w:szCs w:val="28"/>
        </w:rPr>
      </w:pPr>
      <w:r>
        <w:rPr>
          <w:color w:val="auto"/>
          <w:sz w:val="28"/>
          <w:szCs w:val="28"/>
        </w:rPr>
        <w:t xml:space="preserve">  其他可能费用： 如</w:t>
      </w:r>
      <w:r>
        <w:rPr>
          <w:rFonts w:hint="eastAsia"/>
          <w:color w:val="auto"/>
          <w:sz w:val="28"/>
          <w:szCs w:val="28"/>
          <w:lang w:val="en-US" w:eastAsia="zh-CN"/>
        </w:rPr>
        <w:t>拍卖平台</w:t>
      </w:r>
      <w:r>
        <w:rPr>
          <w:color w:val="auto"/>
          <w:sz w:val="28"/>
          <w:szCs w:val="28"/>
        </w:rPr>
        <w:t>使用费、专项推广费等。</w:t>
      </w:r>
    </w:p>
    <w:p>
      <w:pPr>
        <w:rPr>
          <w:rFonts w:hint="eastAsia" w:eastAsia="宋体"/>
          <w:color w:val="auto"/>
          <w:sz w:val="28"/>
          <w:szCs w:val="28"/>
          <w:lang w:eastAsia="zh-CN"/>
        </w:rPr>
      </w:pPr>
      <w:r>
        <w:rPr>
          <w:color w:val="auto"/>
          <w:sz w:val="28"/>
          <w:szCs w:val="28"/>
        </w:rPr>
        <w:t xml:space="preserve">  报价方式： 乙方需在响应文件中提供详细的报价明细表，明确</w:t>
      </w:r>
      <w:r>
        <w:rPr>
          <w:rFonts w:hint="eastAsia"/>
          <w:color w:val="auto"/>
          <w:sz w:val="28"/>
          <w:szCs w:val="28"/>
          <w:lang w:eastAsia="zh-CN"/>
        </w:rPr>
        <w:t>：</w:t>
      </w:r>
    </w:p>
    <w:p>
      <w:pPr>
        <w:rPr>
          <w:color w:val="auto"/>
          <w:sz w:val="28"/>
          <w:szCs w:val="28"/>
        </w:rPr>
      </w:pPr>
      <w:r>
        <w:rPr>
          <w:color w:val="auto"/>
          <w:sz w:val="28"/>
          <w:szCs w:val="28"/>
        </w:rPr>
        <w:t xml:space="preserve">  基本佣金费率（%）。</w:t>
      </w:r>
    </w:p>
    <w:p>
      <w:pPr>
        <w:rPr>
          <w:color w:val="auto"/>
          <w:sz w:val="28"/>
          <w:szCs w:val="28"/>
        </w:rPr>
      </w:pPr>
      <w:r>
        <w:rPr>
          <w:color w:val="auto"/>
          <w:sz w:val="28"/>
          <w:szCs w:val="28"/>
        </w:rPr>
        <w:t xml:space="preserve">  固定服务费金额（人民币元）。</w:t>
      </w:r>
    </w:p>
    <w:p>
      <w:pPr>
        <w:rPr>
          <w:color w:val="auto"/>
          <w:sz w:val="28"/>
          <w:szCs w:val="28"/>
        </w:rPr>
      </w:pPr>
      <w:r>
        <w:rPr>
          <w:color w:val="auto"/>
          <w:sz w:val="28"/>
          <w:szCs w:val="28"/>
        </w:rPr>
        <w:t xml:space="preserve">  其他费用项目、收费标准及预计金额。</w:t>
      </w:r>
    </w:p>
    <w:p>
      <w:pPr>
        <w:rPr>
          <w:rFonts w:hint="eastAsia" w:eastAsia="宋体"/>
          <w:color w:val="auto"/>
          <w:sz w:val="28"/>
          <w:szCs w:val="28"/>
          <w:lang w:eastAsia="zh-CN"/>
        </w:rPr>
      </w:pPr>
      <w:r>
        <w:rPr>
          <w:color w:val="auto"/>
          <w:sz w:val="28"/>
          <w:szCs w:val="28"/>
        </w:rPr>
        <w:t xml:space="preserve">  总价估算（示例性）。</w:t>
      </w:r>
    </w:p>
    <w:p>
      <w:pPr>
        <w:rPr>
          <w:color w:val="auto"/>
          <w:sz w:val="28"/>
          <w:szCs w:val="28"/>
        </w:rPr>
      </w:pPr>
      <w:r>
        <w:rPr>
          <w:color w:val="auto"/>
          <w:sz w:val="28"/>
          <w:szCs w:val="28"/>
        </w:rPr>
        <w:t xml:space="preserve">  费用支付：在收到全部成交价款后支付。</w:t>
      </w:r>
    </w:p>
    <w:p>
      <w:pPr>
        <w:rPr>
          <w:color w:val="auto"/>
          <w:sz w:val="28"/>
          <w:szCs w:val="28"/>
        </w:rPr>
      </w:pPr>
      <w:r>
        <w:rPr>
          <w:rFonts w:hint="eastAsia"/>
          <w:color w:val="auto"/>
          <w:sz w:val="28"/>
          <w:szCs w:val="28"/>
          <w:lang w:val="en-US" w:eastAsia="zh-CN"/>
        </w:rPr>
        <w:t>六、</w:t>
      </w:r>
      <w:r>
        <w:rPr>
          <w:color w:val="auto"/>
          <w:sz w:val="28"/>
          <w:szCs w:val="28"/>
        </w:rPr>
        <w:t>保密与廉政要求</w:t>
      </w:r>
    </w:p>
    <w:p>
      <w:pPr>
        <w:rPr>
          <w:color w:val="auto"/>
          <w:sz w:val="28"/>
          <w:szCs w:val="28"/>
        </w:rPr>
      </w:pPr>
      <w:r>
        <w:rPr>
          <w:color w:val="auto"/>
          <w:sz w:val="28"/>
          <w:szCs w:val="28"/>
        </w:rPr>
        <w:t>1. 所有参与各方必须严格遵守保密规定，不得泄露</w:t>
      </w:r>
      <w:r>
        <w:rPr>
          <w:rFonts w:hint="eastAsia"/>
          <w:color w:val="auto"/>
          <w:sz w:val="28"/>
          <w:szCs w:val="28"/>
          <w:lang w:val="en-US" w:eastAsia="zh-CN"/>
        </w:rPr>
        <w:t>拍卖</w:t>
      </w:r>
      <w:r>
        <w:rPr>
          <w:color w:val="auto"/>
          <w:sz w:val="28"/>
          <w:szCs w:val="28"/>
        </w:rPr>
        <w:t>过程中的商业秘密、报价信息及其他敏感信息。</w:t>
      </w:r>
    </w:p>
    <w:p>
      <w:pPr>
        <w:rPr>
          <w:color w:val="auto"/>
          <w:sz w:val="28"/>
          <w:szCs w:val="28"/>
        </w:rPr>
      </w:pPr>
      <w:r>
        <w:rPr>
          <w:color w:val="auto"/>
          <w:sz w:val="28"/>
          <w:szCs w:val="28"/>
        </w:rPr>
        <w:t>2. 严禁任何形式的商业贿赂、利益输送等违法违规行为。乙方需签署廉政承诺书。</w:t>
      </w:r>
    </w:p>
    <w:p>
      <w:pPr>
        <w:rPr>
          <w:color w:val="auto"/>
          <w:sz w:val="28"/>
          <w:szCs w:val="28"/>
        </w:rPr>
      </w:pPr>
      <w:r>
        <w:rPr>
          <w:rFonts w:hint="eastAsia"/>
          <w:color w:val="auto"/>
          <w:sz w:val="28"/>
          <w:szCs w:val="28"/>
          <w:lang w:val="en-US" w:eastAsia="zh-CN"/>
        </w:rPr>
        <w:t>七</w:t>
      </w:r>
      <w:r>
        <w:rPr>
          <w:color w:val="auto"/>
          <w:sz w:val="28"/>
          <w:szCs w:val="28"/>
        </w:rPr>
        <w:t>、违约责任</w:t>
      </w:r>
    </w:p>
    <w:p>
      <w:pPr>
        <w:rPr>
          <w:color w:val="auto"/>
          <w:sz w:val="28"/>
          <w:szCs w:val="28"/>
        </w:rPr>
      </w:pPr>
      <w:r>
        <w:rPr>
          <w:color w:val="auto"/>
          <w:sz w:val="28"/>
          <w:szCs w:val="28"/>
        </w:rPr>
        <w:t>1. 乙方如存在以下情况（包括但不限于），将承担违约责任（具体罚则在合同中明确），甲方有权解除合同并追究其法律责任：</w:t>
      </w:r>
    </w:p>
    <w:p>
      <w:pPr>
        <w:rPr>
          <w:color w:val="auto"/>
          <w:sz w:val="28"/>
          <w:szCs w:val="28"/>
        </w:rPr>
      </w:pPr>
      <w:r>
        <w:rPr>
          <w:color w:val="auto"/>
          <w:sz w:val="28"/>
          <w:szCs w:val="28"/>
        </w:rPr>
        <w:t xml:space="preserve">    提供虚假资格或业绩材料。</w:t>
      </w:r>
    </w:p>
    <w:p>
      <w:pPr>
        <w:rPr>
          <w:color w:val="auto"/>
          <w:sz w:val="28"/>
          <w:szCs w:val="28"/>
        </w:rPr>
      </w:pPr>
      <w:r>
        <w:rPr>
          <w:color w:val="auto"/>
          <w:sz w:val="28"/>
          <w:szCs w:val="28"/>
        </w:rPr>
        <w:t xml:space="preserve">    未按约定履行服务义务，造成流拍、延误或损失。</w:t>
      </w:r>
    </w:p>
    <w:p>
      <w:pPr>
        <w:rPr>
          <w:color w:val="auto"/>
          <w:sz w:val="28"/>
          <w:szCs w:val="28"/>
        </w:rPr>
      </w:pPr>
      <w:r>
        <w:rPr>
          <w:color w:val="auto"/>
          <w:sz w:val="28"/>
          <w:szCs w:val="28"/>
        </w:rPr>
        <w:t xml:space="preserve">    泄露保密信息。</w:t>
      </w:r>
    </w:p>
    <w:p>
      <w:pPr>
        <w:rPr>
          <w:color w:val="auto"/>
          <w:sz w:val="28"/>
          <w:szCs w:val="28"/>
        </w:rPr>
      </w:pPr>
      <w:r>
        <w:rPr>
          <w:color w:val="auto"/>
          <w:sz w:val="28"/>
          <w:szCs w:val="28"/>
        </w:rPr>
        <w:t xml:space="preserve">    发生围标串标行为。</w:t>
      </w:r>
    </w:p>
    <w:p>
      <w:pPr>
        <w:rPr>
          <w:color w:val="auto"/>
          <w:sz w:val="28"/>
          <w:szCs w:val="28"/>
        </w:rPr>
      </w:pPr>
      <w:r>
        <w:rPr>
          <w:color w:val="auto"/>
          <w:sz w:val="28"/>
          <w:szCs w:val="28"/>
        </w:rPr>
        <w:t xml:space="preserve">    未妥善保管或移交项目档案。</w:t>
      </w:r>
    </w:p>
    <w:p>
      <w:pPr>
        <w:rPr>
          <w:color w:val="auto"/>
          <w:sz w:val="28"/>
          <w:szCs w:val="28"/>
        </w:rPr>
      </w:pPr>
      <w:r>
        <w:rPr>
          <w:color w:val="auto"/>
          <w:sz w:val="28"/>
          <w:szCs w:val="28"/>
        </w:rPr>
        <w:t>2. 甲方如无正当理由不履行合同义务，也需承担相应责任。</w:t>
      </w:r>
    </w:p>
    <w:p>
      <w:pPr>
        <w:rPr>
          <w:color w:val="auto"/>
          <w:sz w:val="28"/>
          <w:szCs w:val="28"/>
        </w:rPr>
      </w:pPr>
      <w:r>
        <w:rPr>
          <w:rFonts w:hint="eastAsia"/>
          <w:color w:val="auto"/>
          <w:sz w:val="28"/>
          <w:szCs w:val="28"/>
          <w:lang w:val="en-US" w:eastAsia="zh-CN"/>
        </w:rPr>
        <w:t>八</w:t>
      </w:r>
      <w:r>
        <w:rPr>
          <w:color w:val="auto"/>
          <w:sz w:val="28"/>
          <w:szCs w:val="28"/>
        </w:rPr>
        <w:t>、适用法律与争议解决</w:t>
      </w:r>
    </w:p>
    <w:p>
      <w:pPr>
        <w:rPr>
          <w:color w:val="auto"/>
          <w:sz w:val="28"/>
          <w:szCs w:val="28"/>
        </w:rPr>
      </w:pPr>
      <w:r>
        <w:rPr>
          <w:color w:val="auto"/>
          <w:sz w:val="28"/>
          <w:szCs w:val="28"/>
        </w:rPr>
        <w:t>1.本规范书的制定、解释及执行均适用中华人民共和国法律。</w:t>
      </w:r>
    </w:p>
    <w:p>
      <w:pPr>
        <w:rPr>
          <w:color w:val="auto"/>
          <w:sz w:val="28"/>
          <w:szCs w:val="28"/>
        </w:rPr>
      </w:pPr>
      <w:r>
        <w:rPr>
          <w:color w:val="auto"/>
          <w:sz w:val="28"/>
          <w:szCs w:val="28"/>
        </w:rPr>
        <w:t>2.因本规范书或后续委托合同引起的或与之有关的任何争议，双方应首先友好协商解决；协商不成的，任何一方均有权向甲方所在地或项目所在地有管辖权的人民法院提起诉讼。</w:t>
      </w:r>
    </w:p>
    <w:p>
      <w:pPr>
        <w:rPr>
          <w:color w:val="auto"/>
          <w:sz w:val="28"/>
          <w:szCs w:val="28"/>
        </w:rPr>
      </w:pPr>
      <w:r>
        <w:rPr>
          <w:rFonts w:hint="eastAsia"/>
          <w:color w:val="auto"/>
          <w:sz w:val="28"/>
          <w:szCs w:val="28"/>
          <w:lang w:val="en-US" w:eastAsia="zh-CN"/>
        </w:rPr>
        <w:t>九、</w:t>
      </w:r>
      <w:r>
        <w:rPr>
          <w:color w:val="auto"/>
          <w:sz w:val="28"/>
          <w:szCs w:val="28"/>
        </w:rPr>
        <w:t>其他</w:t>
      </w:r>
    </w:p>
    <w:p>
      <w:pPr>
        <w:rPr>
          <w:color w:val="auto"/>
          <w:sz w:val="28"/>
          <w:szCs w:val="28"/>
        </w:rPr>
      </w:pPr>
      <w:r>
        <w:rPr>
          <w:color w:val="auto"/>
          <w:sz w:val="28"/>
          <w:szCs w:val="28"/>
        </w:rPr>
        <w:t>1.本规范书是甲方与最终选定的乙方签订《企业国有资产委托拍卖服务合同》的核心组成部分，合同内容不得违背本规范书的主要条款。</w:t>
      </w:r>
    </w:p>
    <w:p>
      <w:pPr>
        <w:rPr>
          <w:color w:val="auto"/>
          <w:sz w:val="28"/>
          <w:szCs w:val="28"/>
        </w:rPr>
      </w:pPr>
      <w:r>
        <w:rPr>
          <w:color w:val="auto"/>
          <w:sz w:val="28"/>
          <w:szCs w:val="28"/>
        </w:rPr>
        <w:t>2.本规范书的修改、补充须以书面形式进行，经双方确认后生效。</w:t>
      </w:r>
    </w:p>
    <w:p>
      <w:pPr>
        <w:rPr>
          <w:color w:val="auto"/>
          <w:sz w:val="28"/>
          <w:szCs w:val="28"/>
        </w:rPr>
      </w:pPr>
      <w:r>
        <w:rPr>
          <w:color w:val="auto"/>
          <w:sz w:val="28"/>
          <w:szCs w:val="28"/>
        </w:rPr>
        <w:t>3.本规范书未尽事宜，按照相关法律法规及双方签订的合同执行。</w:t>
      </w:r>
    </w:p>
    <w:p>
      <w:pPr>
        <w:rPr>
          <w:color w:val="auto"/>
          <w:sz w:val="28"/>
          <w:szCs w:val="28"/>
        </w:rPr>
      </w:pPr>
      <w:r>
        <w:rPr>
          <w:color w:val="auto"/>
          <w:sz w:val="28"/>
          <w:szCs w:val="28"/>
        </w:rPr>
        <w:t>4.附件为本规范书不可分割的一部分：</w:t>
      </w:r>
    </w:p>
    <w:p>
      <w:pPr>
        <w:rPr>
          <w:color w:val="auto"/>
          <w:sz w:val="28"/>
          <w:szCs w:val="28"/>
        </w:rPr>
      </w:pPr>
      <w:r>
        <w:rPr>
          <w:color w:val="auto"/>
          <w:sz w:val="28"/>
          <w:szCs w:val="28"/>
        </w:rPr>
        <w:t>附件一：《标的物清单》</w:t>
      </w:r>
    </w:p>
    <w:p>
      <w:pPr>
        <w:rPr>
          <w:color w:val="auto"/>
          <w:sz w:val="28"/>
          <w:szCs w:val="28"/>
        </w:rPr>
      </w:pPr>
      <w:r>
        <w:rPr>
          <w:color w:val="auto"/>
          <w:sz w:val="28"/>
          <w:szCs w:val="28"/>
        </w:rPr>
        <w:t xml:space="preserve">     </w:t>
      </w:r>
    </w:p>
    <w:p>
      <w:pPr>
        <w:rPr>
          <w:color w:val="auto"/>
          <w:sz w:val="28"/>
          <w:szCs w:val="28"/>
        </w:rPr>
      </w:pPr>
    </w:p>
    <w:sectPr>
      <w:pgSz w:w="11906" w:h="16838"/>
      <w:pgMar w:top="873" w:right="1800" w:bottom="873"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C11A9F"/>
    <w:rsid w:val="08737167"/>
    <w:rsid w:val="0B522869"/>
    <w:rsid w:val="0BE758F2"/>
    <w:rsid w:val="0FE712CA"/>
    <w:rsid w:val="1999391F"/>
    <w:rsid w:val="19D54AB2"/>
    <w:rsid w:val="1B3E2ED1"/>
    <w:rsid w:val="1D940501"/>
    <w:rsid w:val="29206D59"/>
    <w:rsid w:val="31FF36DD"/>
    <w:rsid w:val="35BA49A7"/>
    <w:rsid w:val="3C247CD7"/>
    <w:rsid w:val="45C06C98"/>
    <w:rsid w:val="46B1109E"/>
    <w:rsid w:val="47F4486A"/>
    <w:rsid w:val="4828436D"/>
    <w:rsid w:val="546A74F5"/>
    <w:rsid w:val="58D75C2F"/>
    <w:rsid w:val="5A0F5DF1"/>
    <w:rsid w:val="5CB73B2D"/>
    <w:rsid w:val="626265E3"/>
    <w:rsid w:val="659149D8"/>
    <w:rsid w:val="66C34D92"/>
    <w:rsid w:val="743300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Arial"/>
      <w:kern w:val="2"/>
      <w:sz w:val="21"/>
      <w:szCs w:val="22"/>
      <w:lang w:val="en-US" w:eastAsia="zh-CN" w:bidi="ar-SA"/>
    </w:rPr>
  </w:style>
  <w:style w:type="paragraph" w:styleId="2">
    <w:name w:val="heading 1"/>
    <w:basedOn w:val="1"/>
    <w:next w:val="1"/>
    <w:qFormat/>
    <w:uiPriority w:val="0"/>
    <w:pPr>
      <w:keepNext/>
      <w:widowControl w:val="0"/>
      <w:autoSpaceDE w:val="0"/>
      <w:autoSpaceDN w:val="0"/>
      <w:adjustRightInd w:val="0"/>
      <w:jc w:val="left"/>
      <w:outlineLvl w:val="0"/>
    </w:pPr>
    <w:rPr>
      <w:rFonts w:hint="eastAsia" w:ascii="仿宋_GB2312" w:eastAsia="仿宋_GB2312"/>
      <w:b/>
      <w:sz w:val="32"/>
      <w:szCs w:val="20"/>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3703</Words>
  <Characters>3734</Characters>
  <Lines>0</Lines>
  <Paragraphs>0</Paragraphs>
  <TotalTime>33</TotalTime>
  <ScaleCrop>false</ScaleCrop>
  <LinksUpToDate>false</LinksUpToDate>
  <CharactersWithSpaces>3982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2025-06-20T03:04:00Z</dcterms:created>
  <dc:creator>Administrator</dc:creator>
  <cp:lastModifiedBy>吴亚璟</cp:lastModifiedBy>
  <cp:lastPrinted>2025-09-08T09:50:00Z</cp:lastPrinted>
  <dcterms:modified xsi:type="dcterms:W3CDTF">2026-04-27T08:23:30Z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KSOTemplateDocerSaveRecord">
    <vt:lpwstr>eyJoZGlkIjoiYjNlNjFiMzY1Zjg5YWYxMGUxOGE5YzBjNTE5MDQyZmQiLCJ1c2VySWQiOiIyMzg2MTQ3NTUifQ==</vt:lpwstr>
  </property>
  <property fmtid="{D5CDD505-2E9C-101B-9397-08002B2CF9AE}" pid="4" name="ICV">
    <vt:lpwstr>4E16528BD041422392CF355555B0CC83</vt:lpwstr>
  </property>
</Properties>
</file>