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i w:val="0"/>
          <w:spacing w:val="0"/>
          <w:sz w:val="44"/>
          <w:szCs w:val="44"/>
          <w:lang w:val="en-US" w:eastAsia="zh-CN"/>
        </w:rPr>
        <w:t>2026年</w:t>
      </w:r>
      <w:r>
        <w:rPr>
          <w:rFonts w:hint="eastAsia" w:ascii="方正小标宋简体" w:hAnsi="方正小标宋简体" w:eastAsia="方正小标宋简体" w:cs="方正小标宋简体"/>
          <w:b/>
          <w:i w:val="0"/>
          <w:spacing w:val="0"/>
          <w:sz w:val="44"/>
          <w:szCs w:val="44"/>
        </w:rPr>
        <w:t>建设分公司搬家服务技术规范</w:t>
      </w:r>
      <w:r>
        <w:rPr>
          <w:rFonts w:hint="eastAsia" w:ascii="方正小标宋简体" w:hAnsi="方正小标宋简体" w:eastAsia="方正小标宋简体" w:cs="方正小标宋简体"/>
          <w:b/>
          <w:i w:val="0"/>
          <w:spacing w:val="0"/>
          <w:sz w:val="44"/>
          <w:szCs w:val="44"/>
          <w:lang w:val="en-US" w:eastAsia="zh-CN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firstLine="643" w:firstLineChars="200"/>
        <w:jc w:val="both"/>
        <w:textAlignment w:val="auto"/>
        <w:rPr>
          <w:rFonts w:hint="eastAsia" w:ascii="仿宋" w:hAnsi="仿宋" w:eastAsia="仿宋" w:cs="仿宋"/>
          <w:b/>
          <w:i w:val="0"/>
          <w:spacing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一、项目概况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项目名称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：2026年建设分公司搬家服务项目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项目地点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昆明市西山区滇池路1345号云南电网公司生产基地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搬迁规模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根据实际搬家需求再确认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638" w:leftChars="304" w:right="0" w:righ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搬迁内容：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办公家具、办公设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备、档案资料等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二、服务范围与内容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报价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人需提供以下全流程服务：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搬迁前准备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现场勘查：对搬迁区域进行实地踏勘，确认搬运路线、电梯/通道尺寸、地面承重等。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搬迁服务范围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滇池路云南电网调度生产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基地到昆明市拓东路电力大厦、白塔路201号、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保密文件销货地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物品清点与标签：对所有搬迁物品进行登记、编号、贴标，确保可追溯。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家具拆装：对需拆解的办公桌、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办公隔断、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文件柜等进行专业拆装。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包装材料提供：</w:t>
      </w:r>
      <w:r>
        <w:rPr>
          <w:rFonts w:hint="eastAsia" w:ascii="仿宋_GB2312" w:hAnsi="仿宋_GB2312" w:eastAsia="仿宋_GB2312" w:cs="仿宋_GB2312"/>
          <w:sz w:val="32"/>
          <w:szCs w:val="32"/>
        </w:rPr>
        <w:t>使用搬运专用纸箱，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</w:t>
      </w:r>
      <w:r>
        <w:rPr>
          <w:rFonts w:hint="eastAsia" w:ascii="仿宋_GB2312" w:hAnsi="仿宋_GB2312" w:eastAsia="仿宋_GB2312" w:cs="仿宋_GB2312"/>
          <w:sz w:val="32"/>
          <w:szCs w:val="32"/>
        </w:rPr>
        <w:t>据每箱文件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资料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数量和重量考虑纸箱的承载力和搬运人员搬运便捷。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搬迁专用纸箱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竞价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提供专用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纸箱及相关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打包材料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由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采购方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据实结算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相应费用。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提供纸箱、气泡膜、缠绕膜、胶带等防护材料。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搬迁实施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物品打包：对资料、小件物品、易碎品进行专业打包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打包材料由成交人提供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搬运运输：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在搬运过程中，配合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根据工作进度对车辆和人员进行调度。搬迁物品由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现场负责人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指定</w:t>
      </w:r>
      <w:r>
        <w:rPr>
          <w:rFonts w:hint="eastAsia" w:ascii="仿宋_GB2312" w:hAnsi="仿宋_GB2312" w:eastAsia="仿宋_GB2312" w:cs="仿宋_GB2312"/>
          <w:sz w:val="32"/>
          <w:szCs w:val="32"/>
        </w:rPr>
        <w:t>搬迁位置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车辆全部采用封闭货车进行装运。每车装运结束后锁上，运输途中不得打开货箱。车辆到达目的地后,核算员检查确认物品完整性后才开柜卸货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在物品打包装箱具备搬运条件后，提醒物主在每件物品上贴上《物品封箱标签》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现场保护：对地面、墙面、电梯、门框等公共区域采取防护措施（如铺设地垫、护角等）。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设备复位：将办公家具、设备等按新布局图摆放到位。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搬迁后服务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垃圾清理：清理所有包装材料及搬迁产生的废弃物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全部清理出园区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现场恢复：确保新旧办公区域整洁有序。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验收配合：配合采购方进行物品清点与验收。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售后服务：提供搬迁后7日内问题响应与处理（如家具松动、物品遗漏等）。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三、技术要求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人员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val="en-US" w:eastAsia="zh-CN"/>
        </w:rPr>
        <w:t>及车辆配置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要求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根据实际搬运量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配备专业搬运人员，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保持良好的身体、精神状态，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其中至少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名具备家具拆装资质。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搬运单位应具有不小于8辆厢货车提供运送服务，车厢尺寸不小于4.0×1.8×1.8米。且能够全天进入昆明市二环区域内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搬运车辆配备至少一名专职司机。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司机必须具有相应的驾驶资格证件，且保</w:t>
      </w:r>
      <w:r>
        <w:rPr>
          <w:rFonts w:hint="eastAsia" w:ascii="仿宋_GB2312" w:hAnsi="仿宋_GB2312" w:eastAsia="仿宋_GB2312" w:cs="仿宋_GB2312"/>
          <w:sz w:val="32"/>
          <w:szCs w:val="32"/>
        </w:rPr>
        <w:t>持良好的身体、精神状态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搬运车辆为运行状态良好的厢货车，其运行状态满足《中华人民共和国道路交通安全法》及相应法律法规对车辆的要求。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32"/>
          <w:szCs w:val="32"/>
        </w:rPr>
        <w:t>可安排一名随车人员共同乘坐。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所有人员需统一着装、佩戴工牌，遵守采购方办公纪律。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现场需配备1名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现场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经理全程协调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监督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设备与工具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提供手推车、平板车、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梯子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（如需要）、拆装工具等专业设备。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所有设备需符合安全标准，无噪音、无污染。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预先提供不少于30个纸箱等打包材料。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安全与防护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制定安全操作规程，确保人员与物品安全。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对贵重物品、机密资料采取专项保护措施（如专人押运、密封包装）。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购买搬迁期间的全额财产保险及第三方责任险（保额不低于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0万元）。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环保要求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使用环保型包装材料，禁止使用有毒有害物质。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搬迁过程中控制噪音与粉尘，不影响其他区域正常办公。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四、服务标准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时效要求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每日作业时间：[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08:30-18:30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]（避开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加班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高峰时段）。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质量要求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物品完好率≥99.5%，无丢失、无损坏。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家具拆装后无松动、无划痕。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资料文件无破损、无错乱。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若有搬迁物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包括不限于楼道转角、门窗等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出现损坏或丢失，成交人须负责修复或赔偿采购人因此造成的损失。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righ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验收标准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按物品清单逐项核对，签字确认。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在搬迁完毕后需派专人配合局部调整，直至满足采购方正常办公。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采购方有权对不合格项提出整改，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val="en-US" w:eastAsia="zh-CN"/>
        </w:rPr>
        <w:t>竞价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方需24小时内响应。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五、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val="en-US" w:eastAsia="zh-CN"/>
        </w:rPr>
        <w:t>报价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文件要求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  <w:lang w:eastAsia="zh-CN"/>
        </w:rPr>
        <w:t>报价人</w:t>
      </w: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需提交以下材料：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公司资质（营业执照、相关行业许可）。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报价人须开具增值税专用发票。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报价明细表（分项报价：人工、材料、运输、保险等）。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-10" w:leftChars="0" w:right="0" w:rightChars="0" w:firstLine="640" w:firstLineChars="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i w:val="0"/>
          <w:spacing w:val="0"/>
          <w:sz w:val="32"/>
          <w:szCs w:val="32"/>
        </w:rPr>
        <w:t>服务承诺书（含质保期、响应时间等）。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</w:rPr>
        <w:t>六、</w:t>
      </w:r>
      <w:r>
        <w:rPr>
          <w:rFonts w:hint="eastAsia" w:ascii="仿宋_GB2312" w:hAnsi="仿宋_GB2312" w:eastAsia="仿宋_GB2312" w:cs="仿宋_GB2312"/>
          <w:b/>
          <w:i w:val="0"/>
          <w:spacing w:val="0"/>
          <w:sz w:val="32"/>
          <w:szCs w:val="32"/>
          <w:lang w:val="en-US" w:eastAsia="zh-CN"/>
        </w:rPr>
        <w:t>服务费用要求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报价应包含项目直接发生的车辆费、打包人工费、物品拆箱摆放还原费、家具拆装费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竞价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方</w:t>
      </w:r>
      <w:r>
        <w:rPr>
          <w:rFonts w:hint="eastAsia" w:ascii="仿宋_GB2312" w:hAnsi="仿宋_GB2312" w:eastAsia="仿宋_GB2312" w:cs="仿宋_GB2312"/>
          <w:sz w:val="32"/>
          <w:szCs w:val="32"/>
        </w:rPr>
        <w:t>不得再收取其他费用。</w:t>
      </w:r>
    </w:p>
    <w:sectPr>
      <w:headerReference r:id="rId3" w:type="default"/>
      <w:footerReference r:id="rId4" w:type="default"/>
      <w:pgSz w:w="11900" w:h="16838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1D8103"/>
    <w:multiLevelType w:val="singleLevel"/>
    <w:tmpl w:val="EF1D8103"/>
    <w:lvl w:ilvl="0" w:tentative="0">
      <w:start w:val="1"/>
      <w:numFmt w:val="bullet"/>
      <w:lvlText w:val=""/>
      <w:lvlJc w:val="left"/>
      <w:pPr>
        <w:ind w:left="41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compat>
    <w:ulTrailSpace/>
    <w:useFELayout/>
    <w:compatSetting w:name="compatibilityMode" w:uri="http://schemas.microsoft.com/office/word" w:val="15"/>
  </w:compat>
  <w:rsids>
    <w:rsidRoot w:val="00000000"/>
    <w:rsid w:val="01237BA1"/>
    <w:rsid w:val="0B880726"/>
    <w:rsid w:val="0FF50880"/>
    <w:rsid w:val="11D752F0"/>
    <w:rsid w:val="54B749CE"/>
    <w:rsid w:val="64B17A2C"/>
    <w:rsid w:val="64C10CA7"/>
    <w:rsid w:val="6DB23F36"/>
    <w:rsid w:val="719C1C7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TotalTime>4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2026-04-30T06:32:00Z</dcterms:created>
  <dc:creator>Apache POI</dc:creator>
  <cp:lastModifiedBy>张奥玥</cp:lastModifiedBy>
  <cp:lastPrinted>2026-04-30T08:00:00Z</cp:lastPrinted>
  <dcterms:modified xsi:type="dcterms:W3CDTF">2026-05-06T06:43:00Z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ContentPropagator":"001191440101MA9Y9T4H7A00000","Label":"1","ReservedCode1":"CqEb1CG4oBjmNd2Oc5wSo00S/oZbutHdKoXxPppk4YQ=","ProduceID":"doc_sgs:28de2ab2-2d2c-47c0-8c3f-60ba5d3522aa","ReservedCode2":"CqEb1CG4oBjmNd2Oc5wSo00S/oZbutHdKoXxPppk4YQ=","PropagateID":"doc_sgs:28de2ab2-2d2c-47c0-8c3f-60ba5d3522aa","ContentProducer":"001191440101MA9Y9T4H7A00000"}</vt:lpwstr>
  </property>
  <property fmtid="{D5CDD505-2E9C-101B-9397-08002B2CF9AE}" pid="3" name="KSOProductBuildVer">
    <vt:lpwstr>2052-11.8.2.12309</vt:lpwstr>
  </property>
  <property fmtid="{D5CDD505-2E9C-101B-9397-08002B2CF9AE}" pid="4" name="ICV">
    <vt:lpwstr>C1264A6C91A44359B6644C68F730B22F</vt:lpwstr>
  </property>
</Properties>
</file>