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00" w:lineRule="atLeast"/>
        <w:jc w:val="center"/>
        <w:rPr>
          <w:rFonts w:hint="default" w:ascii="Times New Roman" w:hAnsi="Times New Roman" w:cs="Times New Roman"/>
          <w:sz w:val="52"/>
          <w:szCs w:val="24"/>
        </w:rPr>
      </w:pPr>
      <w:r>
        <w:rPr>
          <w:rFonts w:hint="default" w:ascii="Times New Roman" w:hAnsi="Times New Roman" w:cs="Times New Roman"/>
          <w:sz w:val="52"/>
          <w:szCs w:val="24"/>
        </w:rPr>
        <w:drawing>
          <wp:anchor distT="0" distB="0" distL="114300" distR="114300" simplePos="0" relativeHeight="251660288" behindDoc="0" locked="0" layoutInCell="1" allowOverlap="1">
            <wp:simplePos x="0" y="0"/>
            <wp:positionH relativeFrom="column">
              <wp:posOffset>-2030730</wp:posOffset>
            </wp:positionH>
            <wp:positionV relativeFrom="paragraph">
              <wp:posOffset>-937895</wp:posOffset>
            </wp:positionV>
            <wp:extent cx="7699375" cy="2364105"/>
            <wp:effectExtent l="0" t="0" r="6350" b="762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8" cstate="print"/>
                    <a:srcRect/>
                    <a:stretch>
                      <a:fillRect/>
                    </a:stretch>
                  </pic:blipFill>
                  <pic:spPr>
                    <a:xfrm>
                      <a:off x="0" y="0"/>
                      <a:ext cx="7699375" cy="2364105"/>
                    </a:xfrm>
                    <a:prstGeom prst="rect">
                      <a:avLst/>
                    </a:prstGeom>
                    <a:noFill/>
                  </pic:spPr>
                </pic:pic>
              </a:graphicData>
            </a:graphic>
          </wp:anchor>
        </w:drawing>
      </w: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widowControl/>
        <w:spacing w:before="156" w:beforeLines="50" w:after="156" w:afterLines="50" w:line="560" w:lineRule="atLeast"/>
        <w:jc w:val="center"/>
        <w:rPr>
          <w:rFonts w:hint="default" w:ascii="Times New Roman" w:hAnsi="Times New Roman" w:eastAsia="楷体_GB2312" w:cs="Times New Roman"/>
          <w:b/>
          <w:position w:val="16"/>
          <w:sz w:val="52"/>
          <w:szCs w:val="72"/>
          <w:lang w:val="en-US" w:eastAsia="zh-CN"/>
        </w:rPr>
      </w:pPr>
      <w:permStart w:id="0" w:edGrp="everyone"/>
      <w:r>
        <w:rPr>
          <w:rFonts w:hint="default" w:ascii="Times New Roman" w:hAnsi="Times New Roman" w:eastAsia="楷体_GB2312" w:cs="Times New Roman"/>
          <w:b/>
          <w:position w:val="16"/>
          <w:sz w:val="52"/>
          <w:szCs w:val="72"/>
          <w:lang w:val="en-US" w:eastAsia="zh-CN"/>
        </w:rPr>
        <w:t>南方电网调峰调频发电有限公司</w:t>
      </w:r>
    </w:p>
    <w:p>
      <w:pPr>
        <w:widowControl/>
        <w:spacing w:before="156" w:beforeLines="50" w:after="156" w:afterLines="50" w:line="560" w:lineRule="atLeast"/>
        <w:jc w:val="center"/>
        <w:rPr>
          <w:rFonts w:hint="default" w:ascii="Times New Roman" w:hAnsi="Times New Roman" w:eastAsia="楷体_GB2312" w:cs="Times New Roman"/>
          <w:b/>
          <w:position w:val="16"/>
          <w:sz w:val="52"/>
          <w:szCs w:val="72"/>
          <w:lang w:val="en-US" w:eastAsia="zh-CN"/>
        </w:rPr>
      </w:pPr>
      <w:r>
        <w:rPr>
          <w:rFonts w:hint="default" w:ascii="Times New Roman" w:hAnsi="Times New Roman" w:eastAsia="楷体_GB2312" w:cs="Times New Roman"/>
          <w:b/>
          <w:position w:val="16"/>
          <w:sz w:val="52"/>
          <w:szCs w:val="72"/>
          <w:lang w:val="en-US" w:eastAsia="zh-CN"/>
        </w:rPr>
        <w:t>修试公司2026年</w:t>
      </w:r>
      <w:r>
        <w:rPr>
          <w:rFonts w:hint="default" w:ascii="Times New Roman" w:hAnsi="Times New Roman" w:eastAsia="楷体_GB2312" w:cs="Times New Roman"/>
          <w:b/>
          <w:position w:val="16"/>
          <w:sz w:val="52"/>
          <w:szCs w:val="72"/>
          <w:lang w:eastAsia="zh-CN"/>
        </w:rPr>
        <w:t>备用应急指挥中心大厅</w:t>
      </w:r>
      <w:r>
        <w:rPr>
          <w:rFonts w:hint="default" w:ascii="Times New Roman" w:hAnsi="Times New Roman" w:eastAsia="楷体_GB2312" w:cs="Times New Roman"/>
          <w:b/>
          <w:position w:val="16"/>
          <w:sz w:val="52"/>
          <w:szCs w:val="72"/>
          <w:lang w:val="en-US" w:eastAsia="zh-CN"/>
        </w:rPr>
        <w:t>中央空调系统缺陷处理服务</w:t>
      </w:r>
    </w:p>
    <w:p>
      <w:pPr>
        <w:widowControl/>
        <w:spacing w:before="156" w:beforeLines="50" w:after="156" w:afterLines="50" w:line="560" w:lineRule="atLeast"/>
        <w:jc w:val="center"/>
        <w:rPr>
          <w:rFonts w:hint="default" w:ascii="Times New Roman" w:hAnsi="Times New Roman" w:eastAsia="楷体_GB2312" w:cs="Times New Roman"/>
          <w:b/>
          <w:position w:val="16"/>
          <w:sz w:val="52"/>
          <w:szCs w:val="72"/>
          <w:lang w:eastAsia="zh-CN"/>
        </w:rPr>
      </w:pPr>
      <w:r>
        <w:rPr>
          <w:rFonts w:hint="default" w:ascii="Times New Roman" w:hAnsi="Times New Roman" w:eastAsia="楷体_GB2312" w:cs="Times New Roman"/>
          <w:b/>
          <w:position w:val="16"/>
          <w:sz w:val="52"/>
          <w:szCs w:val="72"/>
          <w:lang w:val="en-US" w:eastAsia="zh-CN"/>
        </w:rPr>
        <w:t>零星</w:t>
      </w:r>
      <w:r>
        <w:rPr>
          <w:rFonts w:hint="default" w:ascii="Times New Roman" w:hAnsi="Times New Roman" w:eastAsia="楷体_GB2312" w:cs="Times New Roman"/>
          <w:b/>
          <w:position w:val="16"/>
          <w:sz w:val="52"/>
          <w:szCs w:val="72"/>
          <w:lang w:eastAsia="zh-CN"/>
        </w:rPr>
        <w:t>采购</w:t>
      </w:r>
    </w:p>
    <w:permEnd w:id="0"/>
    <w:p>
      <w:pPr>
        <w:widowControl/>
        <w:spacing w:before="156" w:beforeLines="50" w:after="156" w:afterLines="50" w:line="560" w:lineRule="atLeast"/>
        <w:jc w:val="center"/>
        <w:rPr>
          <w:rFonts w:hint="default" w:ascii="Times New Roman" w:hAnsi="Times New Roman" w:eastAsia="楷体_GB2312" w:cs="Times New Roman"/>
          <w:b/>
          <w:position w:val="16"/>
          <w:sz w:val="52"/>
          <w:szCs w:val="72"/>
        </w:rPr>
      </w:pPr>
      <w:r>
        <w:rPr>
          <w:rFonts w:hint="default" w:ascii="Times New Roman" w:hAnsi="Times New Roman" w:eastAsia="楷体_GB2312" w:cs="Times New Roman"/>
          <w:b/>
          <w:position w:val="16"/>
          <w:sz w:val="52"/>
          <w:szCs w:val="72"/>
        </w:rPr>
        <w:t>技术规范书</w:t>
      </w:r>
    </w:p>
    <w:p>
      <w:pPr>
        <w:jc w:val="center"/>
        <w:rPr>
          <w:rFonts w:hint="default" w:ascii="Times New Roman" w:hAnsi="Times New Roman" w:eastAsia="楷体_GB2312" w:cs="Times New Roman"/>
          <w:b/>
          <w:position w:val="16"/>
          <w:sz w:val="44"/>
          <w:szCs w:val="44"/>
        </w:rPr>
      </w:pPr>
    </w:p>
    <w:p>
      <w:pPr>
        <w:snapToGrid w:val="0"/>
        <w:jc w:val="center"/>
        <w:rPr>
          <w:rFonts w:hint="default" w:ascii="Times New Roman" w:hAnsi="Times New Roman" w:eastAsia="楷体_GB2312" w:cs="Times New Roman"/>
          <w:b/>
          <w:position w:val="16"/>
          <w:sz w:val="36"/>
          <w:szCs w:val="44"/>
        </w:rPr>
      </w:pPr>
    </w:p>
    <w:p>
      <w:pPr>
        <w:snapToGrid w:val="0"/>
        <w:jc w:val="center"/>
        <w:rPr>
          <w:rFonts w:hint="default" w:ascii="Times New Roman" w:hAnsi="Times New Roman" w:eastAsia="楷体_GB2312" w:cs="Times New Roman"/>
          <w:b/>
          <w:position w:val="16"/>
          <w:sz w:val="36"/>
          <w:szCs w:val="44"/>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snapToGrid w:val="0"/>
        <w:jc w:val="center"/>
        <w:rPr>
          <w:rFonts w:hint="default" w:ascii="Times New Roman" w:hAnsi="Times New Roman" w:eastAsia="黑体" w:cs="Times New Roman"/>
          <w:sz w:val="48"/>
          <w:szCs w:val="48"/>
        </w:rPr>
      </w:pPr>
    </w:p>
    <w:p>
      <w:pPr>
        <w:widowControl/>
        <w:jc w:val="center"/>
        <w:rPr>
          <w:rFonts w:hint="default" w:ascii="Times New Roman" w:hAnsi="Times New Roman" w:cs="Times New Roman"/>
          <w:b/>
          <w:bCs/>
          <w:sz w:val="36"/>
        </w:rPr>
      </w:pPr>
      <w:r>
        <w:rPr>
          <w:rFonts w:hint="default" w:ascii="Times New Roman" w:hAnsi="Times New Roman" w:eastAsia="楷体_GB2312" w:cs="Times New Roman"/>
          <w:b/>
          <w:position w:val="16"/>
          <w:sz w:val="36"/>
        </w:rPr>
        <w:t>二〇二</w:t>
      </w:r>
      <w:r>
        <w:rPr>
          <w:rFonts w:hint="default" w:ascii="Times New Roman" w:hAnsi="Times New Roman" w:eastAsia="楷体_GB2312" w:cs="Times New Roman"/>
          <w:b/>
          <w:position w:val="16"/>
          <w:sz w:val="36"/>
          <w:lang w:val="en-US" w:eastAsia="zh-CN"/>
        </w:rPr>
        <w:t>六</w:t>
      </w:r>
      <w:r>
        <w:rPr>
          <w:rFonts w:hint="default" w:ascii="Times New Roman" w:hAnsi="Times New Roman" w:eastAsia="楷体_GB2312" w:cs="Times New Roman"/>
          <w:b/>
          <w:position w:val="16"/>
          <w:sz w:val="36"/>
        </w:rPr>
        <w:t>年</w:t>
      </w:r>
      <w:r>
        <w:rPr>
          <w:rFonts w:hint="default" w:ascii="Times New Roman" w:hAnsi="Times New Roman" w:eastAsia="楷体_GB2312" w:cs="Times New Roman"/>
          <w:b/>
          <w:position w:val="16"/>
          <w:sz w:val="36"/>
          <w:lang w:val="en-US" w:eastAsia="zh-CN"/>
        </w:rPr>
        <w:t>四</w:t>
      </w:r>
      <w:r>
        <w:rPr>
          <w:rFonts w:hint="default" w:ascii="Times New Roman" w:hAnsi="Times New Roman" w:eastAsia="楷体_GB2312" w:cs="Times New Roman"/>
          <w:b/>
          <w:position w:val="16"/>
          <w:sz w:val="36"/>
        </w:rPr>
        <w:t>月</w:t>
      </w:r>
    </w:p>
    <w:p>
      <w:pPr>
        <w:spacing w:line="420" w:lineRule="exact"/>
        <w:jc w:val="center"/>
        <w:rPr>
          <w:rFonts w:hint="default" w:ascii="Times New Roman" w:hAnsi="Times New Roman" w:cs="Times New Roman"/>
          <w:b/>
          <w:bCs/>
          <w:sz w:val="36"/>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caps/>
          <w:sz w:val="20"/>
          <w:szCs w:val="20"/>
        </w:rPr>
      </w:pPr>
    </w:p>
    <w:sdt>
      <w:sdtPr>
        <w:rPr>
          <w:rFonts w:hint="default" w:ascii="Times New Roman" w:hAnsi="Times New Roman" w:eastAsia="宋体" w:cs="Times New Roman"/>
          <w:b/>
          <w:bCs/>
          <w:caps/>
          <w:sz w:val="20"/>
          <w:szCs w:val="20"/>
        </w:rPr>
        <w:id w:val="147470357"/>
        <w:docPartObj>
          <w:docPartGallery w:val="Table of Contents"/>
          <w:docPartUnique/>
        </w:docPartObj>
      </w:sdtPr>
      <w:sdtEndPr>
        <w:rPr>
          <w:rFonts w:hint="default" w:ascii="Times New Roman" w:hAnsi="Times New Roman" w:cs="Times New Roman" w:eastAsiaTheme="minorEastAsia"/>
          <w:b/>
          <w:bCs/>
          <w:caps/>
          <w:sz w:val="20"/>
          <w:szCs w:val="20"/>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rPr>
          </w:pPr>
          <w:r>
            <w:rPr>
              <w:rFonts w:hint="default" w:ascii="Times New Roman" w:hAnsi="Times New Roman" w:eastAsia="宋体" w:cs="Times New Roman"/>
              <w:sz w:val="21"/>
            </w:rPr>
            <w:t>目录</w:t>
          </w:r>
        </w:p>
        <w:p>
          <w:pPr>
            <w:pStyle w:val="11"/>
            <w:tabs>
              <w:tab w:val="right" w:leader="dot" w:pos="8312"/>
            </w:tabs>
            <w:rPr>
              <w:rFonts w:hint="default" w:ascii="Times New Roman" w:hAnsi="Times New Roman" w:cs="Times New Roman"/>
            </w:rPr>
          </w:pPr>
          <w:r>
            <w:rPr>
              <w:rFonts w:hint="default" w:ascii="Times New Roman" w:hAnsi="Times New Roman" w:cs="Times New Roman"/>
              <w:sz w:val="24"/>
            </w:rPr>
            <w:fldChar w:fldCharType="begin"/>
          </w:r>
          <w:r>
            <w:rPr>
              <w:rFonts w:hint="default" w:ascii="Times New Roman" w:hAnsi="Times New Roman" w:cs="Times New Roman"/>
              <w:sz w:val="24"/>
            </w:rPr>
            <w:instrText xml:space="preserve">TOC \o "1-3" \h \u </w:instrText>
          </w:r>
          <w:r>
            <w:rPr>
              <w:rFonts w:hint="default" w:ascii="Times New Roman" w:hAnsi="Times New Roman" w:cs="Times New Roman"/>
              <w:sz w:val="24"/>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_Toc413312309 </w:instrText>
          </w:r>
          <w:r>
            <w:rPr>
              <w:rFonts w:hint="default" w:ascii="Times New Roman" w:hAnsi="Times New Roman" w:cs="Times New Roman"/>
            </w:rPr>
            <w:fldChar w:fldCharType="separate"/>
          </w:r>
          <w:r>
            <w:rPr>
              <w:rFonts w:hint="default" w:ascii="Times New Roman" w:hAnsi="Times New Roman" w:cs="Times New Roman"/>
            </w:rPr>
            <w:t>1、项目标准及规范</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_Toc413312309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1"/>
            <w:tabs>
              <w:tab w:val="right" w:leader="dot" w:pos="8312"/>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_Toc864442836 </w:instrText>
          </w:r>
          <w:r>
            <w:rPr>
              <w:rFonts w:hint="default" w:ascii="Times New Roman" w:hAnsi="Times New Roman" w:cs="Times New Roman"/>
            </w:rPr>
            <w:fldChar w:fldCharType="separate"/>
          </w:r>
          <w:r>
            <w:rPr>
              <w:rFonts w:hint="default" w:ascii="Times New Roman" w:hAnsi="Times New Roman" w:cs="Times New Roman"/>
            </w:rPr>
            <w:t>2、项目概况及要求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_Toc864442836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2"/>
            <w:tabs>
              <w:tab w:val="right" w:leader="dot" w:pos="8312"/>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_Toc780944460 </w:instrText>
          </w:r>
          <w:r>
            <w:rPr>
              <w:rFonts w:hint="default" w:ascii="Times New Roman" w:hAnsi="Times New Roman" w:cs="Times New Roman"/>
            </w:rPr>
            <w:fldChar w:fldCharType="separate"/>
          </w:r>
          <w:r>
            <w:rPr>
              <w:rFonts w:hint="default" w:ascii="Times New Roman" w:hAnsi="Times New Roman" w:cs="Times New Roman"/>
            </w:rPr>
            <w:t>2.1项目目标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_Toc780944460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2"/>
            <w:tabs>
              <w:tab w:val="right" w:leader="dot" w:pos="8312"/>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_Toc193383155 </w:instrText>
          </w:r>
          <w:r>
            <w:rPr>
              <w:rFonts w:hint="default" w:ascii="Times New Roman" w:hAnsi="Times New Roman" w:cs="Times New Roman"/>
            </w:rPr>
            <w:fldChar w:fldCharType="separate"/>
          </w:r>
          <w:r>
            <w:rPr>
              <w:rFonts w:hint="default" w:ascii="Times New Roman" w:hAnsi="Times New Roman" w:cs="Times New Roman"/>
              <w:highlight w:val="none"/>
            </w:rPr>
            <w:t>2.2项目范围及技术要求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_Toc193383155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1"/>
            <w:tabs>
              <w:tab w:val="right" w:leader="dot" w:pos="8312"/>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_Toc1727587283 </w:instrText>
          </w:r>
          <w:r>
            <w:rPr>
              <w:rFonts w:hint="default" w:ascii="Times New Roman" w:hAnsi="Times New Roman" w:cs="Times New Roman"/>
            </w:rPr>
            <w:fldChar w:fldCharType="separate"/>
          </w:r>
          <w:r>
            <w:rPr>
              <w:rFonts w:hint="default" w:ascii="Times New Roman" w:hAnsi="Times New Roman" w:cs="Times New Roman"/>
              <w:lang w:val="en-US" w:eastAsia="zh-CN"/>
            </w:rPr>
            <w:t>3</w:t>
          </w:r>
          <w:r>
            <w:rPr>
              <w:rFonts w:hint="default" w:ascii="Times New Roman" w:hAnsi="Times New Roman" w:cs="Times New Roman"/>
              <w:lang w:eastAsia="zh-CN"/>
            </w:rPr>
            <w:t>、</w:t>
          </w:r>
          <w:r>
            <w:rPr>
              <w:rFonts w:hint="default" w:ascii="Times New Roman" w:hAnsi="Times New Roman" w:cs="Times New Roman"/>
              <w:i w:val="0"/>
              <w:iCs w:val="0"/>
            </w:rPr>
            <w:t>现场施工及技术服务要求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_Toc1727587283 \h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1"/>
            <w:tabs>
              <w:tab w:val="right" w:leader="dot" w:pos="8312"/>
            </w:tabs>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rPr>
            <w:fldChar w:fldCharType="begin"/>
          </w:r>
          <w:r>
            <w:rPr>
              <w:rFonts w:hint="default" w:ascii="Times New Roman" w:hAnsi="Times New Roman" w:cs="Times New Roman"/>
            </w:rPr>
            <w:instrText xml:space="preserve"> HYPERLINK \l _Toc589471395 </w:instrText>
          </w:r>
          <w:r>
            <w:rPr>
              <w:rFonts w:hint="default" w:ascii="Times New Roman" w:hAnsi="Times New Roman" w:cs="Times New Roman"/>
            </w:rPr>
            <w:fldChar w:fldCharType="separate"/>
          </w:r>
          <w:r>
            <w:rPr>
              <w:rFonts w:hint="default" w:ascii="Times New Roman" w:hAnsi="Times New Roman" w:cs="Times New Roman"/>
            </w:rPr>
            <w:t>验收要求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_Toc589471395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1"/>
            <w:tabs>
              <w:tab w:val="right" w:leader="dot" w:pos="8312"/>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_Toc1396385606 </w:instrText>
          </w:r>
          <w:r>
            <w:rPr>
              <w:rFonts w:hint="default" w:ascii="Times New Roman" w:hAnsi="Times New Roman" w:cs="Times New Roman"/>
            </w:rPr>
            <w:fldChar w:fldCharType="separate"/>
          </w:r>
          <w:r>
            <w:rPr>
              <w:rFonts w:hint="default" w:ascii="Times New Roman" w:hAnsi="Times New Roman" w:cs="Times New Roman"/>
              <w:lang w:eastAsia="zh-CN"/>
            </w:rPr>
            <w:t>5、</w:t>
          </w:r>
          <w:r>
            <w:rPr>
              <w:rFonts w:hint="default" w:ascii="Times New Roman" w:hAnsi="Times New Roman" w:cs="Times New Roman"/>
              <w:lang w:val="en-US" w:eastAsia="zh-CN"/>
            </w:rPr>
            <w:t>其他要求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_Toc1396385606 \h </w:instrText>
          </w:r>
          <w:r>
            <w:rPr>
              <w:rFonts w:hint="default" w:ascii="Times New Roman" w:hAnsi="Times New Roman" w:cs="Times New Roman"/>
            </w:rPr>
            <w:fldChar w:fldCharType="separate"/>
          </w:r>
          <w:r>
            <w:rPr>
              <w:rFonts w:hint="default" w:ascii="Times New Roman" w:hAnsi="Times New Roman" w:cs="Times New Roman"/>
            </w:rPr>
            <w:t>3</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1"/>
            <w:tabs>
              <w:tab w:val="left" w:pos="420"/>
              <w:tab w:val="right" w:leader="dot" w:pos="8302"/>
            </w:tabs>
            <w:rPr>
              <w:rFonts w:hint="default" w:ascii="Times New Roman" w:hAnsi="Times New Roman" w:cs="Times New Roman"/>
              <w:sz w:val="24"/>
            </w:rPr>
            <w:sectPr>
              <w:headerReference r:id="rId3" w:type="default"/>
              <w:footerReference r:id="rId4" w:type="default"/>
              <w:pgSz w:w="11906" w:h="16838"/>
              <w:pgMar w:top="1440" w:right="1797" w:bottom="1440" w:left="1797" w:header="851" w:footer="992" w:gutter="0"/>
              <w:pgNumType w:fmt="lowerRoman" w:start="1"/>
              <w:cols w:space="720" w:num="1"/>
              <w:docGrid w:type="lines" w:linePitch="312" w:charSpace="0"/>
            </w:sectPr>
          </w:pPr>
          <w:r>
            <w:rPr>
              <w:rFonts w:hint="default" w:ascii="Times New Roman" w:hAnsi="Times New Roman" w:cs="Times New Roman"/>
            </w:rPr>
            <w:fldChar w:fldCharType="end"/>
          </w:r>
        </w:p>
      </w:sdtContent>
    </w:sdt>
    <w:p>
      <w:pPr>
        <w:pStyle w:val="3"/>
        <w:numPr>
          <w:ilvl w:val="0"/>
          <w:numId w:val="0"/>
        </w:numPr>
        <w:tabs>
          <w:tab w:val="clear" w:pos="425"/>
        </w:tabs>
        <w:spacing w:before="156" w:after="156"/>
        <w:rPr>
          <w:rFonts w:hint="default" w:ascii="Times New Roman" w:hAnsi="Times New Roman" w:cs="Times New Roman"/>
        </w:rPr>
      </w:pPr>
      <w:bookmarkStart w:id="0" w:name="_Toc192340308"/>
      <w:bookmarkEnd w:id="0"/>
      <w:bookmarkStart w:id="1" w:name="_Toc192340307"/>
      <w:bookmarkEnd w:id="1"/>
      <w:bookmarkStart w:id="2" w:name="_Toc32202"/>
      <w:bookmarkStart w:id="3" w:name="_Toc257207482"/>
      <w:bookmarkStart w:id="4" w:name="_Toc403335407"/>
      <w:bookmarkStart w:id="5" w:name="_Toc13328"/>
      <w:bookmarkStart w:id="6" w:name="_Toc20024"/>
      <w:bookmarkStart w:id="7" w:name="_Toc163316265"/>
      <w:bookmarkStart w:id="8" w:name="_Toc26250"/>
      <w:bookmarkStart w:id="9" w:name="_Toc150836264"/>
      <w:bookmarkStart w:id="10" w:name="_Toc1816281970"/>
      <w:bookmarkStart w:id="11" w:name="_Toc413312309"/>
      <w:bookmarkStart w:id="12" w:name="_Toc1094239214"/>
      <w:bookmarkStart w:id="13" w:name="_Toc75799529"/>
      <w:bookmarkStart w:id="14" w:name="_Toc147371417"/>
      <w:r>
        <w:rPr>
          <w:rFonts w:hint="default" w:ascii="Times New Roman" w:hAnsi="Times New Roman" w:cs="Times New Roman"/>
        </w:rPr>
        <w:t>1、</w:t>
      </w:r>
      <w:bookmarkEnd w:id="2"/>
      <w:bookmarkEnd w:id="3"/>
      <w:bookmarkEnd w:id="4"/>
      <w:bookmarkEnd w:id="5"/>
      <w:bookmarkEnd w:id="6"/>
      <w:bookmarkEnd w:id="7"/>
      <w:bookmarkEnd w:id="8"/>
      <w:bookmarkStart w:id="15" w:name="_Toc28388"/>
      <w:bookmarkStart w:id="16" w:name="_Toc11188"/>
      <w:bookmarkStart w:id="17" w:name="_Toc163316270"/>
      <w:bookmarkStart w:id="18" w:name="_Toc31915"/>
      <w:bookmarkStart w:id="19" w:name="_Toc22679"/>
      <w:r>
        <w:rPr>
          <w:rFonts w:hint="default" w:ascii="Times New Roman" w:hAnsi="Times New Roman" w:cs="Times New Roman"/>
        </w:rPr>
        <w:t>项目标准及规范</w:t>
      </w:r>
      <w:bookmarkEnd w:id="9"/>
      <w:bookmarkEnd w:id="10"/>
      <w:bookmarkEnd w:id="11"/>
      <w:bookmarkEnd w:id="12"/>
      <w:bookmarkEnd w:id="13"/>
      <w:bookmarkEnd w:id="15"/>
      <w:bookmarkEnd w:id="16"/>
      <w:bookmarkEnd w:id="17"/>
      <w:bookmarkEnd w:id="18"/>
      <w:bookmarkEnd w:id="19"/>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bookmarkStart w:id="20" w:name="OLE_LINK3"/>
      <w:bookmarkStart w:id="21" w:name="OLE_LINK6"/>
      <w:r>
        <w:rPr>
          <w:rFonts w:hint="default" w:ascii="Times New Roman" w:hAnsi="Times New Roman" w:eastAsia="宋体" w:cs="Times New Roman"/>
          <w:kern w:val="0"/>
          <w:sz w:val="24"/>
          <w:szCs w:val="24"/>
          <w:lang w:val="en-US" w:eastAsia="zh-CN" w:bidi="ar-SA"/>
        </w:rPr>
        <w:t>（1）招标文件中所有设备，包括</w:t>
      </w:r>
      <w:r>
        <w:rPr>
          <w:rFonts w:hint="default" w:ascii="Times New Roman" w:hAnsi="Times New Roman" w:cs="Times New Roman"/>
          <w:kern w:val="0"/>
          <w:sz w:val="24"/>
          <w:szCs w:val="24"/>
          <w:lang w:eastAsia="zh-CN" w:bidi="ar-SA"/>
        </w:rPr>
        <w:t>乙方</w:t>
      </w:r>
      <w:r>
        <w:rPr>
          <w:rFonts w:hint="default" w:ascii="Times New Roman" w:hAnsi="Times New Roman" w:eastAsia="宋体" w:cs="Times New Roman"/>
          <w:kern w:val="0"/>
          <w:sz w:val="24"/>
          <w:szCs w:val="24"/>
          <w:lang w:val="en-US" w:eastAsia="zh-CN" w:bidi="ar-SA"/>
        </w:rPr>
        <w:t>自其他单位获得的所有附件和设备，除本技术条款中规定的技术参数和要求外，其余均应遵照最新版本的IEC标准及国际单位制（SI）、国家标准（GB）和电力行业标准（DL），这是对设备的最低要求。</w:t>
      </w:r>
      <w:r>
        <w:rPr>
          <w:rFonts w:hint="default" w:ascii="Times New Roman" w:hAnsi="Times New Roman" w:cs="Times New Roman"/>
          <w:kern w:val="0"/>
          <w:sz w:val="24"/>
          <w:szCs w:val="24"/>
          <w:lang w:eastAsia="zh-CN" w:bidi="ar-SA"/>
        </w:rPr>
        <w:t>乙方</w:t>
      </w:r>
      <w:r>
        <w:rPr>
          <w:rFonts w:hint="default" w:ascii="Times New Roman" w:hAnsi="Times New Roman" w:eastAsia="宋体" w:cs="Times New Roman"/>
          <w:kern w:val="0"/>
          <w:sz w:val="24"/>
          <w:szCs w:val="24"/>
          <w:lang w:val="en-US" w:eastAsia="zh-CN" w:bidi="ar-SA"/>
        </w:rPr>
        <w:t>如果采用自己的标准或规范，必须向</w:t>
      </w:r>
      <w:r>
        <w:rPr>
          <w:rFonts w:hint="default" w:ascii="Times New Roman" w:hAnsi="Times New Roman" w:cs="Times New Roman"/>
          <w:kern w:val="0"/>
          <w:sz w:val="24"/>
          <w:szCs w:val="24"/>
          <w:lang w:eastAsia="zh-CN" w:bidi="ar-SA"/>
        </w:rPr>
        <w:t>甲方</w:t>
      </w:r>
      <w:r>
        <w:rPr>
          <w:rFonts w:hint="default" w:ascii="Times New Roman" w:hAnsi="Times New Roman" w:eastAsia="宋体" w:cs="Times New Roman"/>
          <w:kern w:val="0"/>
          <w:sz w:val="24"/>
          <w:szCs w:val="24"/>
          <w:lang w:val="en-US" w:eastAsia="zh-CN" w:bidi="ar-SA"/>
        </w:rPr>
        <w:t>提供中文或英文复印件并经</w:t>
      </w:r>
      <w:r>
        <w:rPr>
          <w:rFonts w:hint="default" w:ascii="Times New Roman" w:hAnsi="Times New Roman" w:cs="Times New Roman"/>
          <w:kern w:val="0"/>
          <w:sz w:val="24"/>
          <w:szCs w:val="24"/>
          <w:lang w:eastAsia="zh-CN" w:bidi="ar-SA"/>
        </w:rPr>
        <w:t>甲方</w:t>
      </w:r>
      <w:r>
        <w:rPr>
          <w:rFonts w:hint="default" w:ascii="Times New Roman" w:hAnsi="Times New Roman" w:eastAsia="宋体" w:cs="Times New Roman"/>
          <w:kern w:val="0"/>
          <w:sz w:val="24"/>
          <w:szCs w:val="24"/>
          <w:lang w:val="en-US" w:eastAsia="zh-CN" w:bidi="ar-SA"/>
        </w:rPr>
        <w:t>同意后方可采用，但不能低于IEC、GB和DL的有关规定。</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（2）</w:t>
      </w:r>
      <w:r>
        <w:rPr>
          <w:rFonts w:hint="default" w:ascii="Times New Roman" w:hAnsi="Times New Roman" w:cs="Times New Roman"/>
          <w:kern w:val="0"/>
          <w:sz w:val="24"/>
          <w:szCs w:val="24"/>
          <w:lang w:eastAsia="zh-CN" w:bidi="ar-SA"/>
        </w:rPr>
        <w:t>甲方</w:t>
      </w:r>
      <w:r>
        <w:rPr>
          <w:rFonts w:hint="default" w:ascii="Times New Roman" w:hAnsi="Times New Roman" w:eastAsia="宋体" w:cs="Times New Roman"/>
          <w:kern w:val="0"/>
          <w:sz w:val="24"/>
          <w:szCs w:val="24"/>
          <w:lang w:val="en-US" w:eastAsia="zh-CN" w:bidi="ar-SA"/>
        </w:rPr>
        <w:t>应按下列机构、协会和组织的标准和规程的相应条款进行采购文件中设备的设计、制造和试验。</w:t>
      </w:r>
      <w:r>
        <w:rPr>
          <w:rFonts w:hint="default" w:ascii="Times New Roman" w:hAnsi="Times New Roman" w:cs="Times New Roman"/>
          <w:kern w:val="0"/>
          <w:sz w:val="24"/>
          <w:szCs w:val="24"/>
          <w:lang w:eastAsia="zh-CN" w:bidi="ar-SA"/>
        </w:rPr>
        <w:t>甲方</w:t>
      </w:r>
      <w:r>
        <w:rPr>
          <w:rFonts w:hint="default" w:ascii="Times New Roman" w:hAnsi="Times New Roman" w:eastAsia="宋体" w:cs="Times New Roman"/>
          <w:kern w:val="0"/>
          <w:sz w:val="24"/>
          <w:szCs w:val="24"/>
          <w:lang w:val="en-US" w:eastAsia="zh-CN" w:bidi="ar-SA"/>
        </w:rPr>
        <w:t>应将与本采购文件中设备直接有关的标准和规程的适用部分提供给</w:t>
      </w:r>
      <w:r>
        <w:rPr>
          <w:rFonts w:hint="default" w:ascii="Times New Roman" w:hAnsi="Times New Roman" w:cs="Times New Roman"/>
          <w:kern w:val="0"/>
          <w:sz w:val="24"/>
          <w:szCs w:val="24"/>
          <w:lang w:eastAsia="zh-CN" w:bidi="ar-SA"/>
        </w:rPr>
        <w:t>乙方</w:t>
      </w:r>
      <w:r>
        <w:rPr>
          <w:rFonts w:hint="default" w:ascii="Times New Roman" w:hAnsi="Times New Roman" w:eastAsia="宋体" w:cs="Times New Roman"/>
          <w:kern w:val="0"/>
          <w:sz w:val="24"/>
          <w:szCs w:val="24"/>
          <w:lang w:val="en-US" w:eastAsia="zh-CN" w:bidi="ar-SA"/>
        </w:rPr>
        <w:t>。</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A.</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中华人民共和国国家标准</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GB</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B.</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中华人民共和国电力行业标准</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DL</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C. 国际电工委员会</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IEC</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D. 国际标准化组织</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ISO</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E.</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国家电气制造商协会</w:t>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ab/>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NEMA</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F.</w:t>
      </w:r>
      <w:r>
        <w:rPr>
          <w:rFonts w:hint="default" w:ascii="Times New Roman" w:hAnsi="Times New Roman" w:eastAsia="宋体" w:cs="Times New Roman"/>
          <w:sz w:val="24"/>
          <w:szCs w:val="24"/>
        </w:rPr>
        <w:t xml:space="preserve">《组合式空调机组》 </w:t>
      </w:r>
      <w:r>
        <w:rPr>
          <w:rFonts w:hint="default" w:ascii="Times New Roman" w:hAnsi="Times New Roman" w:cs="Times New Roman"/>
          <w:kern w:val="0"/>
          <w:sz w:val="24"/>
          <w:lang w:val="en-US" w:eastAsia="zh-CN"/>
        </w:rPr>
        <w:t xml:space="preserve">                   </w:t>
      </w:r>
      <w:r>
        <w:rPr>
          <w:rFonts w:hint="default" w:ascii="Times New Roman" w:hAnsi="Times New Roman" w:eastAsia="宋体" w:cs="Times New Roman"/>
          <w:sz w:val="24"/>
          <w:szCs w:val="24"/>
        </w:rPr>
        <w:t>GB/T 1429</w:t>
      </w:r>
      <w:r>
        <w:rPr>
          <w:rFonts w:hint="default" w:ascii="Times New Roman" w:hAnsi="Times New Roman" w:eastAsia="宋体" w:cs="Times New Roman"/>
          <w:kern w:val="0"/>
          <w:sz w:val="24"/>
          <w:szCs w:val="24"/>
          <w:lang w:val="en-US" w:eastAsia="zh-CN" w:bidi="ar-SA"/>
        </w:rPr>
        <w:t xml:space="preserve">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cs="Times New Roman"/>
          <w:kern w:val="0"/>
          <w:sz w:val="24"/>
          <w:szCs w:val="24"/>
          <w:lang w:val="en-US" w:eastAsia="zh-CN" w:bidi="ar-SA"/>
        </w:rPr>
        <w:t>G.《</w:t>
      </w:r>
      <w:r>
        <w:rPr>
          <w:rFonts w:hint="default" w:ascii="Times New Roman" w:hAnsi="Times New Roman" w:eastAsia="宋体" w:cs="Times New Roman"/>
          <w:kern w:val="0"/>
          <w:sz w:val="24"/>
          <w:szCs w:val="24"/>
          <w:lang w:val="en-US" w:eastAsia="zh-CN" w:bidi="ar-SA"/>
        </w:rPr>
        <w:t>空调与制冷用无缝铜管</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 xml:space="preserve">GB/T 1779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cs="Times New Roman"/>
          <w:kern w:val="0"/>
          <w:sz w:val="24"/>
          <w:szCs w:val="24"/>
          <w:lang w:val="en-US" w:eastAsia="zh-CN" w:bidi="ar-SA"/>
        </w:rPr>
        <w:t>H.《</w:t>
      </w:r>
      <w:r>
        <w:rPr>
          <w:rFonts w:hint="default" w:ascii="Times New Roman" w:hAnsi="Times New Roman" w:eastAsia="宋体" w:cs="Times New Roman"/>
          <w:kern w:val="0"/>
          <w:sz w:val="24"/>
          <w:szCs w:val="24"/>
          <w:lang w:val="en-US" w:eastAsia="zh-CN" w:bidi="ar-SA"/>
        </w:rPr>
        <w:t>铜及铜合金带材</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 xml:space="preserve"> GB/T 2059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cs="Times New Roman"/>
          <w:kern w:val="0"/>
          <w:sz w:val="24"/>
          <w:szCs w:val="24"/>
          <w:lang w:val="en-US" w:eastAsia="zh-CN" w:bidi="ar-SA"/>
        </w:rPr>
        <w:t>I.</w:t>
      </w:r>
      <w:r>
        <w:rPr>
          <w:rFonts w:hint="default" w:ascii="Times New Roman" w:hAnsi="Times New Roman" w:eastAsia="宋体" w:cs="Times New Roman"/>
          <w:sz w:val="24"/>
          <w:szCs w:val="24"/>
        </w:rPr>
        <w:t>《制冷系统及热泵阀门要求、试验和标记》 GB/T 45775</w:t>
      </w:r>
      <w:r>
        <w:rPr>
          <w:rFonts w:hint="default" w:ascii="Times New Roman" w:hAnsi="Times New Roman" w:eastAsia="宋体" w:cs="Times New Roman"/>
          <w:kern w:val="0"/>
          <w:sz w:val="24"/>
          <w:szCs w:val="24"/>
          <w:lang w:val="en-US" w:eastAsia="zh-CN" w:bidi="ar-SA"/>
        </w:rPr>
        <w:t xml:space="preserve">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J.</w:t>
      </w:r>
      <w:r>
        <w:rPr>
          <w:rFonts w:hint="default" w:ascii="Times New Roman" w:hAnsi="Times New Roman" w:eastAsia="宋体" w:cs="Times New Roman"/>
          <w:sz w:val="24"/>
          <w:szCs w:val="24"/>
        </w:rPr>
        <w:t xml:space="preserve">《通风与空调工程施工质量验收规范》 </w:t>
      </w:r>
      <w:r>
        <w:rPr>
          <w:rFonts w:hint="default" w:ascii="Times New Roman" w:hAnsi="Times New Roman" w:cs="Times New Roman"/>
          <w:kern w:val="0"/>
          <w:sz w:val="24"/>
          <w:lang w:val="en-US" w:eastAsia="zh-CN"/>
        </w:rPr>
        <w:t xml:space="preserve">    </w:t>
      </w:r>
      <w:r>
        <w:rPr>
          <w:rFonts w:hint="default" w:ascii="Times New Roman" w:hAnsi="Times New Roman" w:eastAsia="宋体" w:cs="Times New Roman"/>
          <w:sz w:val="24"/>
          <w:szCs w:val="24"/>
        </w:rPr>
        <w:t>GB 50243</w:t>
      </w:r>
      <w:r>
        <w:rPr>
          <w:rFonts w:hint="default" w:ascii="Times New Roman" w:hAnsi="Times New Roman" w:eastAsia="宋体" w:cs="Times New Roman"/>
          <w:kern w:val="0"/>
          <w:sz w:val="24"/>
          <w:szCs w:val="24"/>
          <w:lang w:val="en-US" w:eastAsia="zh-CN" w:bidi="ar-SA"/>
        </w:rPr>
        <w:t xml:space="preserve">           </w:t>
      </w:r>
    </w:p>
    <w:p>
      <w:pPr>
        <w:pStyle w:val="29"/>
        <w:numPr>
          <w:ilvl w:val="0"/>
          <w:numId w:val="0"/>
        </w:numPr>
        <w:tabs>
          <w:tab w:val="left" w:pos="0"/>
        </w:tabs>
        <w:spacing w:line="360" w:lineRule="auto"/>
        <w:ind w:right="-19" w:rightChars="-9"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K.</w:t>
      </w:r>
      <w:r>
        <w:rPr>
          <w:rFonts w:hint="default" w:ascii="Times New Roman" w:hAnsi="Times New Roman" w:cs="Times New Roman"/>
          <w:kern w:val="0"/>
          <w:sz w:val="24"/>
        </w:rPr>
        <w:t>《</w:t>
      </w:r>
      <w:r>
        <w:rPr>
          <w:rFonts w:hint="default" w:ascii="Times New Roman" w:hAnsi="Times New Roman" w:eastAsia="宋体" w:cs="Times New Roman"/>
          <w:kern w:val="0"/>
          <w:sz w:val="24"/>
          <w:szCs w:val="24"/>
          <w:lang w:val="en-US" w:eastAsia="zh-CN" w:bidi="ar-SA"/>
        </w:rPr>
        <w:t>重有色金属加工产品的包装、标志、运输和贮存</w:t>
      </w:r>
      <w:r>
        <w:rPr>
          <w:rFonts w:hint="default" w:ascii="Times New Roman" w:hAnsi="Times New Roman" w:cs="Times New Roman"/>
          <w:kern w:val="0"/>
          <w:sz w:val="24"/>
        </w:rPr>
        <w:t>》</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 xml:space="preserve">GB/T 8888 </w:t>
      </w:r>
      <w:r>
        <w:rPr>
          <w:rFonts w:hint="default" w:ascii="Times New Roman" w:hAnsi="Times New Roman" w:cs="Times New Roman"/>
          <w:kern w:val="0"/>
          <w:sz w:val="24"/>
          <w:szCs w:val="24"/>
          <w:lang w:val="en-US" w:eastAsia="zh-CN" w:bidi="ar-SA"/>
        </w:rPr>
        <w:t xml:space="preserve">            </w:t>
      </w:r>
      <w:r>
        <w:rPr>
          <w:rFonts w:hint="default" w:ascii="Times New Roman" w:hAnsi="Times New Roman" w:eastAsia="宋体" w:cs="Times New Roman"/>
          <w:kern w:val="0"/>
          <w:sz w:val="24"/>
          <w:szCs w:val="24"/>
          <w:lang w:val="en-US" w:eastAsia="zh-CN" w:bidi="ar-SA"/>
        </w:rPr>
        <w:t xml:space="preserve"> </w:t>
      </w:r>
    </w:p>
    <w:p>
      <w:pPr>
        <w:pStyle w:val="29"/>
        <w:numPr>
          <w:ilvl w:val="0"/>
          <w:numId w:val="0"/>
        </w:numPr>
        <w:tabs>
          <w:tab w:val="left" w:pos="0"/>
        </w:tabs>
        <w:spacing w:line="360" w:lineRule="auto"/>
        <w:ind w:firstLine="480" w:firstLineChars="200"/>
        <w:rPr>
          <w:rFonts w:hint="default" w:ascii="Times New Roman" w:hAnsi="Times New Roman"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L.</w:t>
      </w:r>
      <w:r>
        <w:rPr>
          <w:rFonts w:hint="default" w:ascii="Times New Roman" w:hAnsi="Times New Roman" w:cs="Times New Roman"/>
          <w:kern w:val="0"/>
          <w:sz w:val="24"/>
        </w:rPr>
        <w:t>《</w:t>
      </w:r>
      <w:r>
        <w:rPr>
          <w:rFonts w:hint="default" w:ascii="Times New Roman" w:hAnsi="Times New Roman" w:eastAsia="宋体" w:cs="Times New Roman"/>
          <w:kern w:val="0"/>
          <w:sz w:val="24"/>
          <w:szCs w:val="24"/>
          <w:lang w:val="en-US" w:eastAsia="zh-CN" w:bidi="ar-SA"/>
        </w:rPr>
        <w:t>水电厂金属技术监督规程</w:t>
      </w:r>
      <w:r>
        <w:rPr>
          <w:rFonts w:hint="default" w:ascii="Times New Roman" w:hAnsi="Times New Roman" w:cs="Times New Roman"/>
          <w:kern w:val="0"/>
          <w:sz w:val="24"/>
        </w:rPr>
        <w:t>》</w:t>
      </w:r>
      <w:r>
        <w:rPr>
          <w:rFonts w:hint="default" w:ascii="Times New Roman" w:hAnsi="Times New Roman" w:cs="Times New Roman"/>
          <w:kern w:val="0"/>
          <w:sz w:val="24"/>
          <w:lang w:val="en-US" w:eastAsia="zh-CN"/>
        </w:rPr>
        <w:t xml:space="preserve">            </w:t>
      </w:r>
      <w:r>
        <w:rPr>
          <w:rFonts w:hint="default" w:ascii="Times New Roman" w:hAnsi="Times New Roman" w:cs="Times New Roman"/>
          <w:kern w:val="0"/>
          <w:sz w:val="24"/>
          <w:lang w:eastAsia="zh-CN"/>
        </w:rPr>
        <w:t xml:space="preserve"> </w:t>
      </w:r>
      <w:r>
        <w:rPr>
          <w:rFonts w:hint="default" w:ascii="Times New Roman" w:hAnsi="Times New Roman" w:eastAsia="宋体" w:cs="Times New Roman"/>
          <w:kern w:val="0"/>
          <w:sz w:val="24"/>
          <w:szCs w:val="24"/>
          <w:lang w:val="en-US" w:eastAsia="zh-CN" w:bidi="ar-SA"/>
        </w:rPr>
        <w:t xml:space="preserve">DL/T 1318 </w:t>
      </w:r>
      <w:r>
        <w:rPr>
          <w:rFonts w:hint="default" w:ascii="Times New Roman" w:hAnsi="Times New Roman" w:cs="Times New Roman"/>
          <w:kern w:val="0"/>
          <w:sz w:val="24"/>
          <w:szCs w:val="24"/>
          <w:lang w:val="en-US" w:eastAsia="zh-CN" w:bidi="ar-SA"/>
        </w:rPr>
        <w:t xml:space="preserve">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M.</w:t>
      </w:r>
      <w:r>
        <w:rPr>
          <w:rFonts w:hint="default" w:ascii="Times New Roman" w:hAnsi="Times New Roman" w:cs="Times New Roman"/>
          <w:kern w:val="0"/>
          <w:sz w:val="24"/>
        </w:rPr>
        <w:t>《</w:t>
      </w:r>
      <w:r>
        <w:rPr>
          <w:rFonts w:hint="default" w:ascii="Times New Roman" w:hAnsi="Times New Roman" w:eastAsia="宋体" w:cs="Times New Roman"/>
          <w:kern w:val="0"/>
          <w:sz w:val="24"/>
          <w:szCs w:val="24"/>
          <w:lang w:val="en-US" w:eastAsia="zh-CN" w:bidi="ar-SA"/>
        </w:rPr>
        <w:t>包装储运图示标志</w:t>
      </w:r>
      <w:r>
        <w:rPr>
          <w:rFonts w:hint="default" w:ascii="Times New Roman" w:hAnsi="Times New Roman" w:cs="Times New Roman"/>
          <w:kern w:val="0"/>
          <w:sz w:val="24"/>
        </w:rPr>
        <w:t>》</w:t>
      </w:r>
      <w:r>
        <w:rPr>
          <w:rFonts w:hint="default" w:ascii="Times New Roman" w:hAnsi="Times New Roman" w:cs="Times New Roman"/>
          <w:kern w:val="0"/>
          <w:sz w:val="24"/>
          <w:lang w:val="en-US" w:eastAsia="zh-CN"/>
        </w:rPr>
        <w:t xml:space="preserve">                  </w:t>
      </w:r>
      <w:r>
        <w:rPr>
          <w:rFonts w:hint="default" w:ascii="Times New Roman" w:hAnsi="Times New Roman" w:eastAsia="宋体" w:cs="Times New Roman"/>
          <w:kern w:val="0"/>
          <w:sz w:val="24"/>
          <w:szCs w:val="24"/>
          <w:lang w:val="en-US" w:eastAsia="zh-CN" w:bidi="ar-SA"/>
        </w:rPr>
        <w:t xml:space="preserve">GB/T 191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N.</w:t>
      </w:r>
      <w:r>
        <w:rPr>
          <w:rFonts w:hint="default" w:ascii="Times New Roman" w:hAnsi="Times New Roman" w:eastAsia="宋体" w:cs="Times New Roman"/>
          <w:kern w:val="0"/>
          <w:sz w:val="24"/>
          <w:szCs w:val="24"/>
          <w:lang w:eastAsia="zh-CN" w:bidi="ar-SA"/>
        </w:rPr>
        <w:t>《</w:t>
      </w:r>
      <w:r>
        <w:rPr>
          <w:rFonts w:hint="default" w:ascii="Times New Roman" w:hAnsi="Times New Roman" w:eastAsia="宋体" w:cs="Times New Roman"/>
          <w:kern w:val="0"/>
          <w:sz w:val="24"/>
          <w:szCs w:val="24"/>
        </w:rPr>
        <w:t>新风空调设备通用技术条件》           GB/T 37212</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P.</w:t>
      </w:r>
      <w:r>
        <w:rPr>
          <w:rFonts w:hint="default" w:ascii="Times New Roman" w:hAnsi="Times New Roman" w:eastAsia="宋体" w:cs="Times New Roman"/>
          <w:kern w:val="0"/>
          <w:sz w:val="24"/>
          <w:szCs w:val="24"/>
          <w:lang w:eastAsia="zh-CN" w:bidi="ar-SA"/>
        </w:rPr>
        <w:t>《</w:t>
      </w:r>
      <w:r>
        <w:rPr>
          <w:rFonts w:hint="default" w:ascii="Times New Roman" w:hAnsi="Times New Roman" w:eastAsia="宋体" w:cs="Times New Roman"/>
          <w:kern w:val="0"/>
          <w:sz w:val="24"/>
          <w:szCs w:val="24"/>
        </w:rPr>
        <w:t>暖通空调设备维护通用要求》           20254348-T-333</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eastAsia="zh-CN" w:bidi="ar-SA"/>
        </w:rPr>
      </w:pPr>
      <w:r>
        <w:rPr>
          <w:rFonts w:hint="default" w:ascii="Times New Roman" w:hAnsi="Times New Roman" w:eastAsia="宋体" w:cs="Times New Roman"/>
          <w:kern w:val="0"/>
          <w:sz w:val="24"/>
          <w:szCs w:val="24"/>
          <w:lang w:val="en-US" w:eastAsia="zh-CN" w:bidi="ar-SA"/>
        </w:rPr>
        <w:t>Q.</w:t>
      </w:r>
      <w:r>
        <w:rPr>
          <w:rFonts w:hint="default" w:ascii="Times New Roman" w:hAnsi="Times New Roman" w:eastAsia="宋体" w:cs="Times New Roman"/>
          <w:kern w:val="0"/>
          <w:sz w:val="24"/>
          <w:szCs w:val="24"/>
          <w:lang w:eastAsia="zh-CN" w:bidi="ar-SA"/>
        </w:rPr>
        <w:t>《</w:t>
      </w:r>
      <w:r>
        <w:rPr>
          <w:rFonts w:hint="default" w:ascii="Times New Roman" w:hAnsi="Times New Roman" w:eastAsia="宋体" w:cs="Times New Roman"/>
          <w:kern w:val="0"/>
          <w:sz w:val="24"/>
          <w:szCs w:val="24"/>
        </w:rPr>
        <w:t>单元式空气调节机维修保养技术规范》   T/CRAAS 1013-2022</w:t>
      </w:r>
    </w:p>
    <w:p>
      <w:pPr>
        <w:pStyle w:val="29"/>
        <w:numPr>
          <w:ilvl w:val="0"/>
          <w:numId w:val="0"/>
        </w:numPr>
        <w:tabs>
          <w:tab w:val="left" w:pos="0"/>
        </w:tabs>
        <w:spacing w:line="360" w:lineRule="auto"/>
        <w:ind w:firstLine="480" w:firstLineChars="200"/>
        <w:rPr>
          <w:rFonts w:hint="default" w:ascii="Times New Roman" w:hAnsi="Times New Roman"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R.</w:t>
      </w:r>
      <w:r>
        <w:rPr>
          <w:rFonts w:hint="default" w:ascii="Times New Roman" w:hAnsi="Times New Roman" w:eastAsia="宋体" w:cs="Times New Roman"/>
          <w:kern w:val="0"/>
          <w:sz w:val="24"/>
          <w:szCs w:val="24"/>
          <w:lang w:eastAsia="zh-CN" w:bidi="ar-SA"/>
        </w:rPr>
        <w:t>《</w:t>
      </w:r>
      <w:r>
        <w:rPr>
          <w:rFonts w:hint="default" w:ascii="Times New Roman" w:hAnsi="Times New Roman" w:eastAsia="宋体" w:cs="Times New Roman"/>
          <w:kern w:val="0"/>
          <w:sz w:val="24"/>
          <w:szCs w:val="24"/>
        </w:rPr>
        <w:t>空调通风系统运行管理标准》           GB/T 50365</w:t>
      </w:r>
      <w:r>
        <w:rPr>
          <w:rFonts w:hint="default" w:ascii="Times New Roman" w:hAnsi="Times New Roman" w:eastAsia="宋体" w:cs="Times New Roman"/>
          <w:kern w:val="0"/>
          <w:sz w:val="24"/>
          <w:szCs w:val="24"/>
          <w:lang w:val="en-US" w:eastAsia="zh-CN" w:bidi="ar-SA"/>
        </w:rPr>
        <w:t xml:space="preserve">   </w:t>
      </w:r>
      <w:r>
        <w:rPr>
          <w:rFonts w:hint="default" w:ascii="Times New Roman" w:hAnsi="Times New Roman" w:cs="Times New Roman"/>
          <w:kern w:val="0"/>
          <w:sz w:val="24"/>
          <w:szCs w:val="24"/>
          <w:lang w:val="en-US" w:eastAsia="zh-CN" w:bidi="ar-SA"/>
        </w:rPr>
        <w:t xml:space="preserve">          </w:t>
      </w:r>
    </w:p>
    <w:p>
      <w:pPr>
        <w:pStyle w:val="29"/>
        <w:numPr>
          <w:ilvl w:val="0"/>
          <w:numId w:val="0"/>
        </w:numPr>
        <w:tabs>
          <w:tab w:val="left" w:pos="0"/>
        </w:tabs>
        <w:spacing w:line="360" w:lineRule="auto"/>
        <w:ind w:firstLine="480" w:firstLineChars="200"/>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（3）在上述标准中</w:t>
      </w:r>
      <w:r>
        <w:rPr>
          <w:rFonts w:hint="default" w:ascii="Times New Roman" w:hAnsi="Times New Roman" w:cs="Times New Roman"/>
          <w:kern w:val="0"/>
          <w:sz w:val="24"/>
          <w:szCs w:val="24"/>
          <w:lang w:eastAsia="zh-CN" w:bidi="ar-SA"/>
        </w:rPr>
        <w:t>均应采用现行最新标准</w:t>
      </w:r>
      <w:r>
        <w:rPr>
          <w:rFonts w:hint="default" w:ascii="Times New Roman" w:hAnsi="Times New Roman" w:eastAsia="宋体" w:cs="Times New Roman"/>
          <w:kern w:val="0"/>
          <w:sz w:val="24"/>
          <w:szCs w:val="24"/>
          <w:lang w:val="en-US" w:eastAsia="zh-CN" w:bidi="ar-SA"/>
        </w:rPr>
        <w:t>，</w:t>
      </w:r>
      <w:r>
        <w:rPr>
          <w:rFonts w:hint="default" w:ascii="Times New Roman" w:hAnsi="Times New Roman" w:cs="Times New Roman"/>
          <w:kern w:val="0"/>
          <w:sz w:val="24"/>
          <w:szCs w:val="24"/>
          <w:lang w:eastAsia="zh-CN" w:bidi="ar-SA"/>
        </w:rPr>
        <w:t>且应</w:t>
      </w:r>
      <w:r>
        <w:rPr>
          <w:rFonts w:hint="default" w:ascii="Times New Roman" w:hAnsi="Times New Roman" w:eastAsia="宋体" w:cs="Times New Roman"/>
          <w:kern w:val="0"/>
          <w:sz w:val="24"/>
          <w:szCs w:val="24"/>
          <w:lang w:val="en-US" w:eastAsia="zh-CN" w:bidi="ar-SA"/>
        </w:rPr>
        <w:t>优先采用中华人民共和国国家标准，在国家标准缺项或不完善时，可参考选用相应的国际标准或其它国家的标准。上述标准或规程与本技术条款有矛盾的地方，以本技术条款为准。如果在上述标准或规程之间存在矛盾，而在本技术条款中并未明确规定，则应以</w:t>
      </w:r>
      <w:r>
        <w:rPr>
          <w:rFonts w:hint="default" w:ascii="Times New Roman" w:hAnsi="Times New Roman" w:cs="Times New Roman"/>
          <w:kern w:val="0"/>
          <w:sz w:val="24"/>
          <w:szCs w:val="24"/>
          <w:lang w:eastAsia="zh-CN" w:bidi="ar-SA"/>
        </w:rPr>
        <w:t>甲方</w:t>
      </w:r>
      <w:r>
        <w:rPr>
          <w:rFonts w:hint="default" w:ascii="Times New Roman" w:hAnsi="Times New Roman" w:eastAsia="宋体" w:cs="Times New Roman"/>
          <w:kern w:val="0"/>
          <w:sz w:val="24"/>
          <w:szCs w:val="24"/>
          <w:lang w:val="en-US" w:eastAsia="zh-CN" w:bidi="ar-SA"/>
        </w:rPr>
        <w:t>的决定为准。本采购文件所使用的标准或规程应是最新版本。</w:t>
      </w:r>
    </w:p>
    <w:bookmarkEnd w:id="20"/>
    <w:bookmarkEnd w:id="21"/>
    <w:p>
      <w:pPr>
        <w:pStyle w:val="3"/>
        <w:numPr>
          <w:ilvl w:val="0"/>
          <w:numId w:val="0"/>
        </w:numPr>
        <w:tabs>
          <w:tab w:val="clear" w:pos="425"/>
        </w:tabs>
        <w:spacing w:before="156" w:after="156"/>
        <w:rPr>
          <w:rFonts w:hint="default" w:ascii="Times New Roman" w:hAnsi="Times New Roman" w:cs="Times New Roman"/>
        </w:rPr>
      </w:pPr>
      <w:bookmarkStart w:id="22" w:name="_Toc20487"/>
      <w:bookmarkStart w:id="23" w:name="_Toc30178"/>
      <w:bookmarkStart w:id="24" w:name="_Toc163316271"/>
      <w:bookmarkStart w:id="25" w:name="_Toc160029682"/>
      <w:bookmarkStart w:id="26" w:name="_Toc16982"/>
      <w:bookmarkStart w:id="27" w:name="_Toc27472"/>
      <w:bookmarkStart w:id="28" w:name="_Toc1300673107"/>
      <w:bookmarkStart w:id="29" w:name="_Toc438308517"/>
      <w:bookmarkStart w:id="30" w:name="_Toc864442836"/>
      <w:bookmarkStart w:id="31" w:name="_Toc1387860327"/>
      <w:r>
        <w:rPr>
          <w:rFonts w:hint="default" w:ascii="Times New Roman" w:hAnsi="Times New Roman" w:cs="Times New Roman"/>
        </w:rPr>
        <w:t>2、项目概况</w:t>
      </w:r>
      <w:bookmarkEnd w:id="22"/>
      <w:bookmarkEnd w:id="23"/>
      <w:bookmarkEnd w:id="24"/>
      <w:bookmarkEnd w:id="25"/>
      <w:bookmarkEnd w:id="26"/>
      <w:bookmarkEnd w:id="27"/>
      <w:r>
        <w:rPr>
          <w:rFonts w:hint="default" w:ascii="Times New Roman" w:hAnsi="Times New Roman" w:cs="Times New Roman"/>
        </w:rPr>
        <w:t>及要求</w:t>
      </w:r>
      <w:bookmarkEnd w:id="28"/>
      <w:bookmarkEnd w:id="29"/>
      <w:bookmarkEnd w:id="30"/>
      <w:bookmarkEnd w:id="31"/>
    </w:p>
    <w:p>
      <w:pPr>
        <w:pStyle w:val="4"/>
        <w:tabs>
          <w:tab w:val="left" w:pos="425"/>
          <w:tab w:val="left" w:pos="567"/>
        </w:tabs>
        <w:spacing w:before="156" w:after="156"/>
        <w:rPr>
          <w:rFonts w:hint="default" w:ascii="Times New Roman" w:hAnsi="Times New Roman" w:cs="Times New Roman"/>
        </w:rPr>
      </w:pPr>
      <w:bookmarkStart w:id="32" w:name="_Toc489325327"/>
      <w:bookmarkStart w:id="33" w:name="_Toc163316273"/>
      <w:bookmarkStart w:id="34" w:name="_Toc12148"/>
      <w:bookmarkStart w:id="35" w:name="_Toc10739"/>
      <w:bookmarkStart w:id="36" w:name="_Toc571607865"/>
      <w:bookmarkStart w:id="37" w:name="_Toc1159696922"/>
      <w:bookmarkStart w:id="38" w:name="_Toc780944460"/>
      <w:bookmarkStart w:id="39" w:name="_Toc8027"/>
      <w:bookmarkStart w:id="40" w:name="_Toc14421"/>
      <w:bookmarkStart w:id="41" w:name="_Toc1207242212"/>
      <w:r>
        <w:rPr>
          <w:rFonts w:hint="default" w:ascii="Times New Roman" w:hAnsi="Times New Roman" w:cs="Times New Roman"/>
        </w:rPr>
        <w:t>2.1项目目标</w:t>
      </w:r>
      <w:bookmarkEnd w:id="32"/>
      <w:bookmarkEnd w:id="33"/>
      <w:bookmarkEnd w:id="34"/>
      <w:bookmarkEnd w:id="35"/>
      <w:bookmarkEnd w:id="36"/>
      <w:bookmarkEnd w:id="37"/>
      <w:bookmarkEnd w:id="38"/>
      <w:bookmarkEnd w:id="39"/>
      <w:bookmarkEnd w:id="40"/>
      <w:bookmarkEnd w:id="41"/>
    </w:p>
    <w:p>
      <w:pPr>
        <w:spacing w:line="360" w:lineRule="auto"/>
        <w:ind w:firstLine="48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lang w:eastAsia="zh-CN"/>
        </w:rPr>
        <w:t>备用</w:t>
      </w:r>
      <w:r>
        <w:rPr>
          <w:rFonts w:hint="default" w:ascii="Times New Roman" w:hAnsi="Times New Roman" w:eastAsia="宋体" w:cs="Times New Roman"/>
          <w:kern w:val="0"/>
          <w:sz w:val="24"/>
          <w:szCs w:val="24"/>
          <w:highlight w:val="none"/>
          <w:lang w:val="en-US" w:eastAsia="zh-CN"/>
        </w:rPr>
        <w:t>应急指挥中心大厅中央空调系统自投运以来一直存在制冷效果不佳缺陷，导致大厅温度偏高，不满足正常使用需求。</w:t>
      </w:r>
      <w:r>
        <w:rPr>
          <w:rFonts w:hint="default" w:ascii="Times New Roman" w:hAnsi="Times New Roman" w:eastAsia="宋体" w:cs="Times New Roman"/>
          <w:kern w:val="0"/>
          <w:sz w:val="24"/>
          <w:szCs w:val="24"/>
          <w:highlight w:val="none"/>
        </w:rPr>
        <w:t>本项目针对备用</w:t>
      </w:r>
      <w:r>
        <w:rPr>
          <w:rFonts w:hint="default" w:ascii="Times New Roman" w:hAnsi="Times New Roman" w:eastAsia="宋体" w:cs="Times New Roman"/>
          <w:kern w:val="0"/>
          <w:sz w:val="24"/>
          <w:szCs w:val="24"/>
          <w:highlight w:val="none"/>
          <w:lang w:val="en-US" w:eastAsia="zh-CN"/>
        </w:rPr>
        <w:t>应急指挥中心大厅中央空调系统制冷效果不佳缺陷进行处理</w:t>
      </w:r>
      <w:r>
        <w:rPr>
          <w:rFonts w:hint="default" w:ascii="Times New Roman" w:hAnsi="Times New Roman" w:cs="Times New Roman"/>
          <w:sz w:val="24"/>
          <w:szCs w:val="24"/>
          <w:highlight w:val="none"/>
        </w:rPr>
        <w:t>。</w:t>
      </w:r>
      <w:r>
        <w:rPr>
          <w:rFonts w:hint="default" w:ascii="Times New Roman" w:hAnsi="Times New Roman" w:eastAsia="宋体" w:cs="Times New Roman"/>
          <w:sz w:val="24"/>
          <w:szCs w:val="24"/>
          <w:highlight w:val="none"/>
          <w:lang w:eastAsia="zh-CN"/>
        </w:rPr>
        <w:t>乙方应采用成熟工艺，</w:t>
      </w:r>
      <w:r>
        <w:rPr>
          <w:rFonts w:hint="default" w:ascii="Times New Roman" w:hAnsi="Times New Roman" w:eastAsia="宋体" w:cs="Times New Roman"/>
          <w:sz w:val="24"/>
          <w:szCs w:val="24"/>
          <w:highlight w:val="none"/>
          <w:lang w:val="en-US" w:eastAsia="zh-CN"/>
        </w:rPr>
        <w:t>保证缺陷处理后，</w:t>
      </w:r>
      <w:r>
        <w:rPr>
          <w:rFonts w:hint="default" w:ascii="Times New Roman" w:hAnsi="Times New Roman" w:eastAsia="宋体" w:cs="Times New Roman"/>
          <w:kern w:val="0"/>
          <w:sz w:val="24"/>
          <w:szCs w:val="24"/>
          <w:highlight w:val="none"/>
          <w:lang w:val="en-US" w:eastAsia="zh-CN"/>
        </w:rPr>
        <w:t>中央空调系统制冷效果正常</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lang w:val="en-US" w:eastAsia="zh-CN"/>
        </w:rPr>
        <w:t>满足</w:t>
      </w:r>
      <w:r>
        <w:rPr>
          <w:rFonts w:hint="default" w:ascii="Times New Roman" w:hAnsi="Times New Roman" w:eastAsia="宋体" w:cs="Times New Roman"/>
          <w:kern w:val="0"/>
          <w:sz w:val="24"/>
          <w:szCs w:val="24"/>
          <w:highlight w:val="none"/>
          <w:lang w:val="en-US" w:eastAsia="zh-CN"/>
        </w:rPr>
        <w:t>指挥大厅正常使用需求</w:t>
      </w:r>
      <w:r>
        <w:rPr>
          <w:rFonts w:hint="default" w:ascii="Times New Roman" w:hAnsi="Times New Roman" w:eastAsia="宋体" w:cs="Times New Roman"/>
          <w:sz w:val="24"/>
          <w:szCs w:val="24"/>
          <w:highlight w:val="none"/>
          <w:lang w:eastAsia="zh-CN"/>
        </w:rPr>
        <w:t>。</w:t>
      </w:r>
    </w:p>
    <w:p>
      <w:pPr>
        <w:pStyle w:val="4"/>
        <w:tabs>
          <w:tab w:val="left" w:pos="425"/>
          <w:tab w:val="left" w:pos="567"/>
        </w:tabs>
        <w:spacing w:before="156" w:after="156"/>
        <w:rPr>
          <w:rFonts w:hint="default" w:ascii="Times New Roman" w:hAnsi="Times New Roman" w:cs="Times New Roman"/>
          <w:highlight w:val="none"/>
        </w:rPr>
      </w:pPr>
      <w:bookmarkStart w:id="42" w:name="_Toc28317"/>
      <w:bookmarkStart w:id="43" w:name="_Toc1482500619"/>
      <w:bookmarkStart w:id="44" w:name="_Toc4509"/>
      <w:bookmarkStart w:id="45" w:name="_Toc163316274"/>
      <w:bookmarkStart w:id="46" w:name="_Toc7318"/>
      <w:bookmarkStart w:id="47" w:name="_Toc193383155"/>
      <w:bookmarkStart w:id="48" w:name="_Toc10260471"/>
      <w:bookmarkStart w:id="49" w:name="_Toc1381011954"/>
      <w:bookmarkStart w:id="50" w:name="_Toc1660578926"/>
      <w:r>
        <w:rPr>
          <w:rFonts w:hint="default" w:ascii="Times New Roman" w:hAnsi="Times New Roman" w:cs="Times New Roman"/>
          <w:highlight w:val="none"/>
        </w:rPr>
        <w:t>2.2项目范围</w:t>
      </w:r>
      <w:bookmarkEnd w:id="42"/>
      <w:bookmarkEnd w:id="43"/>
      <w:bookmarkEnd w:id="44"/>
      <w:bookmarkEnd w:id="45"/>
      <w:bookmarkEnd w:id="46"/>
      <w:r>
        <w:rPr>
          <w:rFonts w:hint="default" w:ascii="Times New Roman" w:hAnsi="Times New Roman" w:cs="Times New Roman"/>
          <w:highlight w:val="none"/>
        </w:rPr>
        <w:t>及技术要求</w:t>
      </w:r>
      <w:bookmarkEnd w:id="47"/>
      <w:bookmarkEnd w:id="48"/>
      <w:bookmarkEnd w:id="49"/>
      <w:bookmarkEnd w:id="50"/>
    </w:p>
    <w:p>
      <w:pPr>
        <w:pStyle w:val="2"/>
        <w:adjustRightInd/>
        <w:snapToGrid/>
        <w:spacing w:line="360" w:lineRule="auto"/>
        <w:ind w:firstLine="480" w:firstLineChars="0"/>
        <w:jc w:val="left"/>
        <w:rPr>
          <w:rFonts w:hint="default" w:ascii="Times New Roman" w:hAnsi="Times New Roman" w:cs="Times New Roman"/>
          <w:highlight w:val="none"/>
        </w:rPr>
      </w:pPr>
      <w:r>
        <w:rPr>
          <w:rFonts w:hint="default" w:ascii="Times New Roman" w:hAnsi="Times New Roman" w:cs="Times New Roman"/>
          <w:highlight w:val="none"/>
        </w:rPr>
        <w:t>本项目采购范围包括</w:t>
      </w:r>
      <w:r>
        <w:rPr>
          <w:rFonts w:hint="default" w:ascii="Times New Roman" w:hAnsi="Times New Roman" w:cs="Times New Roman"/>
          <w:kern w:val="0"/>
          <w:sz w:val="24"/>
          <w:szCs w:val="24"/>
          <w:lang w:eastAsia="zh-CN"/>
        </w:rPr>
        <w:t>备用应急指挥中心大厅</w:t>
      </w:r>
      <w:r>
        <w:rPr>
          <w:rFonts w:hint="default" w:ascii="Times New Roman" w:hAnsi="Times New Roman" w:eastAsia="宋体" w:cs="Times New Roman"/>
          <w:kern w:val="0"/>
          <w:sz w:val="24"/>
          <w:szCs w:val="24"/>
          <w:lang w:val="en-US" w:eastAsia="zh-CN"/>
        </w:rPr>
        <w:t>中央空调系统</w:t>
      </w:r>
      <w:r>
        <w:rPr>
          <w:rFonts w:hint="default" w:ascii="Times New Roman" w:hAnsi="Times New Roman" w:cs="Times New Roman"/>
          <w:kern w:val="0"/>
          <w:sz w:val="24"/>
          <w:szCs w:val="24"/>
          <w:lang w:val="en-US" w:eastAsia="zh-CN"/>
        </w:rPr>
        <w:t>制冷设备盘管机拆除，新的制冷设备供货及安装</w:t>
      </w:r>
      <w:r>
        <w:rPr>
          <w:rFonts w:hint="default" w:ascii="Times New Roman" w:hAnsi="Times New Roman" w:cs="Times New Roman"/>
          <w:kern w:val="0"/>
          <w:sz w:val="24"/>
          <w:szCs w:val="24"/>
          <w:lang w:eastAsia="zh-CN"/>
        </w:rPr>
        <w:t>、</w:t>
      </w:r>
      <w:r>
        <w:rPr>
          <w:rFonts w:hint="default" w:ascii="Times New Roman" w:hAnsi="Times New Roman" w:cs="Times New Roman"/>
          <w:kern w:val="0"/>
          <w:sz w:val="24"/>
          <w:szCs w:val="24"/>
          <w:lang w:val="en-US" w:eastAsia="zh-CN"/>
        </w:rPr>
        <w:t>现场施工及调试</w:t>
      </w:r>
      <w:r>
        <w:rPr>
          <w:rFonts w:hint="default" w:ascii="Times New Roman" w:hAnsi="Times New Roman" w:cs="Times New Roman"/>
          <w:kern w:val="0"/>
          <w:sz w:val="24"/>
          <w:szCs w:val="24"/>
          <w:lang w:eastAsia="zh-CN"/>
        </w:rPr>
        <w:t>，</w:t>
      </w:r>
      <w:r>
        <w:rPr>
          <w:rFonts w:hint="default" w:ascii="Times New Roman" w:hAnsi="Times New Roman" w:cs="Times New Roman"/>
          <w:highlight w:val="none"/>
          <w:lang w:val="en-US" w:eastAsia="zh-CN"/>
        </w:rPr>
        <w:t>以及为实现新的制冷设备功能</w:t>
      </w:r>
      <w:r>
        <w:rPr>
          <w:rFonts w:hint="default" w:ascii="Times New Roman" w:hAnsi="Times New Roman" w:cs="Times New Roman"/>
          <w:highlight w:val="none"/>
          <w:lang w:eastAsia="zh-CN"/>
        </w:rPr>
        <w:t>施工过程中</w:t>
      </w:r>
      <w:r>
        <w:rPr>
          <w:rFonts w:hint="default" w:ascii="Times New Roman" w:hAnsi="Times New Roman" w:cs="Times New Roman"/>
          <w:highlight w:val="none"/>
          <w:lang w:val="en-US" w:eastAsia="zh-CN"/>
        </w:rPr>
        <w:t>使用的其他设备、耗材、材料等</w:t>
      </w:r>
      <w:r>
        <w:rPr>
          <w:rFonts w:hint="default" w:ascii="Times New Roman" w:hAnsi="Times New Roman" w:cs="Times New Roman"/>
          <w:highlight w:val="none"/>
        </w:rPr>
        <w:t>，具体情况详见表1</w:t>
      </w:r>
      <w:bookmarkStart w:id="51" w:name="_Ref514417406"/>
      <w:bookmarkStart w:id="52" w:name="_Ref514417477"/>
      <w:r>
        <w:rPr>
          <w:rFonts w:hint="default" w:ascii="Times New Roman" w:hAnsi="Times New Roman" w:cs="Times New Roman"/>
          <w:highlight w:val="none"/>
          <w:lang w:val="en-US" w:eastAsia="zh-CN"/>
        </w:rPr>
        <w:t>。</w:t>
      </w:r>
    </w:p>
    <w:p>
      <w:pPr>
        <w:pStyle w:val="13"/>
        <w:keepNext w:val="0"/>
        <w:keepLines w:val="0"/>
        <w:widowControl w:val="0"/>
        <w:suppressLineNumbers w:val="0"/>
        <w:spacing w:before="0" w:beforeAutospacing="1" w:after="120" w:afterAutospacing="0"/>
        <w:ind w:left="0" w:right="0"/>
        <w:jc w:val="center"/>
        <w:rPr>
          <w:rFonts w:hint="default" w:ascii="Times New Roman" w:hAnsi="Times New Roman" w:eastAsia="新宋体" w:cs="Times New Roman"/>
          <w:b/>
          <w:bCs/>
          <w:kern w:val="2"/>
          <w:sz w:val="21"/>
          <w:szCs w:val="21"/>
        </w:rPr>
      </w:pPr>
      <w:r>
        <w:rPr>
          <w:rFonts w:hint="default" w:ascii="Times New Roman" w:hAnsi="Times New Roman" w:eastAsia="新宋体" w:cs="Times New Roman"/>
          <w:b/>
          <w:bCs/>
          <w:kern w:val="2"/>
          <w:sz w:val="21"/>
          <w:szCs w:val="21"/>
          <w:lang w:val="en-US" w:eastAsia="zh-CN" w:bidi="ar"/>
        </w:rPr>
        <w:t xml:space="preserve">表1 </w:t>
      </w:r>
      <w:r>
        <w:rPr>
          <w:rFonts w:hint="default" w:ascii="Times New Roman" w:hAnsi="Times New Roman" w:eastAsia="新宋体" w:cs="Times New Roman"/>
          <w:b/>
          <w:bCs/>
          <w:kern w:val="2"/>
          <w:sz w:val="21"/>
          <w:szCs w:val="21"/>
          <w:lang w:eastAsia="zh-CN" w:bidi="ar"/>
        </w:rPr>
        <w:t>备用应急指挥中心大厅</w:t>
      </w:r>
      <w:r>
        <w:rPr>
          <w:rFonts w:hint="default" w:ascii="Times New Roman" w:hAnsi="Times New Roman" w:eastAsia="新宋体" w:cs="Times New Roman"/>
          <w:b/>
          <w:bCs/>
          <w:kern w:val="2"/>
          <w:sz w:val="21"/>
          <w:szCs w:val="21"/>
          <w:lang w:val="en-US" w:eastAsia="zh-CN" w:bidi="ar"/>
        </w:rPr>
        <w:t>中央空调系统缺陷处理</w:t>
      </w:r>
      <w:r>
        <w:rPr>
          <w:rFonts w:hint="default" w:ascii="Times New Roman" w:hAnsi="Times New Roman" w:eastAsia="新宋体" w:cs="Times New Roman"/>
          <w:b/>
          <w:bCs/>
          <w:kern w:val="2"/>
          <w:sz w:val="21"/>
          <w:szCs w:val="21"/>
          <w:lang w:eastAsia="zh-CN" w:bidi="ar"/>
        </w:rPr>
        <w:t>工作</w:t>
      </w:r>
      <w:r>
        <w:rPr>
          <w:rFonts w:hint="default" w:ascii="Times New Roman" w:hAnsi="Times New Roman" w:eastAsia="新宋体" w:cs="Times New Roman"/>
          <w:b/>
          <w:bCs/>
          <w:kern w:val="2"/>
          <w:sz w:val="21"/>
          <w:szCs w:val="21"/>
          <w:lang w:val="en-US" w:eastAsia="zh-CN" w:bidi="ar"/>
        </w:rPr>
        <w:t>清单</w:t>
      </w:r>
    </w:p>
    <w:tbl>
      <w:tblPr>
        <w:tblStyle w:val="16"/>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04"/>
        <w:gridCol w:w="1974"/>
        <w:gridCol w:w="2291"/>
        <w:gridCol w:w="51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jc w:val="center"/>
        </w:trPr>
        <w:tc>
          <w:tcPr>
            <w:tcW w:w="504"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color w:val="000000"/>
                <w:kern w:val="0"/>
                <w:sz w:val="21"/>
                <w:szCs w:val="21"/>
              </w:rPr>
            </w:pPr>
            <w:r>
              <w:rPr>
                <w:rFonts w:hint="default" w:ascii="Times New Roman" w:hAnsi="Times New Roman" w:eastAsia="等线" w:cs="Times New Roman"/>
                <w:b/>
                <w:bCs w:val="0"/>
                <w:i w:val="0"/>
                <w:color w:val="000000"/>
                <w:kern w:val="0"/>
                <w:sz w:val="21"/>
                <w:szCs w:val="21"/>
                <w:lang w:val="en-US" w:eastAsia="zh-CN" w:bidi="ar"/>
              </w:rPr>
              <w:t>序号</w:t>
            </w:r>
          </w:p>
        </w:tc>
        <w:tc>
          <w:tcPr>
            <w:tcW w:w="1974" w:type="dxa"/>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1"/>
              </w:rPr>
            </w:pPr>
            <w:r>
              <w:rPr>
                <w:rFonts w:hint="default" w:ascii="Times New Roman" w:hAnsi="Times New Roman" w:eastAsia="宋体" w:cs="Times New Roman"/>
                <w:b/>
                <w:bCs w:val="0"/>
                <w:i w:val="0"/>
                <w:color w:val="000000"/>
                <w:kern w:val="0"/>
                <w:sz w:val="21"/>
                <w:szCs w:val="21"/>
                <w:lang w:val="en-US" w:eastAsia="zh-CN" w:bidi="ar"/>
              </w:rPr>
              <w:t>项目</w:t>
            </w:r>
          </w:p>
        </w:tc>
        <w:tc>
          <w:tcPr>
            <w:tcW w:w="2291" w:type="dxa"/>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kern w:val="2"/>
                <w:sz w:val="21"/>
                <w:szCs w:val="21"/>
                <w:lang w:val="en-US"/>
              </w:rPr>
            </w:pPr>
            <w:r>
              <w:rPr>
                <w:rFonts w:hint="default" w:ascii="Times New Roman" w:hAnsi="Times New Roman" w:eastAsia="宋体" w:cs="Times New Roman"/>
                <w:b/>
                <w:bCs w:val="0"/>
                <w:i w:val="0"/>
                <w:color w:val="000000"/>
                <w:kern w:val="0"/>
                <w:sz w:val="21"/>
                <w:szCs w:val="21"/>
                <w:lang w:val="en-US" w:eastAsia="zh-CN" w:bidi="ar"/>
              </w:rPr>
              <w:t>实施内容</w:t>
            </w:r>
          </w:p>
        </w:tc>
        <w:tc>
          <w:tcPr>
            <w:tcW w:w="5156" w:type="dxa"/>
            <w:tcBorders>
              <w:top w:val="single" w:color="auto"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color w:val="000000"/>
                <w:kern w:val="2"/>
                <w:sz w:val="21"/>
                <w:szCs w:val="21"/>
              </w:rPr>
            </w:pPr>
            <w:r>
              <w:rPr>
                <w:rFonts w:hint="default" w:ascii="Times New Roman" w:hAnsi="Times New Roman" w:eastAsia="等线" w:cs="Times New Roman"/>
                <w:b/>
                <w:bCs w:val="0"/>
                <w:i w:val="0"/>
                <w:color w:val="000000"/>
                <w:kern w:val="0"/>
                <w:sz w:val="21"/>
                <w:szCs w:val="21"/>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jc w:val="center"/>
        </w:trPr>
        <w:tc>
          <w:tcPr>
            <w:tcW w:w="50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i w:val="0"/>
                <w:color w:val="000000"/>
                <w:kern w:val="2"/>
                <w:sz w:val="21"/>
                <w:szCs w:val="21"/>
              </w:rPr>
            </w:pPr>
            <w:r>
              <w:rPr>
                <w:rFonts w:hint="default" w:ascii="Times New Roman" w:hAnsi="Times New Roman" w:eastAsia="宋体" w:cs="Times New Roman"/>
                <w:i w:val="0"/>
                <w:color w:val="000000"/>
                <w:kern w:val="2"/>
                <w:sz w:val="21"/>
                <w:szCs w:val="21"/>
                <w:lang w:val="en-US" w:eastAsia="zh-CN" w:bidi="ar"/>
              </w:rPr>
              <w:t>1</w:t>
            </w:r>
          </w:p>
        </w:tc>
        <w:tc>
          <w:tcPr>
            <w:tcW w:w="197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eastAsia="zh-CN" w:bidi="ar"/>
              </w:rPr>
              <w:t>备用应急指挥中心大厅</w:t>
            </w:r>
            <w:r>
              <w:rPr>
                <w:rFonts w:hint="default" w:ascii="Times New Roman" w:hAnsi="Times New Roman" w:eastAsia="宋体" w:cs="Times New Roman"/>
                <w:kern w:val="2"/>
                <w:sz w:val="21"/>
                <w:szCs w:val="21"/>
                <w:lang w:val="en-US" w:eastAsia="zh-CN" w:bidi="ar"/>
              </w:rPr>
              <w:t>中央空调系统缺陷处理</w:t>
            </w:r>
          </w:p>
        </w:tc>
        <w:tc>
          <w:tcPr>
            <w:tcW w:w="2291"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4台旧盘管机拆除、新的制冷设备供货及安装（包含主机供货）、现场施工及调试等</w:t>
            </w:r>
          </w:p>
        </w:tc>
        <w:tc>
          <w:tcPr>
            <w:tcW w:w="5156"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val="0"/>
              <w:numPr>
                <w:ilvl w:val="0"/>
                <w:numId w:val="2"/>
              </w:numPr>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cs="Times New Roman"/>
                <w:lang w:eastAsia="zh-CN"/>
              </w:rPr>
              <w:t>本项目</w:t>
            </w:r>
            <w:r>
              <w:rPr>
                <w:rFonts w:hint="default" w:ascii="Times New Roman" w:hAnsi="Times New Roman" w:cs="Times New Roman"/>
                <w:lang w:val="en-US" w:eastAsia="zh-CN"/>
              </w:rPr>
              <w:t>所有工作及附带费用（包括现场施工、设备供货、试验费用、运输、包装和保险费用、及满足制冷设备功能所用材料（包括不限于铜管、电缆等）</w:t>
            </w:r>
            <w:r>
              <w:rPr>
                <w:rFonts w:hint="default" w:ascii="Times New Roman" w:hAnsi="Times New Roman" w:cs="Times New Roman"/>
                <w:lang w:eastAsia="zh-CN"/>
              </w:rPr>
              <w:t>、人员交通住宿等费用）</w:t>
            </w:r>
            <w:r>
              <w:rPr>
                <w:rFonts w:hint="default" w:ascii="Times New Roman" w:hAnsi="Times New Roman" w:cs="Times New Roman"/>
                <w:lang w:val="en-US" w:eastAsia="zh-CN"/>
              </w:rPr>
              <w:t>均由</w:t>
            </w:r>
            <w:r>
              <w:rPr>
                <w:rFonts w:hint="default" w:ascii="Times New Roman" w:hAnsi="Times New Roman" w:cs="Times New Roman"/>
                <w:lang w:eastAsia="zh-CN"/>
              </w:rPr>
              <w:t>乙方</w:t>
            </w:r>
            <w:r>
              <w:rPr>
                <w:rFonts w:hint="default" w:ascii="Times New Roman" w:hAnsi="Times New Roman" w:cs="Times New Roman"/>
                <w:lang w:val="en-US" w:eastAsia="zh-CN"/>
              </w:rPr>
              <w:t>包干承担。</w:t>
            </w:r>
          </w:p>
          <w:p>
            <w:pPr>
              <w:keepNext w:val="0"/>
              <w:keepLines w:val="0"/>
              <w:widowControl w:val="0"/>
              <w:numPr>
                <w:ilvl w:val="0"/>
                <w:numId w:val="2"/>
              </w:numPr>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cs="Times New Roman" w:eastAsiaTheme="minorEastAsia"/>
                <w:kern w:val="2"/>
                <w:sz w:val="21"/>
                <w:szCs w:val="22"/>
                <w:lang w:val="en-US" w:eastAsia="zh-CN" w:bidi="ar-SA"/>
              </w:rPr>
              <w:t>原盘管机尺寸1050*245*750mm</w:t>
            </w:r>
            <w:r>
              <w:rPr>
                <w:rFonts w:hint="default" w:ascii="Times New Roman" w:hAnsi="Times New Roman" w:cs="Times New Roman"/>
                <w:kern w:val="2"/>
                <w:sz w:val="21"/>
                <w:szCs w:val="22"/>
                <w:lang w:val="en-US" w:eastAsia="zh-CN" w:bidi="ar-SA"/>
              </w:rPr>
              <w:t>，4台</w:t>
            </w:r>
            <w:r>
              <w:rPr>
                <w:rFonts w:hint="default" w:ascii="Times New Roman" w:hAnsi="Times New Roman" w:eastAsia="宋体" w:cs="Times New Roman"/>
                <w:kern w:val="2"/>
                <w:sz w:val="21"/>
                <w:szCs w:val="21"/>
                <w:lang w:val="en-US" w:eastAsia="zh-CN"/>
              </w:rPr>
              <w:t>盘管机均应更换新的制冷设备</w:t>
            </w:r>
            <w:r>
              <w:rPr>
                <w:rFonts w:hint="default" w:ascii="Times New Roman" w:hAnsi="Times New Roman" w:cs="Times New Roman" w:eastAsiaTheme="minorEastAsia"/>
                <w:kern w:val="2"/>
                <w:sz w:val="21"/>
                <w:szCs w:val="22"/>
                <w:lang w:val="en-US" w:eastAsia="zh-CN" w:bidi="ar-SA"/>
              </w:rPr>
              <w:t>。</w:t>
            </w:r>
          </w:p>
          <w:p>
            <w:pPr>
              <w:keepNext w:val="0"/>
              <w:keepLines w:val="0"/>
              <w:widowControl w:val="0"/>
              <w:numPr>
                <w:ilvl w:val="0"/>
                <w:numId w:val="2"/>
              </w:numPr>
              <w:suppressLineNumbers w:val="0"/>
              <w:spacing w:before="0" w:beforeAutospacing="0" w:after="0" w:afterAutospacing="0"/>
              <w:ind w:left="0" w:right="0"/>
              <w:jc w:val="left"/>
              <w:rPr>
                <w:rFonts w:hint="default" w:ascii="Times New Roman" w:hAnsi="Times New Roman" w:cs="Times New Roman"/>
              </w:rPr>
            </w:pPr>
            <w:r>
              <w:rPr>
                <w:rFonts w:hint="default" w:ascii="Times New Roman" w:hAnsi="Times New Roman" w:cs="Times New Roman"/>
                <w:sz w:val="21"/>
                <w:szCs w:val="22"/>
                <w:lang w:eastAsia="zh-CN"/>
              </w:rPr>
              <w:t>本项目盘管和外机距离超60m，乙方需重点考虑施工距离预估设备及材料费使用量。</w:t>
            </w:r>
          </w:p>
        </w:tc>
      </w:tr>
      <w:bookmarkEnd w:id="14"/>
      <w:bookmarkEnd w:id="51"/>
      <w:bookmarkEnd w:id="52"/>
    </w:tbl>
    <w:p>
      <w:pPr>
        <w:pStyle w:val="3"/>
        <w:numPr>
          <w:ilvl w:val="0"/>
          <w:numId w:val="0"/>
        </w:numPr>
        <w:tabs>
          <w:tab w:val="clear" w:pos="425"/>
        </w:tabs>
        <w:rPr>
          <w:rFonts w:hint="default" w:ascii="Times New Roman" w:hAnsi="Times New Roman" w:cs="Times New Roman"/>
          <w:lang w:val="en-US" w:eastAsia="zh-CN"/>
        </w:rPr>
      </w:pPr>
      <w:bookmarkStart w:id="53" w:name="_Toc163316275"/>
      <w:bookmarkStart w:id="54" w:name="_Toc1034846662"/>
      <w:bookmarkStart w:id="55" w:name="_Toc10604"/>
      <w:bookmarkStart w:id="56" w:name="_Toc5548"/>
      <w:bookmarkStart w:id="57" w:name="_Toc15423"/>
      <w:bookmarkStart w:id="58" w:name="_Toc619477006"/>
      <w:bookmarkStart w:id="59" w:name="_Toc1875973024"/>
      <w:bookmarkStart w:id="60" w:name="_Toc1906103396"/>
      <w:bookmarkStart w:id="61" w:name="_Toc1727587283"/>
      <w:r>
        <w:rPr>
          <w:rFonts w:hint="default" w:ascii="Times New Roman" w:hAnsi="Times New Roman" w:cs="Times New Roman"/>
          <w:lang w:val="en-US" w:eastAsia="zh-CN"/>
        </w:rPr>
        <w:t>3</w:t>
      </w:r>
      <w:r>
        <w:rPr>
          <w:rFonts w:hint="default" w:ascii="Times New Roman" w:hAnsi="Times New Roman" w:cs="Times New Roman"/>
          <w:lang w:eastAsia="zh-CN"/>
        </w:rPr>
        <w:t>、</w:t>
      </w:r>
      <w:bookmarkEnd w:id="53"/>
      <w:bookmarkEnd w:id="54"/>
      <w:bookmarkEnd w:id="55"/>
      <w:bookmarkEnd w:id="56"/>
      <w:bookmarkEnd w:id="57"/>
      <w:r>
        <w:rPr>
          <w:rFonts w:hint="default" w:ascii="Times New Roman" w:hAnsi="Times New Roman" w:cs="Times New Roman"/>
          <w:i w:val="0"/>
          <w:iCs w:val="0"/>
        </w:rPr>
        <w:t>现场施工及技术服务要求</w:t>
      </w:r>
      <w:bookmarkEnd w:id="58"/>
      <w:bookmarkEnd w:id="59"/>
      <w:bookmarkEnd w:id="60"/>
      <w:bookmarkEnd w:id="61"/>
    </w:p>
    <w:p>
      <w:pPr>
        <w:pStyle w:val="13"/>
        <w:widowControl w:val="0"/>
        <w:numPr>
          <w:ilvl w:val="0"/>
          <w:numId w:val="3"/>
        </w:num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eastAsia="宋体" w:cs="Times New Roman"/>
          <w:kern w:val="0"/>
          <w:sz w:val="24"/>
          <w:szCs w:val="24"/>
          <w:lang w:val="en-US" w:eastAsia="zh-CN" w:bidi="ar"/>
        </w:rPr>
        <w:t>本项目地点</w:t>
      </w:r>
      <w:r>
        <w:rPr>
          <w:rFonts w:hint="default" w:ascii="Times New Roman" w:hAnsi="Times New Roman" w:eastAsia="宋体" w:cs="Times New Roman"/>
          <w:kern w:val="0"/>
          <w:sz w:val="24"/>
          <w:szCs w:val="24"/>
          <w:lang w:eastAsia="zh-CN" w:bidi="ar"/>
        </w:rPr>
        <w:t>：广东省清远市太平镇。设备工作环境</w:t>
      </w:r>
      <w:r>
        <w:rPr>
          <w:rFonts w:hint="default" w:ascii="Times New Roman" w:hAnsi="Times New Roman" w:eastAsia="宋体" w:cs="Times New Roman"/>
          <w:kern w:val="0"/>
          <w:sz w:val="24"/>
          <w:szCs w:val="24"/>
          <w:lang w:val="en-US" w:eastAsia="zh-CN" w:bidi="ar"/>
        </w:rPr>
        <w:t>为已投运地下厂房</w:t>
      </w:r>
      <w:r>
        <w:rPr>
          <w:rFonts w:hint="default" w:ascii="Times New Roman" w:hAnsi="Times New Roman" w:eastAsia="宋体" w:cs="Times New Roman"/>
          <w:kern w:val="0"/>
          <w:sz w:val="24"/>
          <w:szCs w:val="24"/>
          <w:lang w:eastAsia="zh-CN" w:bidi="ar"/>
        </w:rPr>
        <w:t>。</w:t>
      </w:r>
      <w:r>
        <w:rPr>
          <w:rFonts w:hint="default" w:ascii="Times New Roman" w:hAnsi="Times New Roman" w:eastAsia="宋体" w:cs="Times New Roman"/>
          <w:kern w:val="0"/>
          <w:sz w:val="24"/>
          <w:szCs w:val="24"/>
          <w:lang w:val="en-US" w:eastAsia="zh-CN" w:bidi="ar"/>
        </w:rPr>
        <w:t>厂房内设备布置紧凑，现场移动、安装</w:t>
      </w:r>
      <w:r>
        <w:rPr>
          <w:rFonts w:hint="default" w:ascii="Times New Roman" w:hAnsi="Times New Roman" w:eastAsia="宋体" w:cs="Times New Roman"/>
          <w:kern w:val="0"/>
          <w:sz w:val="24"/>
          <w:szCs w:val="24"/>
          <w:lang w:eastAsia="zh-CN" w:bidi="ar"/>
        </w:rPr>
        <w:t>操作空间</w:t>
      </w:r>
      <w:r>
        <w:rPr>
          <w:rFonts w:hint="default" w:ascii="Times New Roman" w:hAnsi="Times New Roman" w:eastAsia="宋体" w:cs="Times New Roman"/>
          <w:kern w:val="0"/>
          <w:sz w:val="24"/>
          <w:szCs w:val="24"/>
          <w:lang w:val="en-US" w:eastAsia="zh-CN" w:bidi="ar"/>
        </w:rPr>
        <w:t>受限。</w:t>
      </w:r>
      <w:r>
        <w:rPr>
          <w:rFonts w:hint="default" w:ascii="Times New Roman" w:hAnsi="Times New Roman" w:eastAsia="宋体" w:cs="Times New Roman"/>
          <w:b w:val="0"/>
          <w:bCs w:val="0"/>
          <w:kern w:val="0"/>
          <w:sz w:val="24"/>
          <w:szCs w:val="24"/>
          <w:lang w:eastAsia="zh-CN" w:bidi="ar"/>
        </w:rPr>
        <w:t>中标后，乙方</w:t>
      </w:r>
      <w:r>
        <w:rPr>
          <w:rFonts w:hint="default" w:ascii="Times New Roman" w:hAnsi="Times New Roman" w:eastAsia="宋体" w:cs="Times New Roman"/>
          <w:b w:val="0"/>
          <w:bCs w:val="0"/>
          <w:kern w:val="0"/>
          <w:sz w:val="24"/>
          <w:szCs w:val="24"/>
          <w:lang w:val="en-US" w:eastAsia="zh-CN" w:bidi="ar"/>
        </w:rPr>
        <w:t>需前往现场进行勘察，根据现场勘察结果编制施工方案，并将施工方案提交</w:t>
      </w:r>
      <w:r>
        <w:rPr>
          <w:rFonts w:hint="default" w:ascii="Times New Roman" w:hAnsi="Times New Roman" w:eastAsia="宋体" w:cs="Times New Roman"/>
          <w:kern w:val="0"/>
          <w:sz w:val="24"/>
          <w:szCs w:val="24"/>
          <w:lang w:eastAsia="zh-CN" w:bidi="ar"/>
        </w:rPr>
        <w:t>甲方</w:t>
      </w:r>
      <w:r>
        <w:rPr>
          <w:rFonts w:hint="default" w:ascii="Times New Roman" w:hAnsi="Times New Roman" w:eastAsia="宋体" w:cs="Times New Roman"/>
          <w:b w:val="0"/>
          <w:bCs w:val="0"/>
          <w:kern w:val="0"/>
          <w:sz w:val="24"/>
          <w:szCs w:val="24"/>
          <w:lang w:val="en-US" w:eastAsia="zh-CN" w:bidi="ar"/>
        </w:rPr>
        <w:t>审核，</w:t>
      </w:r>
      <w:r>
        <w:rPr>
          <w:rFonts w:hint="default" w:ascii="Times New Roman" w:hAnsi="Times New Roman" w:eastAsia="宋体" w:cs="Times New Roman"/>
          <w:kern w:val="0"/>
          <w:sz w:val="24"/>
          <w:szCs w:val="24"/>
          <w:lang w:val="en-US" w:eastAsia="zh-CN" w:bidi="ar"/>
        </w:rPr>
        <w:t>待审核通过后方可开展相关工作内容</w:t>
      </w:r>
      <w:r>
        <w:rPr>
          <w:rFonts w:hint="default" w:ascii="Times New Roman" w:hAnsi="Times New Roman" w:eastAsia="宋体" w:cs="Times New Roman"/>
          <w:b/>
          <w:bCs/>
          <w:kern w:val="0"/>
          <w:sz w:val="24"/>
          <w:szCs w:val="24"/>
          <w:lang w:val="en-US" w:eastAsia="zh-CN" w:bidi="ar"/>
        </w:rPr>
        <w:t>。</w:t>
      </w:r>
    </w:p>
    <w:p>
      <w:pPr>
        <w:keepNext w:val="0"/>
        <w:keepLines w:val="0"/>
        <w:widowControl w:val="0"/>
        <w:numPr>
          <w:ilvl w:val="0"/>
          <w:numId w:val="3"/>
        </w:numPr>
        <w:suppressLineNumbers w:val="0"/>
        <w:spacing w:before="0" w:beforeAutospacing="0" w:after="0" w:afterAutospacing="0" w:line="360" w:lineRule="auto"/>
        <w:ind w:left="0" w:right="0"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乙方</w:t>
      </w:r>
      <w:r>
        <w:rPr>
          <w:rFonts w:hint="default" w:ascii="Times New Roman" w:hAnsi="Times New Roman" w:cs="Times New Roman"/>
          <w:kern w:val="0"/>
          <w:sz w:val="24"/>
          <w:szCs w:val="24"/>
          <w:u w:val="none"/>
          <w:lang w:val="en-US" w:eastAsia="zh-CN" w:bidi="ar-SA"/>
        </w:rPr>
        <w:t>项目负责人</w:t>
      </w:r>
      <w:r>
        <w:rPr>
          <w:rFonts w:hint="default" w:ascii="Times New Roman" w:hAnsi="Times New Roman" w:cs="Times New Roman"/>
          <w:kern w:val="0"/>
          <w:sz w:val="24"/>
          <w:szCs w:val="24"/>
          <w:u w:val="none"/>
          <w:lang w:eastAsia="zh-CN" w:bidi="ar-SA"/>
        </w:rPr>
        <w:t>或</w:t>
      </w:r>
      <w:r>
        <w:rPr>
          <w:rFonts w:hint="default" w:ascii="Times New Roman" w:hAnsi="Times New Roman" w:cs="Times New Roman"/>
          <w:kern w:val="0"/>
          <w:sz w:val="24"/>
          <w:szCs w:val="24"/>
          <w:u w:val="none"/>
          <w:lang w:val="en-US" w:eastAsia="zh-CN" w:bidi="ar-SA"/>
        </w:rPr>
        <w:t>主要技术人员</w:t>
      </w:r>
      <w:r>
        <w:rPr>
          <w:rFonts w:hint="default" w:ascii="Times New Roman" w:hAnsi="Times New Roman" w:cs="Times New Roman"/>
          <w:kern w:val="0"/>
          <w:sz w:val="24"/>
          <w:szCs w:val="24"/>
          <w:u w:val="none"/>
          <w:lang w:eastAsia="zh-CN" w:bidi="ar-SA"/>
        </w:rPr>
        <w:t>需具备</w:t>
      </w:r>
      <w:r>
        <w:rPr>
          <w:rFonts w:hint="default" w:ascii="Times New Roman" w:hAnsi="Times New Roman" w:eastAsia="宋体" w:cs="Times New Roman"/>
          <w:kern w:val="0"/>
          <w:sz w:val="24"/>
          <w:szCs w:val="24"/>
          <w:lang w:val="en-US" w:eastAsia="zh-CN"/>
        </w:rPr>
        <w:t>中央空调系统</w:t>
      </w:r>
      <w:r>
        <w:rPr>
          <w:rFonts w:hint="default" w:ascii="Times New Roman" w:hAnsi="Times New Roman" w:cs="Times New Roman"/>
          <w:kern w:val="0"/>
          <w:sz w:val="24"/>
          <w:szCs w:val="24"/>
          <w:u w:val="none"/>
          <w:lang w:val="en-US" w:eastAsia="zh-CN" w:bidi="ar-SA"/>
        </w:rPr>
        <w:t>检修经验</w:t>
      </w:r>
      <w:r>
        <w:rPr>
          <w:rFonts w:hint="default" w:ascii="Times New Roman" w:hAnsi="Times New Roman" w:cs="Times New Roman"/>
          <w:kern w:val="0"/>
          <w:sz w:val="24"/>
          <w:szCs w:val="24"/>
          <w:u w:val="none"/>
          <w:lang w:eastAsia="zh-CN" w:bidi="ar-SA"/>
        </w:rPr>
        <w:t>，</w:t>
      </w:r>
      <w:r>
        <w:rPr>
          <w:rFonts w:hint="default" w:ascii="Times New Roman" w:hAnsi="Times New Roman" w:cs="Times New Roman"/>
          <w:sz w:val="24"/>
          <w:szCs w:val="24"/>
          <w:lang w:eastAsia="zh-CN"/>
        </w:rPr>
        <w:t>维修人员需具备</w:t>
      </w:r>
      <w:r>
        <w:rPr>
          <w:rFonts w:hint="default" w:ascii="Times New Roman" w:hAnsi="Times New Roman" w:eastAsia="宋体" w:cs="Times New Roman"/>
          <w:sz w:val="24"/>
          <w:szCs w:val="24"/>
        </w:rPr>
        <w:t>制冷与空调设备安装修理作业证、制冷与空调设备运行操作作业证、</w:t>
      </w:r>
      <w:r>
        <w:rPr>
          <w:rFonts w:hint="default" w:ascii="Times New Roman" w:hAnsi="Times New Roman" w:eastAsia="宋体" w:cs="Times New Roman"/>
          <w:kern w:val="2"/>
          <w:sz w:val="24"/>
          <w:szCs w:val="24"/>
          <w:lang w:val="en-US" w:eastAsia="zh-CN" w:bidi="ar"/>
        </w:rPr>
        <w:t>低压电工证</w:t>
      </w:r>
      <w:r>
        <w:rPr>
          <w:rFonts w:hint="default" w:ascii="Times New Roman" w:hAnsi="Times New Roman" w:eastAsia="宋体" w:cs="Times New Roman"/>
          <w:sz w:val="24"/>
          <w:szCs w:val="24"/>
        </w:rPr>
        <w:t>和高处维护、安装、拆除作业证。</w:t>
      </w:r>
    </w:p>
    <w:p>
      <w:pPr>
        <w:pStyle w:val="13"/>
        <w:widowControl w:val="0"/>
        <w:numPr>
          <w:ilvl w:val="0"/>
          <w:numId w:val="3"/>
        </w:num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rPr>
        <w:t>乙方现场作业前需</w:t>
      </w:r>
      <w:r>
        <w:rPr>
          <w:rFonts w:hint="default" w:ascii="Times New Roman" w:hAnsi="Times New Roman" w:cs="Times New Roman"/>
          <w:sz w:val="24"/>
          <w:szCs w:val="24"/>
          <w:lang w:eastAsia="zh-CN"/>
        </w:rPr>
        <w:t>按照甲方公司规定签订安全协议、作业人员接收安全培训、经过安全考核合格后，方具备相应作业资质。</w:t>
      </w:r>
    </w:p>
    <w:p>
      <w:pPr>
        <w:pStyle w:val="13"/>
        <w:widowControl w:val="0"/>
        <w:numPr>
          <w:ilvl w:val="0"/>
          <w:numId w:val="3"/>
        </w:num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乙方施工过程中需安排数量充足的工作人员。包括：1名项目负责人、1名专职安全员、不少于2名作业人员。</w:t>
      </w:r>
    </w:p>
    <w:p>
      <w:pPr>
        <w:pStyle w:val="13"/>
        <w:widowControl w:val="0"/>
        <w:numPr>
          <w:ilvl w:val="0"/>
          <w:numId w:val="3"/>
        </w:num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乙方施工过程中需要</w:t>
      </w:r>
      <w:r>
        <w:rPr>
          <w:rFonts w:hint="default" w:ascii="Times New Roman" w:hAnsi="Times New Roman" w:cs="Times New Roman"/>
          <w:sz w:val="24"/>
          <w:szCs w:val="24"/>
          <w:lang w:val="en-US" w:eastAsia="zh-CN"/>
        </w:rPr>
        <w:t>提供所需的设备、零部件、材料</w:t>
      </w:r>
      <w:r>
        <w:rPr>
          <w:rFonts w:hint="default" w:ascii="Times New Roman" w:hAnsi="Times New Roman" w:cs="Times New Roman"/>
          <w:sz w:val="24"/>
          <w:szCs w:val="24"/>
          <w:lang w:eastAsia="zh-CN"/>
        </w:rPr>
        <w:t>、工具等。施工工器具需要检验合格，开工前需要经甲方入场审批。</w:t>
      </w:r>
    </w:p>
    <w:p>
      <w:pPr>
        <w:pStyle w:val="13"/>
        <w:widowControl w:val="0"/>
        <w:numPr>
          <w:ilvl w:val="0"/>
          <w:numId w:val="3"/>
        </w:num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rPr>
        <w:t>在</w:t>
      </w:r>
      <w:r>
        <w:rPr>
          <w:rFonts w:hint="default" w:ascii="Times New Roman" w:hAnsi="Times New Roman" w:cs="Times New Roman"/>
          <w:sz w:val="24"/>
          <w:szCs w:val="24"/>
          <w:lang w:val="en-US" w:eastAsia="zh-CN"/>
        </w:rPr>
        <w:t>整个过程中乙方应避免意外损伤</w:t>
      </w:r>
      <w:r>
        <w:rPr>
          <w:rFonts w:hint="default" w:ascii="Times New Roman" w:hAnsi="Times New Roman" w:cs="Times New Roman"/>
          <w:sz w:val="24"/>
          <w:szCs w:val="24"/>
          <w:lang w:eastAsia="zh-CN"/>
        </w:rPr>
        <w:t>设备，</w:t>
      </w:r>
      <w:r>
        <w:rPr>
          <w:rFonts w:hint="default" w:ascii="Times New Roman" w:hAnsi="Times New Roman" w:cs="Times New Roman"/>
          <w:sz w:val="24"/>
          <w:szCs w:val="24"/>
          <w:lang w:val="en-US" w:eastAsia="zh-CN"/>
        </w:rPr>
        <w:t>涉及搬运过程时必须确保可靠固定，不允许发生倾倒、侧翻，</w:t>
      </w:r>
      <w:r>
        <w:rPr>
          <w:rFonts w:hint="default" w:ascii="Times New Roman" w:hAnsi="Times New Roman" w:cs="Times New Roman"/>
          <w:sz w:val="24"/>
          <w:szCs w:val="24"/>
          <w:lang w:eastAsia="zh-CN"/>
        </w:rPr>
        <w:t>乙方</w:t>
      </w:r>
      <w:r>
        <w:rPr>
          <w:rFonts w:hint="default" w:ascii="Times New Roman" w:hAnsi="Times New Roman" w:cs="Times New Roman"/>
          <w:sz w:val="24"/>
          <w:szCs w:val="24"/>
          <w:lang w:val="en-US" w:eastAsia="zh-CN"/>
        </w:rPr>
        <w:t>施工过程中</w:t>
      </w:r>
      <w:r>
        <w:rPr>
          <w:rFonts w:hint="default" w:ascii="Times New Roman" w:hAnsi="Times New Roman" w:cs="Times New Roman"/>
        </w:rPr>
        <w:t>应严格遵守</w:t>
      </w:r>
      <w:r>
        <w:rPr>
          <w:rFonts w:hint="default" w:ascii="Times New Roman" w:hAnsi="Times New Roman" w:cs="Times New Roman"/>
          <w:lang w:eastAsia="zh-CN"/>
        </w:rPr>
        <w:t>甲方</w:t>
      </w:r>
      <w:r>
        <w:rPr>
          <w:rFonts w:hint="default" w:ascii="Times New Roman" w:hAnsi="Times New Roman" w:cs="Times New Roman"/>
        </w:rPr>
        <w:t>公司所制订的安全规程</w:t>
      </w:r>
      <w:r>
        <w:rPr>
          <w:rFonts w:hint="default" w:ascii="Times New Roman" w:hAnsi="Times New Roman" w:cs="Times New Roman"/>
          <w:lang w:eastAsia="zh-CN"/>
        </w:rPr>
        <w:t>，乙方</w:t>
      </w:r>
      <w:r>
        <w:rPr>
          <w:rFonts w:hint="default" w:ascii="Times New Roman" w:hAnsi="Times New Roman" w:cs="Times New Roman"/>
        </w:rPr>
        <w:t>在</w:t>
      </w:r>
      <w:r>
        <w:rPr>
          <w:rFonts w:hint="default" w:ascii="Times New Roman" w:hAnsi="Times New Roman" w:cs="Times New Roman"/>
          <w:highlight w:val="none"/>
        </w:rPr>
        <w:t>施工过程中造成建筑设施等的破坏，在施工完成后必须负责恢复原样。</w:t>
      </w:r>
    </w:p>
    <w:p>
      <w:pPr>
        <w:pStyle w:val="13"/>
        <w:numPr>
          <w:ilvl w:val="0"/>
          <w:numId w:val="3"/>
        </w:numPr>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cs="Times New Roman"/>
          <w:highlight w:val="none"/>
          <w:lang w:val="en-US" w:eastAsia="zh-CN"/>
        </w:rPr>
        <w:t>本项目</w:t>
      </w:r>
      <w:r>
        <w:rPr>
          <w:rFonts w:hint="default" w:ascii="Times New Roman" w:hAnsi="Times New Roman" w:cs="Times New Roman"/>
          <w:highlight w:val="none"/>
          <w:lang w:eastAsia="zh-CN"/>
        </w:rPr>
        <w:t>工期包括：入场资料准备（含签订安全协议、人员审查、工器具资料审查、施工方案编写审核等）、人员培训及考试、工器具检查、</w:t>
      </w:r>
      <w:r>
        <w:rPr>
          <w:rFonts w:hint="default" w:ascii="Times New Roman" w:hAnsi="Times New Roman" w:cs="Times New Roman"/>
          <w:highlight w:val="none"/>
          <w:lang w:val="en-US" w:eastAsia="zh-CN"/>
        </w:rPr>
        <w:t>现场施工</w:t>
      </w:r>
      <w:r>
        <w:rPr>
          <w:rFonts w:hint="default" w:ascii="Times New Roman" w:hAnsi="Times New Roman" w:cs="Times New Roman"/>
          <w:highlight w:val="none"/>
          <w:lang w:eastAsia="zh-CN"/>
        </w:rPr>
        <w:t>、安装</w:t>
      </w:r>
      <w:r>
        <w:rPr>
          <w:rFonts w:hint="default" w:ascii="Times New Roman" w:hAnsi="Times New Roman" w:cs="Times New Roman"/>
          <w:highlight w:val="none"/>
          <w:lang w:val="en-US" w:eastAsia="zh-CN"/>
        </w:rPr>
        <w:t>调试</w:t>
      </w:r>
      <w:r>
        <w:rPr>
          <w:rFonts w:hint="default" w:ascii="Times New Roman" w:hAnsi="Times New Roman" w:cs="Times New Roman"/>
          <w:highlight w:val="none"/>
          <w:lang w:eastAsia="zh-CN"/>
        </w:rPr>
        <w:t>、人员撤场。现场施工需要在14天内完成。</w:t>
      </w:r>
    </w:p>
    <w:p>
      <w:pPr>
        <w:rPr>
          <w:rFonts w:hint="default" w:ascii="Times New Roman" w:hAnsi="Times New Roman" w:cs="Times New Roman"/>
          <w:lang w:val="en-US" w:eastAsia="zh-CN"/>
        </w:rPr>
      </w:pPr>
    </w:p>
    <w:p>
      <w:pPr>
        <w:pStyle w:val="3"/>
        <w:numPr>
          <w:ilvl w:val="0"/>
          <w:numId w:val="0"/>
        </w:numPr>
        <w:spacing w:before="156" w:after="156"/>
        <w:rPr>
          <w:rFonts w:hint="default" w:ascii="Times New Roman" w:hAnsi="Times New Roman" w:cs="Times New Roman"/>
          <w:lang w:val="en-US" w:eastAsia="zh-CN"/>
        </w:rPr>
      </w:pPr>
      <w:bookmarkStart w:id="62" w:name="_Toc796271097"/>
      <w:bookmarkStart w:id="63" w:name="_Toc1438364089"/>
      <w:bookmarkStart w:id="64" w:name="_Toc1186201802"/>
      <w:bookmarkStart w:id="65" w:name="_Toc1473479241"/>
      <w:bookmarkStart w:id="66" w:name="_Toc340892252"/>
      <w:r>
        <w:rPr>
          <w:rFonts w:hint="default" w:ascii="Times New Roman" w:hAnsi="Times New Roman" w:cs="Times New Roman"/>
          <w:lang w:val="en-US" w:eastAsia="zh-CN"/>
        </w:rPr>
        <w:t>4</w:t>
      </w:r>
      <w:r>
        <w:rPr>
          <w:rFonts w:hint="default" w:ascii="Times New Roman" w:hAnsi="Times New Roman" w:cs="Times New Roman"/>
          <w:lang w:eastAsia="zh-CN"/>
        </w:rPr>
        <w:t>、</w:t>
      </w:r>
      <w:bookmarkEnd w:id="62"/>
      <w:bookmarkEnd w:id="63"/>
      <w:bookmarkEnd w:id="64"/>
      <w:bookmarkEnd w:id="65"/>
      <w:bookmarkEnd w:id="66"/>
      <w:bookmarkStart w:id="67" w:name="_Toc589471395"/>
      <w:bookmarkStart w:id="68" w:name="_Toc320511368"/>
      <w:bookmarkStart w:id="69" w:name="_Toc1195991177"/>
      <w:bookmarkStart w:id="70" w:name="_Toc894991506"/>
      <w:bookmarkStart w:id="71" w:name="_Toc608358176"/>
      <w:r>
        <w:rPr>
          <w:rFonts w:hint="default" w:ascii="Times New Roman" w:hAnsi="Times New Roman" w:cs="Times New Roman"/>
        </w:rPr>
        <w:t>验收要求</w:t>
      </w:r>
      <w:bookmarkEnd w:id="67"/>
      <w:bookmarkEnd w:id="68"/>
      <w:bookmarkEnd w:id="69"/>
      <w:bookmarkEnd w:id="70"/>
      <w:bookmarkEnd w:id="71"/>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sz w:val="24"/>
          <w:szCs w:val="24"/>
          <w:u w:val="none"/>
          <w:lang w:eastAsia="zh-CN"/>
        </w:rPr>
      </w:pPr>
      <w:r>
        <w:rPr>
          <w:rFonts w:hint="default" w:ascii="Times New Roman" w:hAnsi="Times New Roman" w:cs="Times New Roman"/>
          <w:sz w:val="24"/>
          <w:szCs w:val="24"/>
          <w:u w:val="none"/>
        </w:rPr>
        <w:t>（1）乙方应当保证缺陷处理后，中央空调系统制冷效果</w:t>
      </w:r>
      <w:r>
        <w:rPr>
          <w:rFonts w:hint="default" w:ascii="Times New Roman" w:hAnsi="Times New Roman" w:cs="Times New Roman"/>
          <w:sz w:val="24"/>
          <w:szCs w:val="24"/>
          <w:u w:val="none"/>
          <w:lang w:val="en-US" w:eastAsia="zh-CN"/>
        </w:rPr>
        <w:t>远优于原来，启动制冷系统</w:t>
      </w:r>
      <w:r>
        <w:rPr>
          <w:rFonts w:hint="default" w:ascii="Times New Roman" w:hAnsi="Times New Roman" w:cs="Times New Roman"/>
          <w:sz w:val="24"/>
          <w:szCs w:val="24"/>
          <w:u w:val="none"/>
        </w:rPr>
        <w:t>指挥大厅</w:t>
      </w:r>
      <w:r>
        <w:rPr>
          <w:rFonts w:hint="default" w:ascii="Times New Roman" w:hAnsi="Times New Roman" w:cs="Times New Roman"/>
          <w:sz w:val="24"/>
          <w:szCs w:val="24"/>
          <w:u w:val="none"/>
          <w:lang w:val="en-US" w:eastAsia="zh-CN"/>
        </w:rPr>
        <w:t>温度应满足2h内可降至16℃</w:t>
      </w:r>
      <w:r>
        <w:rPr>
          <w:rFonts w:hint="default" w:ascii="Times New Roman" w:hAnsi="Times New Roman" w:cs="Times New Roman"/>
          <w:sz w:val="24"/>
          <w:szCs w:val="24"/>
          <w:u w:val="none"/>
        </w:rPr>
        <w:t>，满足指挥大厅正常使用需求</w:t>
      </w:r>
      <w:r>
        <w:rPr>
          <w:rFonts w:hint="default" w:ascii="Times New Roman" w:hAnsi="Times New Roman" w:cs="Times New Roman"/>
          <w:sz w:val="24"/>
          <w:szCs w:val="24"/>
          <w:u w:val="none"/>
          <w:lang w:eastAsia="zh-CN"/>
        </w:rPr>
        <w:t>。</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highlight w:val="none"/>
        </w:rPr>
      </w:pPr>
      <w:r>
        <w:rPr>
          <w:rFonts w:hint="default" w:ascii="Times New Roman" w:hAnsi="Times New Roman" w:cs="Times New Roman"/>
          <w:sz w:val="24"/>
          <w:szCs w:val="24"/>
          <w:highlight w:val="none"/>
          <w:u w:val="none"/>
        </w:rPr>
        <w:t>（2）项目竣工验收后，乙方</w:t>
      </w:r>
      <w:r>
        <w:rPr>
          <w:rFonts w:hint="default" w:ascii="Times New Roman" w:hAnsi="Times New Roman" w:cs="Times New Roman"/>
          <w:sz w:val="24"/>
          <w:szCs w:val="24"/>
          <w:highlight w:val="none"/>
          <w:u w:val="none"/>
          <w:lang w:val="en-US" w:eastAsia="zh-CN"/>
        </w:rPr>
        <w:t>必</w:t>
      </w:r>
      <w:r>
        <w:rPr>
          <w:rFonts w:hint="default" w:ascii="Times New Roman" w:hAnsi="Times New Roman" w:cs="Times New Roman"/>
          <w:sz w:val="24"/>
          <w:szCs w:val="24"/>
          <w:highlight w:val="none"/>
          <w:u w:val="none"/>
        </w:rPr>
        <w:t>须向甲方提供符合甲方要求的竣工技术文件，其中包括但不限于</w:t>
      </w:r>
      <w:r>
        <w:rPr>
          <w:rFonts w:hint="default" w:ascii="Times New Roman" w:hAnsi="Times New Roman" w:cs="Times New Roman"/>
          <w:kern w:val="0"/>
          <w:sz w:val="24"/>
          <w:szCs w:val="24"/>
          <w:lang w:val="en-US" w:eastAsia="zh-CN"/>
        </w:rPr>
        <w:t>制冷设备</w:t>
      </w:r>
      <w:r>
        <w:rPr>
          <w:rFonts w:hint="default" w:ascii="Times New Roman" w:hAnsi="Times New Roman" w:cs="Times New Roman"/>
          <w:sz w:val="24"/>
          <w:szCs w:val="24"/>
          <w:highlight w:val="none"/>
          <w:lang w:val="en-US" w:eastAsia="zh-CN"/>
        </w:rPr>
        <w:t>性能报告（含型号、规格、厂家、合格证、批号）</w:t>
      </w:r>
      <w:r>
        <w:rPr>
          <w:rFonts w:hint="default" w:ascii="Times New Roman" w:hAnsi="Times New Roman" w:cs="Times New Roman"/>
          <w:sz w:val="24"/>
          <w:szCs w:val="24"/>
          <w:highlight w:val="none"/>
          <w:u w:val="none"/>
          <w:lang w:eastAsia="zh-CN"/>
        </w:rPr>
        <w:t>；质量质保书等，</w:t>
      </w:r>
      <w:r>
        <w:rPr>
          <w:rFonts w:hint="default" w:ascii="Times New Roman" w:hAnsi="Times New Roman" w:cs="Times New Roman"/>
          <w:sz w:val="24"/>
          <w:szCs w:val="24"/>
          <w:highlight w:val="none"/>
          <w:u w:val="none"/>
          <w:lang w:val="en-US" w:eastAsia="zh-CN"/>
        </w:rPr>
        <w:t>乙方提供的所有技术资料的知识产权均归甲方所有</w:t>
      </w:r>
      <w:r>
        <w:rPr>
          <w:rFonts w:hint="default" w:ascii="Times New Roman" w:hAnsi="Times New Roman" w:cs="Times New Roman"/>
          <w:sz w:val="24"/>
          <w:szCs w:val="24"/>
          <w:highlight w:val="none"/>
          <w:u w:val="none"/>
          <w:lang w:eastAsia="zh-CN"/>
        </w:rPr>
        <w:t>。</w:t>
      </w:r>
    </w:p>
    <w:p>
      <w:pPr>
        <w:rPr>
          <w:rFonts w:hint="default" w:ascii="Times New Roman" w:hAnsi="Times New Roman" w:cs="Times New Roman"/>
        </w:rPr>
      </w:pPr>
    </w:p>
    <w:p>
      <w:pPr>
        <w:pStyle w:val="3"/>
        <w:numPr>
          <w:ilvl w:val="0"/>
          <w:numId w:val="0"/>
        </w:numPr>
        <w:spacing w:before="156" w:after="156"/>
        <w:rPr>
          <w:rFonts w:hint="default" w:ascii="Times New Roman" w:hAnsi="Times New Roman" w:cs="Times New Roman"/>
          <w:lang w:val="en-US" w:eastAsia="zh-CN"/>
        </w:rPr>
      </w:pPr>
      <w:bookmarkStart w:id="72" w:name="_Toc1579246280"/>
      <w:bookmarkStart w:id="73" w:name="_Toc1396385606"/>
      <w:bookmarkStart w:id="74" w:name="_Toc729393733"/>
      <w:bookmarkStart w:id="75" w:name="_Toc961366187"/>
      <w:bookmarkStart w:id="76" w:name="_Toc194018366"/>
      <w:r>
        <w:rPr>
          <w:rFonts w:hint="default" w:ascii="Times New Roman" w:hAnsi="Times New Roman" w:cs="Times New Roman"/>
          <w:lang w:eastAsia="zh-CN"/>
        </w:rPr>
        <w:t>5、</w:t>
      </w:r>
      <w:r>
        <w:rPr>
          <w:rFonts w:hint="default" w:ascii="Times New Roman" w:hAnsi="Times New Roman" w:cs="Times New Roman"/>
          <w:lang w:val="en-US" w:eastAsia="zh-CN"/>
        </w:rPr>
        <w:t>其他要求</w:t>
      </w:r>
      <w:bookmarkEnd w:id="72"/>
      <w:bookmarkEnd w:id="73"/>
      <w:bookmarkEnd w:id="74"/>
      <w:bookmarkEnd w:id="75"/>
      <w:bookmarkEnd w:id="7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sz w:val="24"/>
          <w:szCs w:val="24"/>
          <w:u w:val="none"/>
          <w:lang w:val="en-US" w:eastAsia="zh-CN"/>
        </w:rPr>
        <w:t>（1）</w:t>
      </w:r>
      <w:r>
        <w:rPr>
          <w:rFonts w:hint="eastAsia" w:ascii="Times New Roman" w:hAnsi="Times New Roman" w:cs="Times New Roman"/>
          <w:color w:val="000000"/>
          <w:sz w:val="24"/>
          <w:szCs w:val="24"/>
          <w:lang w:val="en-US" w:eastAsia="zh-CN"/>
        </w:rPr>
        <w:t>成交通知书发布</w:t>
      </w:r>
      <w:bookmarkStart w:id="77" w:name="_GoBack"/>
      <w:bookmarkEnd w:id="77"/>
      <w:r>
        <w:rPr>
          <w:rFonts w:hint="default" w:ascii="Times New Roman" w:hAnsi="Times New Roman" w:cs="Times New Roman"/>
          <w:color w:val="000000"/>
          <w:sz w:val="24"/>
          <w:szCs w:val="24"/>
          <w:lang w:val="en-US" w:eastAsia="zh-CN"/>
        </w:rPr>
        <w:t>后，甲方和乙方召开一次专题技术讨论会，完善明确技术细节，待双方确认一致后再开展工作。</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Times New Roman" w:hAnsi="Times New Roman" w:cs="Times New Roman"/>
          <w:color w:val="000000"/>
          <w:kern w:val="2"/>
          <w:sz w:val="24"/>
          <w:szCs w:val="24"/>
          <w:u w:val="none"/>
          <w:lang w:eastAsia="zh-CN"/>
        </w:rPr>
      </w:pPr>
      <w:r>
        <w:rPr>
          <w:rFonts w:hint="default" w:ascii="Times New Roman" w:hAnsi="Times New Roman" w:cs="Times New Roman"/>
          <w:color w:val="000000"/>
          <w:sz w:val="24"/>
          <w:szCs w:val="24"/>
          <w:lang w:val="en-US" w:eastAsia="zh-CN"/>
        </w:rPr>
        <w:t>（2）现场</w:t>
      </w:r>
      <w:r>
        <w:rPr>
          <w:rFonts w:hint="default" w:ascii="Times New Roman" w:hAnsi="Times New Roman" w:cs="Times New Roman"/>
          <w:color w:val="000000"/>
          <w:sz w:val="24"/>
          <w:szCs w:val="24"/>
        </w:rPr>
        <w:t>完工验收合格后，整体质保期不少于</w:t>
      </w:r>
      <w:r>
        <w:rPr>
          <w:rFonts w:hint="default" w:ascii="Times New Roman" w:hAnsi="Times New Roman" w:cs="Times New Roman"/>
          <w:color w:val="000000"/>
          <w:kern w:val="2"/>
          <w:sz w:val="24"/>
          <w:szCs w:val="24"/>
          <w:u w:val="none"/>
          <w:lang w:eastAsia="zh-CN"/>
        </w:rPr>
        <w:t>2</w:t>
      </w:r>
      <w:r>
        <w:rPr>
          <w:rFonts w:hint="default" w:ascii="Times New Roman" w:hAnsi="Times New Roman" w:cs="Times New Roman"/>
          <w:color w:val="000000"/>
          <w:kern w:val="2"/>
          <w:sz w:val="24"/>
          <w:szCs w:val="24"/>
          <w:u w:val="none"/>
          <w:lang w:val="en-US" w:eastAsia="zh-CN"/>
        </w:rPr>
        <w:t>4</w:t>
      </w:r>
      <w:r>
        <w:rPr>
          <w:rFonts w:hint="default" w:ascii="Times New Roman" w:hAnsi="Times New Roman" w:cs="Times New Roman"/>
          <w:color w:val="000000"/>
          <w:sz w:val="24"/>
          <w:szCs w:val="24"/>
        </w:rPr>
        <w:t>个月，易损件质保期符合行业及原厂标准；质保期内出现因施工、质量导致的故障，施工单位需无偿维修、更换备件，承担全部责任及费用</w:t>
      </w:r>
      <w:r>
        <w:rPr>
          <w:rFonts w:hint="default" w:ascii="Times New Roman" w:hAnsi="Times New Roman" w:cs="Times New Roman"/>
          <w:color w:val="000000"/>
          <w:kern w:val="2"/>
          <w:sz w:val="24"/>
          <w:szCs w:val="24"/>
          <w:u w:val="none"/>
          <w:lang w:eastAsia="zh-CN"/>
        </w:rPr>
        <w:t>。</w:t>
      </w:r>
    </w:p>
    <w:p>
      <w:pPr>
        <w:pStyle w:val="2"/>
        <w:ind w:left="0" w:leftChars="0" w:firstLine="480" w:firstLineChars="200"/>
        <w:rPr>
          <w:rFonts w:hint="default" w:ascii="Times New Roman" w:hAnsi="Times New Roman" w:cs="Times New Roman"/>
        </w:rPr>
      </w:pPr>
      <w:r>
        <w:rPr>
          <w:rFonts w:hint="default" w:ascii="Times New Roman" w:hAnsi="Times New Roman" w:cs="Times New Roman"/>
          <w:color w:val="000000"/>
          <w:kern w:val="2"/>
          <w:sz w:val="24"/>
          <w:szCs w:val="24"/>
          <w:u w:val="none"/>
          <w:lang w:eastAsia="zh-CN"/>
        </w:rPr>
        <w:t>（3）乙方应遵守并执行</w:t>
      </w:r>
      <w:r>
        <w:rPr>
          <w:rFonts w:hint="default" w:ascii="Times New Roman" w:hAnsi="Times New Roman" w:cs="Times New Roman"/>
          <w:kern w:val="0"/>
          <w:sz w:val="24"/>
          <w:szCs w:val="24"/>
          <w:lang w:eastAsia="zh-CN"/>
        </w:rPr>
        <w:t>备用</w:t>
      </w:r>
      <w:r>
        <w:rPr>
          <w:rFonts w:hint="default" w:ascii="Times New Roman" w:hAnsi="Times New Roman" w:cs="Times New Roman"/>
          <w:color w:val="000000"/>
          <w:kern w:val="2"/>
          <w:sz w:val="24"/>
          <w:szCs w:val="24"/>
          <w:u w:val="none"/>
          <w:lang w:eastAsia="zh-CN"/>
        </w:rPr>
        <w:t>应急指挥中心保密规定及相关要求。</w:t>
      </w:r>
    </w:p>
    <w:p>
      <w:pPr>
        <w:rPr>
          <w:rFonts w:hint="default" w:ascii="Times New Roman" w:hAnsi="Times New Roman" w:cs="Times New Roman"/>
        </w:rPr>
      </w:pPr>
    </w:p>
    <w:sectPr>
      <w:footerReference r:id="rId6" w:type="first"/>
      <w:footerReference r:id="rId5" w:type="default"/>
      <w:pgSz w:w="11906" w:h="16838"/>
      <w:pgMar w:top="1440" w:right="1706" w:bottom="1440" w:left="16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77728210"/>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2"/>
                            <w:ind w:firstLine="48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977728210"/>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2"/>
                      <w:ind w:firstLine="480"/>
                    </w:pPr>
                  </w:p>
                </w:txbxContent>
              </v:textbox>
            </v:shape>
          </w:pict>
        </mc:Fallback>
      </mc:AlternateContent>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wordWrap w:val="0"/>
      <w:jc w:val="right"/>
      <w:rPr>
        <w:rFonts w:ascii="宋体" w:hAnsi="宋体"/>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71961"/>
    <w:multiLevelType w:val="singleLevel"/>
    <w:tmpl w:val="B2671961"/>
    <w:lvl w:ilvl="0" w:tentative="0">
      <w:start w:val="1"/>
      <w:numFmt w:val="decimal"/>
      <w:lvlText w:val="%1."/>
      <w:lvlJc w:val="left"/>
      <w:pPr>
        <w:tabs>
          <w:tab w:val="left" w:pos="312"/>
        </w:tabs>
      </w:pPr>
    </w:lvl>
  </w:abstractNum>
  <w:abstractNum w:abstractNumId="1">
    <w:nsid w:val="F1FED8DF"/>
    <w:multiLevelType w:val="multilevel"/>
    <w:tmpl w:val="F1FED8D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756D29A0"/>
    <w:multiLevelType w:val="multilevel"/>
    <w:tmpl w:val="756D29A0"/>
    <w:lvl w:ilvl="0" w:tentative="0">
      <w:start w:val="1"/>
      <w:numFmt w:val="decimal"/>
      <w:pStyle w:val="3"/>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lvlText w:val="%1.%2."/>
      <w:lvlJc w:val="left"/>
      <w:pPr>
        <w:tabs>
          <w:tab w:val="left" w:pos="708"/>
        </w:tabs>
        <w:ind w:left="708" w:hanging="567"/>
      </w:pPr>
      <w:rPr>
        <w:rFonts w:hint="default" w:ascii="Times New Roman" w:hAnsi="Times New Roman" w:eastAsia="宋体"/>
        <w:sz w:val="24"/>
        <w:szCs w:val="24"/>
        <w:lang w:val="en-US"/>
        <w14:shadow w14:blurRad="0" w14:dist="0" w14:dir="0" w14:sx="0" w14:sy="0" w14:kx="0" w14:ky="0" w14:algn="none">
          <w14:srgbClr w14:val="000000"/>
        </w14:shadow>
      </w:rPr>
    </w:lvl>
    <w:lvl w:ilvl="2" w:tentative="0">
      <w:start w:val="1"/>
      <w:numFmt w:val="decimal"/>
      <w:lvlText w:val="%1.%2.%3."/>
      <w:lvlJc w:val="left"/>
      <w:pPr>
        <w:tabs>
          <w:tab w:val="left" w:pos="709"/>
        </w:tabs>
        <w:ind w:left="709" w:hanging="709"/>
      </w:pPr>
      <w:rPr>
        <w:rFonts w:ascii="黑体" w:hAnsi="黑体" w:eastAsia="黑体"/>
        <w:b/>
        <w:sz w:val="24"/>
        <w:szCs w:val="24"/>
      </w:rPr>
    </w:lvl>
    <w:lvl w:ilvl="3" w:tentative="0">
      <w:start w:val="1"/>
      <w:numFmt w:val="decimal"/>
      <w:lvlText w:val="%1.%2.%3.%4."/>
      <w:lvlJc w:val="left"/>
      <w:pPr>
        <w:tabs>
          <w:tab w:val="left" w:pos="1135"/>
        </w:tabs>
        <w:ind w:left="1135" w:hanging="851"/>
      </w:pPr>
      <w:rPr>
        <w:rFonts w:hint="eastAsia"/>
        <w:b/>
        <w:sz w:val="24"/>
        <w:szCs w:val="24"/>
        <w14:shadow w14:blurRad="0" w14:dist="0" w14:dir="0" w14:sx="0" w14:sy="0" w14:kx="0" w14:ky="0" w14:algn="none">
          <w14:srgbClr w14:val="000000"/>
        </w14:shadow>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2ZTIzYzAwM2QwYjQwZTVhYTNiYTlmOGU0NTU1YWIifQ=="/>
  </w:docVars>
  <w:rsids>
    <w:rsidRoot w:val="60C42BAE"/>
    <w:rsid w:val="000238A9"/>
    <w:rsid w:val="00031E69"/>
    <w:rsid w:val="000C7B4B"/>
    <w:rsid w:val="00106943"/>
    <w:rsid w:val="00112B3C"/>
    <w:rsid w:val="001538C4"/>
    <w:rsid w:val="0019412D"/>
    <w:rsid w:val="001B482C"/>
    <w:rsid w:val="002C74A0"/>
    <w:rsid w:val="002E2D1F"/>
    <w:rsid w:val="003B7E3C"/>
    <w:rsid w:val="003E775C"/>
    <w:rsid w:val="003F5398"/>
    <w:rsid w:val="00415267"/>
    <w:rsid w:val="004536DD"/>
    <w:rsid w:val="00504C44"/>
    <w:rsid w:val="0054306F"/>
    <w:rsid w:val="005B1665"/>
    <w:rsid w:val="005D3AB9"/>
    <w:rsid w:val="007F32E4"/>
    <w:rsid w:val="008B17A5"/>
    <w:rsid w:val="008B1EBB"/>
    <w:rsid w:val="00951092"/>
    <w:rsid w:val="009A225B"/>
    <w:rsid w:val="00A36164"/>
    <w:rsid w:val="00BD52A5"/>
    <w:rsid w:val="00C00344"/>
    <w:rsid w:val="00C95863"/>
    <w:rsid w:val="00CD5DFB"/>
    <w:rsid w:val="00EB7862"/>
    <w:rsid w:val="00ED5934"/>
    <w:rsid w:val="00ED7D7B"/>
    <w:rsid w:val="00EF3076"/>
    <w:rsid w:val="00F32B31"/>
    <w:rsid w:val="014222B6"/>
    <w:rsid w:val="01B2356E"/>
    <w:rsid w:val="01C419B3"/>
    <w:rsid w:val="01CA5480"/>
    <w:rsid w:val="044C07E5"/>
    <w:rsid w:val="050F2BDB"/>
    <w:rsid w:val="053F7C94"/>
    <w:rsid w:val="0677352A"/>
    <w:rsid w:val="078E2CF2"/>
    <w:rsid w:val="087B1FF8"/>
    <w:rsid w:val="088D428F"/>
    <w:rsid w:val="090C47E8"/>
    <w:rsid w:val="09E4408E"/>
    <w:rsid w:val="0A583185"/>
    <w:rsid w:val="0B2736FC"/>
    <w:rsid w:val="0B7646CF"/>
    <w:rsid w:val="0C2B15D0"/>
    <w:rsid w:val="0D863869"/>
    <w:rsid w:val="0FEDF228"/>
    <w:rsid w:val="10331950"/>
    <w:rsid w:val="10811F46"/>
    <w:rsid w:val="12510495"/>
    <w:rsid w:val="128501C6"/>
    <w:rsid w:val="12891C4F"/>
    <w:rsid w:val="13B4542C"/>
    <w:rsid w:val="14237730"/>
    <w:rsid w:val="14372631"/>
    <w:rsid w:val="14694C0A"/>
    <w:rsid w:val="14713B1A"/>
    <w:rsid w:val="148E652B"/>
    <w:rsid w:val="14FF6A81"/>
    <w:rsid w:val="156965F8"/>
    <w:rsid w:val="165A19FF"/>
    <w:rsid w:val="18DE1AED"/>
    <w:rsid w:val="18F16E26"/>
    <w:rsid w:val="19BA1B0A"/>
    <w:rsid w:val="1A0A00C9"/>
    <w:rsid w:val="1A7DACFB"/>
    <w:rsid w:val="1B7D885E"/>
    <w:rsid w:val="1DDF8026"/>
    <w:rsid w:val="1DED5310"/>
    <w:rsid w:val="1FBE44F4"/>
    <w:rsid w:val="207D495E"/>
    <w:rsid w:val="2107693C"/>
    <w:rsid w:val="21B74BA7"/>
    <w:rsid w:val="2259081A"/>
    <w:rsid w:val="22BD076E"/>
    <w:rsid w:val="22D951F1"/>
    <w:rsid w:val="22E338E9"/>
    <w:rsid w:val="26AD1538"/>
    <w:rsid w:val="26E27A05"/>
    <w:rsid w:val="271B4F07"/>
    <w:rsid w:val="27A951A5"/>
    <w:rsid w:val="28046B3C"/>
    <w:rsid w:val="286E4B86"/>
    <w:rsid w:val="28870DB0"/>
    <w:rsid w:val="2B2F7062"/>
    <w:rsid w:val="2B5214A0"/>
    <w:rsid w:val="2BAB53B1"/>
    <w:rsid w:val="2BEF6639"/>
    <w:rsid w:val="2BFC785D"/>
    <w:rsid w:val="2C9A0DDC"/>
    <w:rsid w:val="2E40086E"/>
    <w:rsid w:val="2EB522FC"/>
    <w:rsid w:val="2FCB1EC5"/>
    <w:rsid w:val="30274344"/>
    <w:rsid w:val="30B11DB5"/>
    <w:rsid w:val="31134AF1"/>
    <w:rsid w:val="31CB6BC1"/>
    <w:rsid w:val="32343FC4"/>
    <w:rsid w:val="32A02535"/>
    <w:rsid w:val="33210A38"/>
    <w:rsid w:val="337D505F"/>
    <w:rsid w:val="34B6082C"/>
    <w:rsid w:val="355C141A"/>
    <w:rsid w:val="36396ADD"/>
    <w:rsid w:val="37003C4A"/>
    <w:rsid w:val="39EF402C"/>
    <w:rsid w:val="3A7736BA"/>
    <w:rsid w:val="3B7D0CD2"/>
    <w:rsid w:val="3BDA3563"/>
    <w:rsid w:val="3C3B2A56"/>
    <w:rsid w:val="3CBD31B6"/>
    <w:rsid w:val="3CCB5752"/>
    <w:rsid w:val="3DBF29D9"/>
    <w:rsid w:val="3FF206F0"/>
    <w:rsid w:val="3FFF56F5"/>
    <w:rsid w:val="40277950"/>
    <w:rsid w:val="40DA2632"/>
    <w:rsid w:val="43496273"/>
    <w:rsid w:val="436B5C10"/>
    <w:rsid w:val="44EC24FD"/>
    <w:rsid w:val="466E1F76"/>
    <w:rsid w:val="46FD36BB"/>
    <w:rsid w:val="4821482C"/>
    <w:rsid w:val="487274EA"/>
    <w:rsid w:val="49054023"/>
    <w:rsid w:val="4B560527"/>
    <w:rsid w:val="4D69426C"/>
    <w:rsid w:val="4ECE08C7"/>
    <w:rsid w:val="4F1E7412"/>
    <w:rsid w:val="51DB185C"/>
    <w:rsid w:val="522602C5"/>
    <w:rsid w:val="524F3C18"/>
    <w:rsid w:val="53A440F1"/>
    <w:rsid w:val="54734236"/>
    <w:rsid w:val="558A74CB"/>
    <w:rsid w:val="56626005"/>
    <w:rsid w:val="5775700C"/>
    <w:rsid w:val="577D1316"/>
    <w:rsid w:val="57A5411E"/>
    <w:rsid w:val="585E525F"/>
    <w:rsid w:val="5A205BB0"/>
    <w:rsid w:val="5A340954"/>
    <w:rsid w:val="5ABD7A16"/>
    <w:rsid w:val="5AE51F7F"/>
    <w:rsid w:val="5B30364D"/>
    <w:rsid w:val="5BA11A5D"/>
    <w:rsid w:val="5BFE0CE7"/>
    <w:rsid w:val="5C9027D2"/>
    <w:rsid w:val="5EB209CC"/>
    <w:rsid w:val="5EDFCBA3"/>
    <w:rsid w:val="5F3F533D"/>
    <w:rsid w:val="5F9D9BF1"/>
    <w:rsid w:val="5FBFCFA7"/>
    <w:rsid w:val="5FC978BE"/>
    <w:rsid w:val="5FE12781"/>
    <w:rsid w:val="601F4D98"/>
    <w:rsid w:val="609806BE"/>
    <w:rsid w:val="60C42BAE"/>
    <w:rsid w:val="620D6B6D"/>
    <w:rsid w:val="63782158"/>
    <w:rsid w:val="64073F29"/>
    <w:rsid w:val="6418233B"/>
    <w:rsid w:val="6449379F"/>
    <w:rsid w:val="65C975ED"/>
    <w:rsid w:val="65F04CE4"/>
    <w:rsid w:val="674D5602"/>
    <w:rsid w:val="680726BA"/>
    <w:rsid w:val="6808013C"/>
    <w:rsid w:val="690109F3"/>
    <w:rsid w:val="69BF1A0C"/>
    <w:rsid w:val="69E94A10"/>
    <w:rsid w:val="6B7DD945"/>
    <w:rsid w:val="6B999CE0"/>
    <w:rsid w:val="6BA350A4"/>
    <w:rsid w:val="6C7FEEC4"/>
    <w:rsid w:val="6CE07EDD"/>
    <w:rsid w:val="6D293FA7"/>
    <w:rsid w:val="6DC26AA2"/>
    <w:rsid w:val="6DC93A77"/>
    <w:rsid w:val="6DCA3309"/>
    <w:rsid w:val="6EFF08CF"/>
    <w:rsid w:val="6F636010"/>
    <w:rsid w:val="6FF8705D"/>
    <w:rsid w:val="6FFF1849"/>
    <w:rsid w:val="70F12E2D"/>
    <w:rsid w:val="713F0E42"/>
    <w:rsid w:val="718F7962"/>
    <w:rsid w:val="72F51795"/>
    <w:rsid w:val="732646D7"/>
    <w:rsid w:val="733FA77E"/>
    <w:rsid w:val="73463F4A"/>
    <w:rsid w:val="736A237F"/>
    <w:rsid w:val="740F09F7"/>
    <w:rsid w:val="74C94553"/>
    <w:rsid w:val="750E572B"/>
    <w:rsid w:val="754D5603"/>
    <w:rsid w:val="777C5EFA"/>
    <w:rsid w:val="77F6890F"/>
    <w:rsid w:val="78F96906"/>
    <w:rsid w:val="793F04C9"/>
    <w:rsid w:val="79736857"/>
    <w:rsid w:val="797D4961"/>
    <w:rsid w:val="79BF309E"/>
    <w:rsid w:val="7A5734F8"/>
    <w:rsid w:val="7ACF0655"/>
    <w:rsid w:val="7B676680"/>
    <w:rsid w:val="7B885CBA"/>
    <w:rsid w:val="7BBFA648"/>
    <w:rsid w:val="7BEA09E5"/>
    <w:rsid w:val="7BF10CC9"/>
    <w:rsid w:val="7C986490"/>
    <w:rsid w:val="7CDD6D18"/>
    <w:rsid w:val="7DA94364"/>
    <w:rsid w:val="7DED4677"/>
    <w:rsid w:val="7FF18034"/>
    <w:rsid w:val="7FFF52F1"/>
    <w:rsid w:val="8EBF2736"/>
    <w:rsid w:val="A7DD20D0"/>
    <w:rsid w:val="ABBF262D"/>
    <w:rsid w:val="ABFA1358"/>
    <w:rsid w:val="AE7F26B5"/>
    <w:rsid w:val="AF3DF1D6"/>
    <w:rsid w:val="BBD8551B"/>
    <w:rsid w:val="BDFE7C25"/>
    <w:rsid w:val="BF564B8B"/>
    <w:rsid w:val="BF7E30F8"/>
    <w:rsid w:val="BFDB1838"/>
    <w:rsid w:val="BFE4B56E"/>
    <w:rsid w:val="BFFD642E"/>
    <w:rsid w:val="DDFF6ECE"/>
    <w:rsid w:val="DEDB1D7F"/>
    <w:rsid w:val="DFAE2939"/>
    <w:rsid w:val="DFFF530B"/>
    <w:rsid w:val="DFFF73CE"/>
    <w:rsid w:val="E1EBBC4C"/>
    <w:rsid w:val="E7A53039"/>
    <w:rsid w:val="EBEB1A2D"/>
    <w:rsid w:val="EDBF1C9B"/>
    <w:rsid w:val="EEB79FB1"/>
    <w:rsid w:val="EF35E6E5"/>
    <w:rsid w:val="EFEF38A2"/>
    <w:rsid w:val="F5732FD3"/>
    <w:rsid w:val="F5BF5544"/>
    <w:rsid w:val="F5FF4D66"/>
    <w:rsid w:val="F7EFF889"/>
    <w:rsid w:val="F7FF2206"/>
    <w:rsid w:val="F9F723F3"/>
    <w:rsid w:val="FA7F558D"/>
    <w:rsid w:val="FBA63DA9"/>
    <w:rsid w:val="FBFFEDB0"/>
    <w:rsid w:val="FCBEAD49"/>
    <w:rsid w:val="FCBFDA8B"/>
    <w:rsid w:val="FE3109FF"/>
    <w:rsid w:val="FEFA1F8C"/>
    <w:rsid w:val="FEFAE7AD"/>
    <w:rsid w:val="FF019407"/>
    <w:rsid w:val="FF5D9EF5"/>
    <w:rsid w:val="FFCA7318"/>
    <w:rsid w:val="FFD319AC"/>
    <w:rsid w:val="FFDDE272"/>
    <w:rsid w:val="FFFE6B49"/>
    <w:rsid w:val="FFFF6EAF"/>
    <w:rsid w:val="FFFFA73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topLinePunct/>
      <w:adjustRightInd w:val="0"/>
      <w:snapToGrid w:val="0"/>
      <w:spacing w:before="50" w:beforeLines="50" w:after="50" w:afterLines="50" w:line="360" w:lineRule="auto"/>
      <w:jc w:val="left"/>
      <w:textAlignment w:val="center"/>
      <w:outlineLvl w:val="0"/>
    </w:pPr>
    <w:rPr>
      <w:rFonts w:ascii="黑体" w:hAnsi="黑体" w:eastAsia="黑体"/>
      <w:b/>
      <w:bCs/>
      <w:snapToGrid w:val="0"/>
      <w:kern w:val="44"/>
      <w:sz w:val="32"/>
      <w:szCs w:val="32"/>
    </w:rPr>
  </w:style>
  <w:style w:type="paragraph" w:styleId="4">
    <w:name w:val="heading 2"/>
    <w:basedOn w:val="1"/>
    <w:next w:val="1"/>
    <w:unhideWhenUsed/>
    <w:qFormat/>
    <w:uiPriority w:val="0"/>
    <w:pPr>
      <w:keepNext/>
      <w:keepLines/>
      <w:spacing w:before="50" w:beforeLines="50" w:after="50" w:afterLines="50" w:line="360" w:lineRule="auto"/>
      <w:outlineLvl w:val="1"/>
    </w:pPr>
    <w:rPr>
      <w:rFonts w:ascii="黑体" w:hAnsi="黑体" w:eastAsia="黑体"/>
      <w:b/>
      <w:bCs/>
      <w:sz w:val="28"/>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line="360" w:lineRule="auto"/>
      <w:ind w:firstLine="1040" w:firstLineChars="200"/>
    </w:pPr>
    <w:rPr>
      <w:rFonts w:ascii="Times New Roman" w:hAnsi="Times New Roman" w:eastAsia="宋体"/>
      <w:kern w:val="0"/>
      <w:sz w:val="24"/>
      <w:szCs w:val="24"/>
    </w:rPr>
  </w:style>
  <w:style w:type="paragraph" w:styleId="5">
    <w:name w:val="Normal Indent"/>
    <w:basedOn w:val="1"/>
    <w:qFormat/>
    <w:uiPriority w:val="0"/>
    <w:pPr>
      <w:ind w:firstLine="420" w:firstLineChars="200"/>
    </w:pPr>
    <w:rPr>
      <w:rFonts w:ascii="Times New Roman" w:hAnsi="Times New Roman"/>
      <w:sz w:val="20"/>
    </w:rPr>
  </w:style>
  <w:style w:type="paragraph" w:styleId="6">
    <w:name w:val="annotation text"/>
    <w:basedOn w:val="1"/>
    <w:qFormat/>
    <w:uiPriority w:val="0"/>
    <w:pPr>
      <w:jc w:val="left"/>
    </w:pPr>
  </w:style>
  <w:style w:type="paragraph" w:styleId="7">
    <w:name w:val="Body Text Indent"/>
    <w:basedOn w:val="1"/>
    <w:qFormat/>
    <w:uiPriority w:val="0"/>
    <w:pPr>
      <w:spacing w:line="400" w:lineRule="atLeast"/>
      <w:ind w:left="900"/>
    </w:pPr>
    <w:rPr>
      <w:spacing w:val="10"/>
      <w:sz w:val="24"/>
    </w:rPr>
  </w:style>
  <w:style w:type="paragraph" w:styleId="8">
    <w:name w:val="Balloon Text"/>
    <w:basedOn w:val="1"/>
    <w:link w:val="25"/>
    <w:qFormat/>
    <w:uiPriority w:val="0"/>
    <w:rPr>
      <w:sz w:val="18"/>
      <w:szCs w:val="18"/>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spacing w:before="120" w:after="120" w:line="60" w:lineRule="auto"/>
      <w:jc w:val="left"/>
    </w:pPr>
    <w:rPr>
      <w:b/>
      <w:bCs/>
      <w:caps/>
      <w:sz w:val="20"/>
      <w:szCs w:val="20"/>
    </w:rPr>
  </w:style>
  <w:style w:type="paragraph" w:styleId="12">
    <w:name w:val="toc 2"/>
    <w:basedOn w:val="1"/>
    <w:next w:val="1"/>
    <w:qFormat/>
    <w:uiPriority w:val="39"/>
    <w:pPr>
      <w:ind w:left="210"/>
      <w:jc w:val="left"/>
    </w:pPr>
    <w:rPr>
      <w:smallCaps/>
      <w:sz w:val="20"/>
      <w:szCs w:val="20"/>
    </w:rPr>
  </w:style>
  <w:style w:type="paragraph" w:styleId="13">
    <w:name w:val="Normal (Web)"/>
    <w:basedOn w:val="1"/>
    <w:qFormat/>
    <w:uiPriority w:val="0"/>
    <w:rPr>
      <w:sz w:val="24"/>
    </w:rPr>
  </w:style>
  <w:style w:type="paragraph" w:styleId="14">
    <w:name w:val="Title"/>
    <w:basedOn w:val="1"/>
    <w:next w:val="1"/>
    <w:qFormat/>
    <w:uiPriority w:val="0"/>
    <w:pPr>
      <w:spacing w:before="240" w:after="60"/>
      <w:jc w:val="center"/>
      <w:outlineLvl w:val="0"/>
    </w:pPr>
    <w:rPr>
      <w:rFonts w:ascii="Arial" w:hAnsi="Arial"/>
      <w:b/>
      <w:bCs/>
      <w:kern w:val="0"/>
      <w:sz w:val="32"/>
      <w:szCs w:val="32"/>
    </w:rPr>
  </w:style>
  <w:style w:type="paragraph" w:styleId="15">
    <w:name w:val="Body Text First Indent"/>
    <w:basedOn w:val="2"/>
    <w:qFormat/>
    <w:uiPriority w:val="0"/>
    <w:rPr>
      <w:szCs w:val="20"/>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unhideWhenUsed/>
    <w:qFormat/>
    <w:uiPriority w:val="99"/>
    <w:rPr>
      <w:color w:val="0563C1" w:themeColor="hyperlink"/>
      <w:u w:val="single"/>
      <w14:textFill>
        <w14:solidFill>
          <w14:schemeClr w14:val="hlink"/>
        </w14:solidFill>
      </w14:textFill>
    </w:rPr>
  </w:style>
  <w:style w:type="paragraph" w:customStyle="1" w:styleId="21">
    <w:name w:val="首行缩进"/>
    <w:basedOn w:val="1"/>
    <w:qFormat/>
    <w:uiPriority w:val="0"/>
    <w:pPr>
      <w:spacing w:line="300" w:lineRule="auto"/>
      <w:ind w:firstLine="420" w:firstLineChars="200"/>
    </w:pPr>
    <w:rPr>
      <w:rFonts w:eastAsia="方正书宋简体" w:cs="宋体"/>
      <w:szCs w:val="20"/>
    </w:rPr>
  </w:style>
  <w:style w:type="paragraph" w:customStyle="1" w:styleId="22">
    <w:name w:val="样式 正文首行缩进 + 段前: 0.5 行 段后: 0.5 行"/>
    <w:basedOn w:val="15"/>
    <w:qFormat/>
    <w:uiPriority w:val="0"/>
    <w:pPr>
      <w:spacing w:beforeLines="50" w:after="120" w:afterLines="50" w:line="480" w:lineRule="exact"/>
      <w:ind w:firstLine="0" w:firstLineChars="0"/>
    </w:pPr>
  </w:style>
  <w:style w:type="paragraph" w:styleId="23">
    <w:name w:val="List Paragraph"/>
    <w:basedOn w:val="1"/>
    <w:qFormat/>
    <w:uiPriority w:val="34"/>
    <w:pPr>
      <w:ind w:firstLine="420" w:firstLineChars="200"/>
    </w:pPr>
  </w:style>
  <w:style w:type="paragraph" w:customStyle="1" w:styleId="24">
    <w:name w:val="列表段落2"/>
    <w:basedOn w:val="1"/>
    <w:qFormat/>
    <w:uiPriority w:val="0"/>
    <w:pPr>
      <w:ind w:firstLine="420" w:firstLineChars="200"/>
    </w:pPr>
    <w:rPr>
      <w:rFonts w:ascii="Times New Roman" w:hAnsi="Times New Roman"/>
    </w:rPr>
  </w:style>
  <w:style w:type="character" w:customStyle="1" w:styleId="25">
    <w:name w:val="批注框文本 Char"/>
    <w:basedOn w:val="18"/>
    <w:link w:val="8"/>
    <w:qFormat/>
    <w:uiPriority w:val="0"/>
    <w:rPr>
      <w:rFonts w:asciiTheme="minorHAnsi" w:hAnsiTheme="minorHAnsi" w:eastAsiaTheme="minorEastAsia" w:cstheme="minorBidi"/>
      <w:kern w:val="2"/>
      <w:sz w:val="18"/>
      <w:szCs w:val="18"/>
    </w:rPr>
  </w:style>
  <w:style w:type="paragraph" w:customStyle="1" w:styleId="26">
    <w:name w:val="宋体"/>
    <w:basedOn w:val="4"/>
    <w:qFormat/>
    <w:uiPriority w:val="0"/>
    <w:pPr>
      <w:tabs>
        <w:tab w:val="left" w:pos="510"/>
      </w:tabs>
      <w:spacing w:before="0" w:beforeLines="0" w:after="0" w:afterLines="0" w:line="415" w:lineRule="auto"/>
    </w:pPr>
    <w:rPr>
      <w:rFonts w:ascii="Arial" w:hAnsi="Arial" w:cs="Arial"/>
      <w:b w:val="0"/>
      <w:sz w:val="24"/>
      <w:szCs w:val="21"/>
    </w:rPr>
  </w:style>
  <w:style w:type="paragraph" w:customStyle="1" w:styleId="27">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8">
    <w:name w:val="方案正文"/>
    <w:basedOn w:val="1"/>
    <w:qFormat/>
    <w:uiPriority w:val="0"/>
    <w:pPr>
      <w:spacing w:line="360" w:lineRule="auto"/>
      <w:ind w:firstLine="480" w:firstLineChars="200"/>
    </w:pPr>
    <w:rPr>
      <w:rFonts w:ascii="仿宋_GB2312" w:hAnsi="Calibri" w:eastAsia="宋体" w:cs="Times New Roman"/>
      <w:sz w:val="24"/>
      <w:szCs w:val="24"/>
    </w:rPr>
  </w:style>
  <w:style w:type="paragraph" w:customStyle="1" w:styleId="29">
    <w:name w:val="_Style 4"/>
    <w:basedOn w:val="1"/>
    <w:qFormat/>
    <w:uiPriority w:val="34"/>
    <w:pPr>
      <w:ind w:firstLine="420" w:firstLineChars="200"/>
    </w:pPr>
    <w:rPr>
      <w:rFonts w:ascii="Times New Roman" w:hAnsi="Times New Roman" w:eastAsia="宋体" w:cs="Times New Roman"/>
      <w:szCs w:val="24"/>
    </w:rPr>
  </w:style>
  <w:style w:type="table" w:customStyle="1" w:styleId="30">
    <w:name w:val="Table Normal"/>
    <w:semiHidden/>
    <w:unhideWhenUsed/>
    <w:qFormat/>
    <w:uiPriority w:val="0"/>
    <w:tblPr>
      <w:tblCellMar>
        <w:top w:w="0" w:type="dxa"/>
        <w:left w:w="0" w:type="dxa"/>
        <w:bottom w:w="0" w:type="dxa"/>
        <w:right w:w="0" w:type="dxa"/>
      </w:tblCellMar>
    </w:tblPr>
  </w:style>
  <w:style w:type="paragraph" w:customStyle="1" w:styleId="31">
    <w:name w:val="列出段落1"/>
    <w:basedOn w:val="1"/>
    <w:qFormat/>
    <w:uiPriority w:val="34"/>
    <w:pPr>
      <w:ind w:firstLine="420" w:firstLineChars="200"/>
    </w:pPr>
  </w:style>
  <w:style w:type="character" w:customStyle="1" w:styleId="32">
    <w:name w:val="font11"/>
    <w:basedOn w:val="18"/>
    <w:qFormat/>
    <w:uiPriority w:val="0"/>
    <w:rPr>
      <w:rFonts w:hint="eastAsia" w:ascii="宋体" w:hAnsi="宋体" w:eastAsia="宋体" w:cs="宋体"/>
      <w:color w:val="000000"/>
      <w:sz w:val="19"/>
      <w:szCs w:val="19"/>
      <w:u w:val="none"/>
    </w:rPr>
  </w:style>
  <w:style w:type="character" w:customStyle="1" w:styleId="33">
    <w:name w:val="font31"/>
    <w:basedOn w:val="18"/>
    <w:qFormat/>
    <w:uiPriority w:val="0"/>
    <w:rPr>
      <w:rFonts w:hint="default" w:ascii="Arial" w:hAnsi="Arial" w:cs="Arial"/>
      <w:color w:val="242424"/>
      <w:sz w:val="20"/>
      <w:szCs w:val="20"/>
      <w:u w:val="none"/>
    </w:rPr>
  </w:style>
  <w:style w:type="character" w:customStyle="1" w:styleId="34">
    <w:name w:val="font21"/>
    <w:basedOn w:val="18"/>
    <w:qFormat/>
    <w:uiPriority w:val="0"/>
    <w:rPr>
      <w:rFonts w:hint="eastAsia" w:ascii="宋体" w:hAnsi="宋体" w:eastAsia="宋体" w:cs="宋体"/>
      <w:color w:val="242424"/>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2155</Words>
  <Characters>2617</Characters>
  <Lines>1</Lines>
  <Paragraphs>1</Paragraphs>
  <TotalTime>1</TotalTime>
  <ScaleCrop>false</ScaleCrop>
  <LinksUpToDate>false</LinksUpToDate>
  <CharactersWithSpaces>2974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2024-04-12T16:57:00Z</dcterms:created>
  <dc:creator>谢璇</dc:creator>
  <cp:lastModifiedBy>pgcadmin</cp:lastModifiedBy>
  <dcterms:modified xsi:type="dcterms:W3CDTF">2026-05-07T03:32:28Z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AC16DDC2DFA549D784429FBFBD4CDE13</vt:lpwstr>
  </property>
  <property fmtid="{D5CDD505-2E9C-101B-9397-08002B2CF9AE}" pid="4" name="KSOTemplateDocerSaveRecord">
    <vt:lpwstr>eyJoZGlkIjoiZjFmZWIzNDg2MmIzZjExOTIzMmViNTBmYTMwYTk0ZWYiLCJ1c2VySWQiOiIzNTkyMzk1NDcifQ==</vt:lpwstr>
  </property>
</Properties>
</file>