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highlight w:val="none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highlight w:val="none"/>
          <w:lang w:val="en-US" w:eastAsia="zh-CN"/>
        </w:rPr>
        <w:t>深圳电网智慧能源技术有限公司工程竣工决算审计项目评审标准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outlineLvl w:val="9"/>
        <w:rPr>
          <w:rFonts w:hint="default" w:ascii="仿宋_GB2312" w:hAnsi="仿宋_GB2312" w:eastAsia="仿宋_GB2312" w:cs="仿宋_GB2312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kern w:val="2"/>
          <w:sz w:val="32"/>
          <w:szCs w:val="32"/>
          <w:highlight w:val="none"/>
          <w:lang w:val="en-US" w:eastAsia="zh-CN" w:bidi="ar-SA"/>
        </w:rPr>
        <w:t>以下为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highlight w:val="none"/>
          <w:lang w:val="en-US" w:eastAsia="zh-CN" w:bidi="ar-SA"/>
        </w:rPr>
        <w:t>深圳电网智慧能源技术有限公司工程竣工决算审计零星</w:t>
      </w:r>
      <w:r>
        <w:rPr>
          <w:rFonts w:hint="default" w:ascii="仿宋_GB2312" w:hAnsi="仿宋_GB2312" w:eastAsia="仿宋_GB2312" w:cs="仿宋_GB2312"/>
          <w:kern w:val="2"/>
          <w:sz w:val="32"/>
          <w:szCs w:val="32"/>
          <w:highlight w:val="none"/>
          <w:lang w:val="en-US" w:eastAsia="zh-CN" w:bidi="ar-SA"/>
        </w:rPr>
        <w:t>采购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highlight w:val="none"/>
          <w:lang w:val="en-US" w:eastAsia="zh-CN" w:bidi="ar-SA"/>
        </w:rPr>
        <w:t>评审标准，</w:t>
      </w:r>
      <w:r>
        <w:rPr>
          <w:rFonts w:hint="default" w:ascii="仿宋_GB2312" w:hAnsi="仿宋_GB2312" w:eastAsia="仿宋_GB2312" w:cs="仿宋_GB2312"/>
          <w:kern w:val="2"/>
          <w:sz w:val="32"/>
          <w:szCs w:val="32"/>
          <w:highlight w:val="none"/>
          <w:lang w:val="en-US" w:eastAsia="zh-CN" w:bidi="ar-SA"/>
        </w:rPr>
        <w:t>涵盖价格、服务能力、技术方案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highlight w:val="none"/>
          <w:lang w:val="en-US" w:eastAsia="zh-CN" w:bidi="ar-SA"/>
        </w:rPr>
        <w:t>等</w:t>
      </w:r>
      <w:r>
        <w:rPr>
          <w:rFonts w:hint="default" w:ascii="仿宋_GB2312" w:hAnsi="仿宋_GB2312" w:eastAsia="仿宋_GB2312" w:cs="仿宋_GB2312"/>
          <w:kern w:val="2"/>
          <w:sz w:val="32"/>
          <w:szCs w:val="32"/>
          <w:highlight w:val="none"/>
          <w:lang w:val="en-US" w:eastAsia="zh-CN" w:bidi="ar-SA"/>
        </w:rPr>
        <w:t>核心维度，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highlight w:val="none"/>
          <w:lang w:val="en-US" w:eastAsia="zh-CN" w:bidi="ar-SA"/>
        </w:rPr>
        <w:t>具体如下：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outlineLvl w:val="9"/>
        <w:rPr>
          <w:rFonts w:hint="default" w:ascii="仿宋_GB2312" w:hAnsi="仿宋_GB2312" w:eastAsia="仿宋_GB2312" w:cs="仿宋_GB2312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highlight w:val="none"/>
          <w:lang w:val="en-US" w:eastAsia="zh-CN" w:bidi="ar-SA"/>
        </w:rPr>
        <w:t>一、</w:t>
      </w:r>
      <w:r>
        <w:rPr>
          <w:rFonts w:hint="default" w:ascii="仿宋_GB2312" w:hAnsi="仿宋_GB2312" w:eastAsia="仿宋_GB2312" w:cs="仿宋_GB2312"/>
          <w:kern w:val="2"/>
          <w:sz w:val="32"/>
          <w:szCs w:val="32"/>
          <w:highlight w:val="none"/>
          <w:lang w:val="en-US" w:eastAsia="zh-CN" w:bidi="ar-SA"/>
        </w:rPr>
        <w:t>评审原则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outlineLvl w:val="9"/>
        <w:rPr>
          <w:rFonts w:hint="default" w:ascii="仿宋_GB2312" w:hAnsi="仿宋_GB2312" w:eastAsia="仿宋_GB2312" w:cs="仿宋_GB2312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highlight w:val="none"/>
          <w:lang w:val="en-US" w:eastAsia="zh-CN" w:bidi="ar-SA"/>
        </w:rPr>
        <w:t>本次采用综</w:t>
      </w:r>
      <w:r>
        <w:rPr>
          <w:rFonts w:hint="default" w:ascii="仿宋_GB2312" w:hAnsi="仿宋_GB2312" w:eastAsia="仿宋_GB2312" w:cs="仿宋_GB2312"/>
          <w:kern w:val="2"/>
          <w:sz w:val="32"/>
          <w:szCs w:val="32"/>
          <w:highlight w:val="none"/>
          <w:lang w:val="en-US" w:eastAsia="zh-CN" w:bidi="ar-SA"/>
        </w:rPr>
        <w:t>合评分法，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highlight w:val="none"/>
          <w:lang w:val="en-US" w:eastAsia="zh-CN" w:bidi="ar-SA"/>
        </w:rPr>
        <w:t>以择优为导向，选择专业匹配度高、方案可行性强、风险控制能力优的服务商。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outlineLvl w:val="9"/>
        <w:rPr>
          <w:rFonts w:hint="default" w:ascii="仿宋_GB2312" w:hAnsi="仿宋_GB2312" w:eastAsia="仿宋_GB2312" w:cs="仿宋_GB2312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kern w:val="2"/>
          <w:sz w:val="32"/>
          <w:szCs w:val="32"/>
          <w:highlight w:val="none"/>
          <w:lang w:val="en-US" w:eastAsia="zh-CN" w:bidi="ar-SA"/>
        </w:rPr>
        <w:t>二、评审维度与评分细则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outlineLvl w:val="9"/>
        <w:rPr>
          <w:rFonts w:hint="default" w:ascii="仿宋_GB2312" w:hAnsi="仿宋_GB2312" w:eastAsia="仿宋_GB2312" w:cs="仿宋_GB2312"/>
          <w:b/>
          <w:bCs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highlight w:val="none"/>
          <w:lang w:val="en-US" w:eastAsia="zh-CN" w:bidi="ar-SA"/>
        </w:rPr>
        <w:t>1</w:t>
      </w:r>
      <w:r>
        <w:rPr>
          <w:rFonts w:hint="default" w:ascii="仿宋_GB2312" w:hAnsi="仿宋_GB2312" w:eastAsia="仿宋_GB2312" w:cs="仿宋_GB2312"/>
          <w:b/>
          <w:bCs/>
          <w:kern w:val="2"/>
          <w:sz w:val="32"/>
          <w:szCs w:val="32"/>
          <w:highlight w:val="none"/>
          <w:lang w:val="en-US" w:eastAsia="zh-CN" w:bidi="ar-SA"/>
        </w:rPr>
        <w:t>.</w:t>
      </w: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highlight w:val="none"/>
          <w:lang w:val="en-US" w:eastAsia="zh-CN" w:bidi="ar-SA"/>
        </w:rPr>
        <w:t>服务方案设计（50分）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outlineLvl w:val="9"/>
        <w:rPr>
          <w:rFonts w:hint="eastAsia" w:ascii="仿宋_GB2312" w:hAnsi="仿宋_GB2312" w:eastAsia="仿宋_GB2312" w:cs="仿宋_GB2312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highlight w:val="none"/>
          <w:lang w:val="en-US" w:eastAsia="zh-CN" w:bidi="ar-SA"/>
        </w:rPr>
        <w:t>应针对本项目提供科学合理服务方案，应涵盖工程项目的投资执行情况、资金使用效果以及最终的财务状况，审计内容包括：竣工财务决算报表审计、投资及概算执行情况审计、建设支出审计、交付使用资产情况审计、未完工程及所需资金审计、建设收入审计、项目结余资金审计、工程和物资招投标执行情况审计等。评审专家将对方案质量进行综合评审，具体标准如下：</w:t>
      </w:r>
    </w:p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outlineLvl w:val="9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优秀</w:t>
      </w:r>
      <w:r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（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36</w:t>
      </w:r>
      <w:r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-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50</w:t>
      </w:r>
      <w:r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分）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：方案设计科学合理，完全满足项目需求。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outlineLvl w:val="9"/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（2）良好</w:t>
      </w:r>
      <w:r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（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26</w:t>
      </w:r>
      <w:r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-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35</w:t>
      </w:r>
      <w:r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分）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：方案设计完整，各项内容基本满足项目需求。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outlineLvl w:val="9"/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（3）合格</w:t>
      </w:r>
      <w:r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（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0</w:t>
      </w:r>
      <w:r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-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25</w:t>
      </w:r>
      <w:r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分）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：方案设计基本可行，各项内容勉强满足项目需求。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outlineLvl w:val="9"/>
        <w:rPr>
          <w:rFonts w:hint="default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2</w:t>
      </w:r>
      <w:r>
        <w:rPr>
          <w:rFonts w:hint="default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.</w:t>
      </w: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服务实力</w:t>
      </w:r>
      <w:r>
        <w:rPr>
          <w:rFonts w:hint="default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（</w:t>
      </w: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30</w:t>
      </w:r>
      <w:r>
        <w:rPr>
          <w:rFonts w:hint="default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分）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outlineLvl w:val="9"/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提供</w:t>
      </w:r>
      <w:r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营业执照、事务所执业许可证等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资质完备，承诺服务团队核心成员(负责人、领队)需有5年以上注册会计师，并有项目竣工财务决算专项服务经验，完全满足需求得20分，未完全满足需求得0分。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outlineLvl w:val="9"/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3.价格分（20分）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outlineLvl w:val="9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根据报价从低到高进行排序，在合理范围内报价最低的为第一名，依此类推。</w:t>
      </w:r>
    </w:p>
    <w:tbl>
      <w:tblPr>
        <w:tblStyle w:val="2"/>
        <w:tblW w:w="763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06"/>
        <w:gridCol w:w="2968"/>
        <w:gridCol w:w="226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2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2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排名</w:t>
            </w:r>
          </w:p>
        </w:tc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得分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2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第一名</w:t>
            </w:r>
          </w:p>
        </w:tc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2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2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第二名</w:t>
            </w:r>
          </w:p>
        </w:tc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2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2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第三名</w:t>
            </w:r>
          </w:p>
        </w:tc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2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2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第四名</w:t>
            </w:r>
          </w:p>
        </w:tc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0" w:hRule="atLeast"/>
        </w:trPr>
        <w:tc>
          <w:tcPr>
            <w:tcW w:w="2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2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第五名及以后排名</w:t>
            </w:r>
          </w:p>
        </w:tc>
        <w:tc>
          <w:tcPr>
            <w:tcW w:w="22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both"/>
        <w:outlineLvl w:val="9"/>
        <w:rPr>
          <w:rFonts w:hint="default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3.</w:t>
      </w:r>
      <w:r>
        <w:rPr>
          <w:rFonts w:hint="default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否决项：报价高于预算或低于</w:t>
      </w: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限价的85%。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outlineLvl w:val="9"/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三、分值计算与中标规则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outlineLvl w:val="9"/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1. 总分计算：各评委独立打分，去掉最高/最低分后取均值。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outlineLvl w:val="9"/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2. 中标条件：总分第1名且无重大否决项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。</w:t>
      </w:r>
      <w:bookmarkStart w:id="0" w:name="_GoBack"/>
      <w:bookmarkEnd w:id="0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outlineLvl w:val="9"/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C3E19D3"/>
    <w:multiLevelType w:val="singleLevel"/>
    <w:tmpl w:val="2C3E19D3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8B04D7"/>
    <w:rsid w:val="05192092"/>
    <w:rsid w:val="0DF8552C"/>
    <w:rsid w:val="0F5C6334"/>
    <w:rsid w:val="16383B80"/>
    <w:rsid w:val="1B9F1BC5"/>
    <w:rsid w:val="21306615"/>
    <w:rsid w:val="27DC59EA"/>
    <w:rsid w:val="38C17F0D"/>
    <w:rsid w:val="52F45F5B"/>
    <w:rsid w:val="548B04D7"/>
    <w:rsid w:val="55CD4E53"/>
    <w:rsid w:val="5A772282"/>
    <w:rsid w:val="60584F1D"/>
    <w:rsid w:val="608C7568"/>
    <w:rsid w:val="637B0E7B"/>
    <w:rsid w:val="6DF25BEE"/>
    <w:rsid w:val="7A311FA1"/>
    <w:rsid w:val="7BE06349"/>
    <w:rsid w:val="7D482418"/>
    <w:rsid w:val="7D746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403</Words>
  <Characters>424</Characters>
  <Lines>0</Lines>
  <Paragraphs>0</Paragraphs>
  <TotalTime>19</TotalTime>
  <ScaleCrop>false</ScaleCrop>
  <LinksUpToDate>false</LinksUpToDate>
  <CharactersWithSpaces>425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2025-11-14T03:42:00Z</dcterms:created>
  <dc:creator>68F52B6ECE88475CB4AC1AB86617331C</dc:creator>
  <cp:lastModifiedBy>68F52B6ECE88475CB4AC1AB86617331C</cp:lastModifiedBy>
  <dcterms:modified xsi:type="dcterms:W3CDTF">2026-05-08T02:30:41Z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8B16B79F85124DD58CF364C23A8235C8</vt:lpwstr>
  </property>
  <property fmtid="{D5CDD505-2E9C-101B-9397-08002B2CF9AE}" pid="4" name="KSOTemplateDocerSaveRecord">
    <vt:lpwstr>eyJoZGlkIjoiOWRhNjE0ZGYyZGU4MGZlZmUzZTIxMmYyNmQ5Yzg1MDUiLCJ1c2VySWQiOiI0MTc2MjgwODIifQ==</vt:lpwstr>
  </property>
</Properties>
</file>