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left"/>
        <w:textAlignment w:val="auto"/>
        <w:rPr>
          <w:rFonts w:hint="default" w:ascii="微软雅黑" w:hAnsi="微软雅黑" w:eastAsia="微软雅黑" w:cs="微软雅黑"/>
          <w:b w:val="0"/>
          <w:bCs w:val="0"/>
          <w:sz w:val="24"/>
          <w:szCs w:val="24"/>
          <w:highlight w:val="yellow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highlight w:val="yellow"/>
          <w:vertAlign w:val="baseline"/>
          <w:lang w:val="en-US" w:eastAsia="zh-CN"/>
        </w:rPr>
        <w:t>提供服务内容若与服务要求一致就写“与服务要求一致”，若不是，请补充或修改。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570"/>
        <w:gridCol w:w="246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（一）现场授课服务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2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职业健康知识宣讲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1.采用线下现场集中授课模式；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2.系统简要讲解职场职业健康基础知识、职业病预防、办公健康防护、劳动保护相关法律法规；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3.课件内容贴合国企办公场景，内容科学规范、通俗易懂。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安全典型案例剖析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1.结合电力行业及办公场所真实安全事故案例进行深度解析；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2.分析事故成因、风险隐患及整改防范措施；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3.以案促学，强化员工安全红线意识。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AED与心肺复苏实操培训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1.开展心肺复苏（CPR）理论讲解+现场实操教学；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2.提供足够的专业模拟人体教具、AED模拟设备供学员实操练习，避免学员等待时间过长；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3.讲师现场一对一指导，确保参训人员掌握基础急救技能。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办公室火灾应急逃生演练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1.内容需覆盖：办公室火灾的常见诱因、火灾发展阶段、初期火灾处置方法、灭火器的选择和使用、消防设施的识别、应急疏散逃生路线、避险要点、人员清点、应急指挥流程等；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2.采用"理论讲解+现场演示+全流程实景演练"的模式，结合企业办公场地的实际情况，设计专属的应急逃生演练方案；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3.需提前与企业对接，确认办公场地的消防设施、疏散通道、安全出口位置，制定符合企业实际的演练流程，明确各岗位的职责；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  <w:t>4.演练环节需包含：火情报警、初期火灾处置、人员疏散、安全区域集结、人员清点、演练复盘总结等完整流程，确保全员参与。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5.演练结束后编制演练总结。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（二）讲师要求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授课师资配置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1.授课讲师须具备职业健康、应急安全相关专业从业资质；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2.拥有丰富的企事业单位现场培训授课经验；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3.授课语言规范、职业素养良好，能够结合国企实际开展教学。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（三）培训配套服务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培训组织保障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1.负责本次培训全程组织策划、流程安排、现场秩序维护；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2.提前完善培训方案、授课课件、演练预案等全套资料；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3.按照19人的课程规模提供培训所需道具（灭火器、防毒面具由采购方提供，其他的如安全火源（灭火演习用）、宣传册子、反光马甲等由中标人提供）；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4.培训结束后提供完整版培训及演练总结、现场影像资料。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5.安全生产月准备≤4个安全宣传易拉宝，宣传内容由采购方提供，中标人提供一定的排版设计。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（四）现场安全保障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参训现场安全管理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1.培训及演练期间所有授课师资、工作人员人身安全由供应商全权负责；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2.做好演练全过程安全风险预判与防控措施，杜绝安全事故发生；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3.如发生安全意外，一切责任及经济损失均由供应商承担。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（五）服务总体要求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综合服务标准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1.全部培训服务须符合国家职业健康、安全生产相关行业规范及南方电网相关管理要求；2.严格按照采购方要求完成全部培训内容，不得擅自删减授课模块；3.全程遵守廉洁从业规定，严禁出现违规违纪行为。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（六）其它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预计培训人数</w:t>
            </w:r>
          </w:p>
        </w:tc>
        <w:tc>
          <w:tcPr>
            <w:tcW w:w="35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19人</w:t>
            </w: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有效期</w:t>
            </w:r>
          </w:p>
        </w:tc>
        <w:tc>
          <w:tcPr>
            <w:tcW w:w="35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自中标通知书发出之日起至10月31日。</w:t>
            </w:r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现场服务期限</w:t>
            </w:r>
          </w:p>
        </w:tc>
        <w:tc>
          <w:tcPr>
            <w:tcW w:w="357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highlight w:val="none"/>
                <w:vertAlign w:val="baseline"/>
                <w:lang w:val="en-US" w:eastAsia="zh-CN"/>
              </w:rPr>
              <w:t>2天左右。</w:t>
            </w:r>
            <w:bookmarkStart w:id="0" w:name="_GoBack"/>
            <w:bookmarkEnd w:id="0"/>
          </w:p>
        </w:tc>
        <w:tc>
          <w:tcPr>
            <w:tcW w:w="246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249BE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3F72B4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EC04AB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5C1C7C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1B2F6C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493C30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2D5936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CA4067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618B9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502180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0B0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9960DE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0434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A608AA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9ED1E68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0F7E5F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5FCF5AA9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CE6651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E15454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0356B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56D77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1054</Words>
  <Characters>1090</Characters>
  <Lines>0</Lines>
  <Paragraphs>0</Paragraphs>
  <TotalTime>28</TotalTime>
  <ScaleCrop>false</ScaleCrop>
  <LinksUpToDate>false</LinksUpToDate>
  <CharactersWithSpaces>1090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符航</cp:lastModifiedBy>
  <dcterms:modified xsi:type="dcterms:W3CDTF">2026-05-08T01:11:15Z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9B58D6F8F4D34C2391E64D22463EAB05</vt:lpwstr>
  </property>
  <property fmtid="{D5CDD505-2E9C-101B-9397-08002B2CF9AE}" pid="4" name="KSOTemplateDocerSaveRecord">
    <vt:lpwstr>eyJoZGlkIjoiNDU4ZTgzNThkMTAxYWYzOTQ2ODk3NjM0MDNmMTJlMmUiLCJ1c2VySWQiOiIzNjA4NTM2NzIifQ==</vt:lpwstr>
  </property>
</Properties>
</file>