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南方电网数字电网集团（海南）有限公司2026年配电智能网关调试项目车辆租赁服务采购项目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bookmarkStart w:id="1" w:name="_GoBack"/>
      <w:bookmarkEnd w:id="1"/>
      <w:r>
        <w:rPr>
          <w:rFonts w:hint="eastAsia" w:ascii="方正小标宋_GBK" w:hAnsi="方正小标宋_GBK" w:eastAsia="方正小标宋_GBK" w:cs="方正小标宋_GBK"/>
          <w:sz w:val="44"/>
          <w:szCs w:val="44"/>
          <w:lang w:eastAsia="zh-CN"/>
        </w:rPr>
        <w:t>技术</w:t>
      </w:r>
      <w:r>
        <w:rPr>
          <w:rFonts w:hint="eastAsia" w:ascii="方正小标宋_GBK" w:hAnsi="方正小标宋_GBK" w:eastAsia="方正小标宋_GBK" w:cs="方正小标宋_GBK"/>
          <w:sz w:val="44"/>
          <w:szCs w:val="44"/>
          <w:lang w:val="en-US" w:eastAsia="zh-CN"/>
        </w:rPr>
        <w:t>规范</w:t>
      </w:r>
      <w:r>
        <w:rPr>
          <w:rFonts w:hint="eastAsia" w:ascii="方正小标宋_GBK" w:hAnsi="方正小标宋_GBK" w:eastAsia="方正小标宋_GBK" w:cs="方正小标宋_GBK"/>
          <w:sz w:val="44"/>
          <w:szCs w:val="44"/>
          <w:lang w:eastAsia="zh-CN"/>
        </w:rPr>
        <w:t>书</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项目概况</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left="0" w:right="0" w:rightChars="0" w:firstLine="640" w:firstLineChars="200"/>
        <w:jc w:val="left"/>
        <w:textAlignment w:val="auto"/>
        <w:rPr>
          <w:rFonts w:hint="eastAsia" w:ascii="仿宋_GB2312" w:hAnsi="仿宋_GB2312" w:eastAsia="仿宋_GB2312" w:cs="仿宋_GB2312"/>
          <w:strike/>
          <w:dstrike w:val="0"/>
          <w:kern w:val="2"/>
          <w:sz w:val="32"/>
          <w:szCs w:val="32"/>
          <w:highlight w:val="none"/>
          <w:lang w:val="en-US" w:eastAsia="zh-CN" w:bidi="zh-CN"/>
        </w:rPr>
      </w:pPr>
      <w:r>
        <w:rPr>
          <w:rFonts w:hint="eastAsia" w:ascii="仿宋_GB2312" w:hAnsi="仿宋_GB2312" w:eastAsia="仿宋_GB2312" w:cs="仿宋_GB2312"/>
          <w:sz w:val="32"/>
          <w:szCs w:val="32"/>
          <w:highlight w:val="none"/>
          <w:lang w:val="en-US" w:eastAsia="zh-CN"/>
        </w:rPr>
        <w:t>项目现场调试</w:t>
      </w:r>
      <w:r>
        <w:rPr>
          <w:rFonts w:hint="eastAsia" w:ascii="仿宋_GB2312" w:hAnsi="仿宋_GB2312" w:eastAsia="仿宋_GB2312" w:cs="仿宋_GB2312"/>
          <w:kern w:val="2"/>
          <w:sz w:val="32"/>
          <w:szCs w:val="32"/>
          <w:highlight w:val="none"/>
          <w:lang w:val="en-US" w:eastAsia="zh-CN" w:bidi="zh-CN"/>
        </w:rPr>
        <w:t>工作地点较分散，为提高工作效率，确保项目有序开展</w:t>
      </w:r>
      <w:r>
        <w:rPr>
          <w:rFonts w:hint="eastAsia" w:cs="仿宋_GB2312"/>
          <w:kern w:val="2"/>
          <w:sz w:val="32"/>
          <w:szCs w:val="32"/>
          <w:highlight w:val="none"/>
          <w:lang w:val="en-US" w:eastAsia="zh-CN" w:bidi="zh-CN"/>
        </w:rPr>
        <w:t>，</w:t>
      </w:r>
      <w:r>
        <w:rPr>
          <w:rFonts w:hint="eastAsia" w:ascii="仿宋_GB2312" w:hAnsi="仿宋_GB2312" w:eastAsia="仿宋_GB2312" w:cs="仿宋_GB2312"/>
          <w:kern w:val="2"/>
          <w:sz w:val="32"/>
          <w:szCs w:val="32"/>
          <w:highlight w:val="none"/>
          <w:lang w:val="en-US" w:eastAsia="zh-CN" w:bidi="zh-CN"/>
        </w:rPr>
        <w:t>需租赁车辆</w:t>
      </w:r>
      <w:r>
        <w:rPr>
          <w:rFonts w:hint="eastAsia" w:cs="仿宋_GB2312"/>
          <w:kern w:val="2"/>
          <w:sz w:val="32"/>
          <w:szCs w:val="32"/>
          <w:highlight w:val="none"/>
          <w:lang w:val="en-US" w:eastAsia="zh-CN" w:bidi="zh-CN"/>
        </w:rPr>
        <w:t>，</w:t>
      </w:r>
      <w:r>
        <w:rPr>
          <w:rFonts w:hint="eastAsia" w:ascii="仿宋_GB2312" w:hAnsi="仿宋_GB2312" w:eastAsia="仿宋_GB2312" w:cs="仿宋_GB2312"/>
          <w:kern w:val="2"/>
          <w:sz w:val="32"/>
          <w:szCs w:val="32"/>
          <w:highlight w:val="none"/>
          <w:lang w:val="en-US" w:eastAsia="zh-CN" w:bidi="zh-CN"/>
        </w:rPr>
        <w:t>保障公司规范、绿色、安全、经济、便捷的用车出行服务。</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租赁期限</w:t>
      </w:r>
    </w:p>
    <w:p>
      <w:pPr>
        <w:widowControl/>
        <w:numPr>
          <w:ilvl w:val="-1"/>
          <w:numId w:val="0"/>
        </w:numPr>
        <w:adjustRightInd w:val="0"/>
        <w:snapToGrid w:val="0"/>
        <w:spacing w:line="560" w:lineRule="exact"/>
        <w:ind w:leftChars="0" w:firstLine="640" w:firstLineChars="200"/>
        <w:rPr>
          <w:rFonts w:hint="default"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服务期限：6个月，</w:t>
      </w:r>
      <w:r>
        <w:rPr>
          <w:rFonts w:hint="eastAsia" w:ascii="仿宋_GB2312" w:hAnsi="仿宋_GB2312" w:eastAsia="仿宋_GB2312" w:cs="仿宋_GB2312"/>
          <w:sz w:val="32"/>
          <w:szCs w:val="32"/>
          <w:highlight w:val="none"/>
          <w:lang w:val="en-US" w:eastAsia="zh-CN" w:bidi="zh-CN"/>
        </w:rPr>
        <w:t>若甲方在租赁期间内完成新车购置并投入使用，甲方有权向乙方提出终止本租车服务合同。</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租赁车辆技术要求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 xml:space="preserve"> （一）租赁车辆基本要求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1.车辆类型</w:t>
      </w:r>
    </w:p>
    <w:tbl>
      <w:tblPr>
        <w:tblStyle w:val="13"/>
        <w:tblW w:w="9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5415"/>
        <w:gridCol w:w="1245"/>
        <w:gridCol w:w="983"/>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841" w:type="dxa"/>
          </w:tcPr>
          <w:p>
            <w:pPr>
              <w:pStyle w:val="3"/>
              <w:numPr>
                <w:ilvl w:val="0"/>
                <w:numId w:val="0"/>
              </w:numPr>
              <w:jc w:val="center"/>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序号</w:t>
            </w:r>
          </w:p>
        </w:tc>
        <w:tc>
          <w:tcPr>
            <w:tcW w:w="5415"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车型</w:t>
            </w:r>
          </w:p>
        </w:tc>
        <w:tc>
          <w:tcPr>
            <w:tcW w:w="1245"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座位数</w:t>
            </w:r>
          </w:p>
        </w:tc>
        <w:tc>
          <w:tcPr>
            <w:tcW w:w="983"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单位</w:t>
            </w:r>
          </w:p>
        </w:tc>
        <w:tc>
          <w:tcPr>
            <w:tcW w:w="1200"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41" w:type="dxa"/>
            <w:vAlign w:val="center"/>
          </w:tcPr>
          <w:p>
            <w:pPr>
              <w:pStyle w:val="3"/>
              <w:numPr>
                <w:ilvl w:val="0"/>
                <w:numId w:val="0"/>
              </w:numPr>
              <w:ind w:left="0" w:leftChars="0" w:firstLine="0" w:firstLineChars="0"/>
              <w:jc w:val="center"/>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1</w:t>
            </w:r>
          </w:p>
        </w:tc>
        <w:tc>
          <w:tcPr>
            <w:tcW w:w="5415" w:type="dxa"/>
            <w:vAlign w:val="center"/>
          </w:tcPr>
          <w:p>
            <w:pPr>
              <w:pStyle w:val="3"/>
              <w:numPr>
                <w:ilvl w:val="0"/>
                <w:numId w:val="0"/>
              </w:numPr>
              <w:ind w:left="0" w:leftChars="0" w:firstLine="0" w:firstLineChars="0"/>
              <w:jc w:val="center"/>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新能源车（价格在10万以上20万以下的SUV，续航500公里及以上）</w:t>
            </w:r>
          </w:p>
        </w:tc>
        <w:tc>
          <w:tcPr>
            <w:tcW w:w="1245" w:type="dxa"/>
            <w:vAlign w:val="center"/>
          </w:tcPr>
          <w:p>
            <w:pPr>
              <w:pStyle w:val="3"/>
              <w:numPr>
                <w:ilvl w:val="0"/>
                <w:numId w:val="0"/>
              </w:numPr>
              <w:ind w:left="0" w:leftChars="0" w:firstLine="0" w:firstLineChars="0"/>
              <w:jc w:val="center"/>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5座</w:t>
            </w:r>
          </w:p>
        </w:tc>
        <w:tc>
          <w:tcPr>
            <w:tcW w:w="983" w:type="dxa"/>
            <w:vAlign w:val="center"/>
          </w:tcPr>
          <w:p>
            <w:pPr>
              <w:pStyle w:val="3"/>
              <w:numPr>
                <w:ilvl w:val="0"/>
                <w:numId w:val="0"/>
              </w:numPr>
              <w:ind w:left="0" w:leftChars="0" w:firstLine="0" w:firstLineChars="0"/>
              <w:jc w:val="center"/>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辆</w:t>
            </w:r>
          </w:p>
        </w:tc>
        <w:tc>
          <w:tcPr>
            <w:tcW w:w="1200" w:type="dxa"/>
            <w:vAlign w:val="center"/>
          </w:tcPr>
          <w:p>
            <w:pPr>
              <w:pStyle w:val="3"/>
              <w:numPr>
                <w:ilvl w:val="0"/>
                <w:numId w:val="0"/>
              </w:numPr>
              <w:ind w:left="0" w:leftChars="0" w:firstLine="0" w:firstLineChars="0"/>
              <w:jc w:val="center"/>
              <w:rPr>
                <w:rFonts w:hint="default"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kern w:val="2"/>
                <w:sz w:val="28"/>
                <w:szCs w:val="28"/>
                <w:vertAlign w:val="baseline"/>
                <w:lang w:val="en-US" w:eastAsia="zh-CN" w:bidi="ar-SA"/>
              </w:rPr>
              <w:t>2</w:t>
            </w:r>
          </w:p>
        </w:tc>
      </w:tr>
    </w:tbl>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2.车辆品牌与配置：</w:t>
      </w:r>
      <w:r>
        <w:rPr>
          <w:rFonts w:hint="eastAsia" w:ascii="仿宋_GB2312" w:hAnsi="仿宋_GB2312" w:eastAsia="仿宋_GB2312" w:cs="仿宋_GB2312"/>
          <w:sz w:val="32"/>
          <w:szCs w:val="32"/>
          <w:lang w:val="en-US" w:eastAsia="zh-CN" w:bidi="zh-CN"/>
        </w:rPr>
        <w:t>租赁方提供的车辆</w:t>
      </w:r>
      <w:r>
        <w:rPr>
          <w:rFonts w:hint="eastAsia" w:ascii="仿宋_GB2312" w:hAnsi="仿宋_GB2312" w:eastAsia="仿宋_GB2312" w:cs="仿宋_GB2312"/>
          <w:sz w:val="32"/>
          <w:szCs w:val="32"/>
          <w:highlight w:val="none"/>
          <w:lang w:val="en-US" w:eastAsia="zh-CN" w:bidi="zh-CN"/>
        </w:rPr>
        <w:t>应为</w:t>
      </w:r>
      <w:r>
        <w:rPr>
          <w:rFonts w:hint="eastAsia" w:ascii="仿宋_GB2312" w:hAnsi="仿宋_GB2312" w:eastAsia="仿宋_GB2312" w:cs="仿宋_GB2312"/>
          <w:color w:val="auto"/>
          <w:kern w:val="2"/>
          <w:sz w:val="32"/>
          <w:szCs w:val="32"/>
          <w:highlight w:val="none"/>
          <w:lang w:val="en-US" w:eastAsia="zh-CN" w:bidi="zh-CN"/>
        </w:rPr>
        <w:t>新能源车型，配置需具备倒车影像、GPS定位、蓝牙连接等功能。</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车辆情况：租赁方提供的车辆必须合法有效、证照齐全、车辆技术性能良好；车辆车龄不超过3年，行驶里程不超过5万公里，车辆外观整洁无明显划痕、凹陷，内饰干净无破损，座椅、地毯等无污渍。车辆灯光、雨刮、轮胎发动机、制动系统、转向系统等关键部件性能良好，无故障隐患，符合机动车运行标准。车辆各项年检、保险手续齐全有效（含车损险、交强险、全车盗抢险、第三者责任险和车内乘客保险及不计免陪险等商业险），且保险额度不低于行业标准（第三者责任险不少于200万、车上责任险每座不少于1万元）。</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（二）车辆安全要求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1.所有租赁车辆必须配备有效的安全带、安全气囊、ABS防抱死制动系统、ESP车身稳定系统等安全装置，且处于正常工作状态。</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2.车辆需安装符合国家标准的行车记录仪，具备实时录像、存储功能，录像数据保存时间不少于30天，便于行车安全监控与事故追溯。</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3.定期对车辆进行安全检测与维护保养，每次租赁前需进行全面检查，确保车辆制动、灯光、轮胎等关键部位性能良好，并向公司提供车辆安全检测报告。</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bookmarkStart w:id="0" w:name="_Toc31008"/>
      <w:r>
        <w:rPr>
          <w:rFonts w:hint="eastAsia" w:ascii="黑体" w:hAnsi="黑体" w:eastAsia="黑体" w:cs="黑体"/>
          <w:b w:val="0"/>
          <w:bCs w:val="0"/>
          <w:sz w:val="32"/>
          <w:szCs w:val="32"/>
          <w:lang w:val="en-US" w:eastAsia="zh-CN"/>
        </w:rPr>
        <w:t>租赁资格要求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供应商应具有有效的营业执照及道路运输经营许可等资质证明，提供</w:t>
      </w:r>
      <w:r>
        <w:rPr>
          <w:rFonts w:hint="eastAsia" w:ascii="仿宋_GB2312" w:hAnsi="仿宋_GB2312" w:eastAsia="仿宋_GB2312" w:cs="仿宋_GB2312"/>
          <w:sz w:val="32"/>
          <w:szCs w:val="32"/>
          <w:highlight w:val="none"/>
          <w:lang w:val="en-US" w:eastAsia="zh-CN" w:bidi="zh-CN"/>
        </w:rPr>
        <w:t>车辆应是供应商自有车辆。</w:t>
      </w:r>
    </w:p>
    <w:bookmarkEnd w:id="0"/>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验收标准</w:t>
      </w:r>
    </w:p>
    <w:p>
      <w:pPr>
        <w:pStyle w:val="11"/>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车辆交付使用前，甲方将组织相关人员对车辆进行验收，检查车辆品牌、型号、配置是否与约定一致，车辆外观、内饰、性能是否符合技术要求，随车证件、工具、设备是否齐全。如发现车辆存在问题，乙方应立即进行整改或更换车辆，直至甲方验收合格。</w:t>
      </w:r>
    </w:p>
    <w:p>
      <w:pPr>
        <w:pStyle w:val="11"/>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在租赁服务过程中，甲方将根据服务要求对乙方的服务质量进行监督和评价，包括车辆准时到达率、服务响应速度等方面。若乙方服务未达到要求，甲方将按照合同约定扣除相应服务费用，并要求乙方限期整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租赁费用与结算方式</w:t>
      </w:r>
    </w:p>
    <w:p>
      <w:pPr>
        <w:pStyle w:val="11"/>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1.租赁费用包括车辆租赁费、车辆保险费、车辆维修养护费等相关的费用，甲方不再另行支付。</w:t>
      </w:r>
    </w:p>
    <w:p>
      <w:pPr>
        <w:pStyle w:val="11"/>
        <w:rPr>
          <w:rFonts w:hint="default"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2.采用按季度结算方式，乙方需在每月5日前向甲方提供上季度租赁服务费用明细清单及合法有效增值税专用发票，甲方在收到发票后30个工作日内完成审核并支付费用。租赁不满一个月，按天据实结算。</w:t>
      </w: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5"/>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00000001"/>
    <w:multiLevelType w:val="singleLevel"/>
    <w:tmpl w:val="00000001"/>
    <w:lvl w:ilvl="0" w:tentative="0">
      <w:start w:val="1"/>
      <w:numFmt w:val="chineseCounting"/>
      <w:suff w:val="nothing"/>
      <w:lvlText w:val="%1、"/>
      <w:lvlJc w:val="left"/>
      <w:pPr>
        <w:ind w:left="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000000"/>
    <w:rsid w:val="004F2710"/>
    <w:rsid w:val="006D7742"/>
    <w:rsid w:val="0086286A"/>
    <w:rsid w:val="00BF3CC9"/>
    <w:rsid w:val="00F22E6E"/>
    <w:rsid w:val="00FC3B2D"/>
    <w:rsid w:val="010F0967"/>
    <w:rsid w:val="010F32D3"/>
    <w:rsid w:val="01245BEB"/>
    <w:rsid w:val="01875C90"/>
    <w:rsid w:val="019A362C"/>
    <w:rsid w:val="01EC5C3E"/>
    <w:rsid w:val="01ED0EB7"/>
    <w:rsid w:val="02353A89"/>
    <w:rsid w:val="024F56D9"/>
    <w:rsid w:val="025A70D7"/>
    <w:rsid w:val="0389415C"/>
    <w:rsid w:val="039E6195"/>
    <w:rsid w:val="03D25855"/>
    <w:rsid w:val="040D6D41"/>
    <w:rsid w:val="044E751E"/>
    <w:rsid w:val="045A6221"/>
    <w:rsid w:val="05500244"/>
    <w:rsid w:val="058F57AB"/>
    <w:rsid w:val="05CE0B13"/>
    <w:rsid w:val="06223E20"/>
    <w:rsid w:val="068176BD"/>
    <w:rsid w:val="06DE41D3"/>
    <w:rsid w:val="06F247A1"/>
    <w:rsid w:val="070005F5"/>
    <w:rsid w:val="072E04BF"/>
    <w:rsid w:val="07944BFB"/>
    <w:rsid w:val="07C74150"/>
    <w:rsid w:val="08376DC6"/>
    <w:rsid w:val="08456F9D"/>
    <w:rsid w:val="08610ACC"/>
    <w:rsid w:val="086168CD"/>
    <w:rsid w:val="08E9552D"/>
    <w:rsid w:val="09055F84"/>
    <w:rsid w:val="09444942"/>
    <w:rsid w:val="09B74B70"/>
    <w:rsid w:val="09CF6AA4"/>
    <w:rsid w:val="09DB3BBB"/>
    <w:rsid w:val="0A0422A1"/>
    <w:rsid w:val="0B291CB1"/>
    <w:rsid w:val="0C206374"/>
    <w:rsid w:val="0CE10FD9"/>
    <w:rsid w:val="0CE916F8"/>
    <w:rsid w:val="0D533465"/>
    <w:rsid w:val="0D6F3717"/>
    <w:rsid w:val="0D8F0B1D"/>
    <w:rsid w:val="0DDF2AD2"/>
    <w:rsid w:val="0DEE7869"/>
    <w:rsid w:val="0E18121A"/>
    <w:rsid w:val="0E475979"/>
    <w:rsid w:val="0EAE6622"/>
    <w:rsid w:val="0F0415AF"/>
    <w:rsid w:val="0F825701"/>
    <w:rsid w:val="0FBB4B01"/>
    <w:rsid w:val="0FC00082"/>
    <w:rsid w:val="0FDB5D8F"/>
    <w:rsid w:val="10EF7E56"/>
    <w:rsid w:val="111F09A5"/>
    <w:rsid w:val="11604C92"/>
    <w:rsid w:val="11673155"/>
    <w:rsid w:val="11E954BE"/>
    <w:rsid w:val="120A3E26"/>
    <w:rsid w:val="12263BEA"/>
    <w:rsid w:val="12CD2621"/>
    <w:rsid w:val="135A4A4C"/>
    <w:rsid w:val="138278A7"/>
    <w:rsid w:val="13D46914"/>
    <w:rsid w:val="1409136D"/>
    <w:rsid w:val="14117ACE"/>
    <w:rsid w:val="141241FB"/>
    <w:rsid w:val="14467430"/>
    <w:rsid w:val="144B565A"/>
    <w:rsid w:val="14763F1F"/>
    <w:rsid w:val="15090F10"/>
    <w:rsid w:val="150F2E19"/>
    <w:rsid w:val="15180A24"/>
    <w:rsid w:val="156F601C"/>
    <w:rsid w:val="15F70B98"/>
    <w:rsid w:val="16196205"/>
    <w:rsid w:val="16953F1A"/>
    <w:rsid w:val="16A27B48"/>
    <w:rsid w:val="171952CF"/>
    <w:rsid w:val="175005C5"/>
    <w:rsid w:val="17E52942"/>
    <w:rsid w:val="17EA592D"/>
    <w:rsid w:val="180C2158"/>
    <w:rsid w:val="183710C7"/>
    <w:rsid w:val="18A516FB"/>
    <w:rsid w:val="18F845CE"/>
    <w:rsid w:val="18FB42DA"/>
    <w:rsid w:val="1A314705"/>
    <w:rsid w:val="1ABA6BE8"/>
    <w:rsid w:val="1ABB4669"/>
    <w:rsid w:val="1AD56DD0"/>
    <w:rsid w:val="1B1262BE"/>
    <w:rsid w:val="1B213295"/>
    <w:rsid w:val="1B267FBB"/>
    <w:rsid w:val="1BCF3EC0"/>
    <w:rsid w:val="1C1A2CD5"/>
    <w:rsid w:val="1C5046FF"/>
    <w:rsid w:val="1D1C2B4F"/>
    <w:rsid w:val="1D444093"/>
    <w:rsid w:val="1D8365EB"/>
    <w:rsid w:val="1DDB5112"/>
    <w:rsid w:val="1ED32220"/>
    <w:rsid w:val="1EFD7285"/>
    <w:rsid w:val="1F794BC9"/>
    <w:rsid w:val="201D05F4"/>
    <w:rsid w:val="20416E2A"/>
    <w:rsid w:val="20485F86"/>
    <w:rsid w:val="20A670ED"/>
    <w:rsid w:val="20B96156"/>
    <w:rsid w:val="20EF7097"/>
    <w:rsid w:val="20FD05AB"/>
    <w:rsid w:val="2100305C"/>
    <w:rsid w:val="212D6B7C"/>
    <w:rsid w:val="21534BB8"/>
    <w:rsid w:val="217527F4"/>
    <w:rsid w:val="21E60529"/>
    <w:rsid w:val="2217626B"/>
    <w:rsid w:val="221E7789"/>
    <w:rsid w:val="225047E7"/>
    <w:rsid w:val="227C36F7"/>
    <w:rsid w:val="22E84C54"/>
    <w:rsid w:val="234B6EF7"/>
    <w:rsid w:val="23A1369B"/>
    <w:rsid w:val="23D41365"/>
    <w:rsid w:val="23D7455C"/>
    <w:rsid w:val="240834CF"/>
    <w:rsid w:val="254B663C"/>
    <w:rsid w:val="255F52DD"/>
    <w:rsid w:val="258011E8"/>
    <w:rsid w:val="2599737A"/>
    <w:rsid w:val="259A54C2"/>
    <w:rsid w:val="25A073CB"/>
    <w:rsid w:val="25CD4D7A"/>
    <w:rsid w:val="25DA2A28"/>
    <w:rsid w:val="2604539D"/>
    <w:rsid w:val="26206960"/>
    <w:rsid w:val="266E3B31"/>
    <w:rsid w:val="26720558"/>
    <w:rsid w:val="26751DF6"/>
    <w:rsid w:val="26AF266D"/>
    <w:rsid w:val="271C4339"/>
    <w:rsid w:val="277327DA"/>
    <w:rsid w:val="27AF08CB"/>
    <w:rsid w:val="27B02A0E"/>
    <w:rsid w:val="27B97A3A"/>
    <w:rsid w:val="27C512CF"/>
    <w:rsid w:val="27D43C48"/>
    <w:rsid w:val="284B3726"/>
    <w:rsid w:val="28BD3A65"/>
    <w:rsid w:val="28F61EA6"/>
    <w:rsid w:val="29386635"/>
    <w:rsid w:val="295419DA"/>
    <w:rsid w:val="29B64C00"/>
    <w:rsid w:val="2A1C4CA6"/>
    <w:rsid w:val="2AAB5DE7"/>
    <w:rsid w:val="2AC16374"/>
    <w:rsid w:val="2B2153CD"/>
    <w:rsid w:val="2B2B6F28"/>
    <w:rsid w:val="2B5D30B4"/>
    <w:rsid w:val="2BBC6951"/>
    <w:rsid w:val="2C8F5E63"/>
    <w:rsid w:val="2CE8063C"/>
    <w:rsid w:val="2CF15A5D"/>
    <w:rsid w:val="2D3164B2"/>
    <w:rsid w:val="2D385E3D"/>
    <w:rsid w:val="2D492A45"/>
    <w:rsid w:val="2D9C13E5"/>
    <w:rsid w:val="2E1F2E65"/>
    <w:rsid w:val="2F0D1AFD"/>
    <w:rsid w:val="2F3A210B"/>
    <w:rsid w:val="2F5E57C2"/>
    <w:rsid w:val="2F666452"/>
    <w:rsid w:val="2FEF01EA"/>
    <w:rsid w:val="30305B1B"/>
    <w:rsid w:val="304D2090"/>
    <w:rsid w:val="30861EDC"/>
    <w:rsid w:val="3086432B"/>
    <w:rsid w:val="30B53BCD"/>
    <w:rsid w:val="30BF3918"/>
    <w:rsid w:val="30EA07CC"/>
    <w:rsid w:val="30F62060"/>
    <w:rsid w:val="31437316"/>
    <w:rsid w:val="317561B2"/>
    <w:rsid w:val="321A6940"/>
    <w:rsid w:val="321F2DC7"/>
    <w:rsid w:val="32361594"/>
    <w:rsid w:val="32551342"/>
    <w:rsid w:val="32552F95"/>
    <w:rsid w:val="32635E3A"/>
    <w:rsid w:val="32CC1FE7"/>
    <w:rsid w:val="33066224"/>
    <w:rsid w:val="338C0DA0"/>
    <w:rsid w:val="33C87900"/>
    <w:rsid w:val="33CF6FEA"/>
    <w:rsid w:val="33D25C91"/>
    <w:rsid w:val="33DB43A2"/>
    <w:rsid w:val="348F7F1E"/>
    <w:rsid w:val="34DD15C7"/>
    <w:rsid w:val="34E857D9"/>
    <w:rsid w:val="34ED7013"/>
    <w:rsid w:val="35923A74"/>
    <w:rsid w:val="35A5520D"/>
    <w:rsid w:val="35D26A5B"/>
    <w:rsid w:val="36514DAB"/>
    <w:rsid w:val="36C17F5A"/>
    <w:rsid w:val="375241BA"/>
    <w:rsid w:val="379C5435"/>
    <w:rsid w:val="37F02C2F"/>
    <w:rsid w:val="37F479DA"/>
    <w:rsid w:val="38000B91"/>
    <w:rsid w:val="38084944"/>
    <w:rsid w:val="38253A2D"/>
    <w:rsid w:val="383A69FC"/>
    <w:rsid w:val="38AB76D3"/>
    <w:rsid w:val="38C20B2E"/>
    <w:rsid w:val="38CC1212"/>
    <w:rsid w:val="39882BFB"/>
    <w:rsid w:val="39900A80"/>
    <w:rsid w:val="39F63F29"/>
    <w:rsid w:val="3A1F19CA"/>
    <w:rsid w:val="3A904DA0"/>
    <w:rsid w:val="3B3B4D6E"/>
    <w:rsid w:val="3C1A48A7"/>
    <w:rsid w:val="3CB215A2"/>
    <w:rsid w:val="3CBC1EB2"/>
    <w:rsid w:val="3CBF2E36"/>
    <w:rsid w:val="3CDB4965"/>
    <w:rsid w:val="3D693138"/>
    <w:rsid w:val="3D790ED4"/>
    <w:rsid w:val="3DAC5CA6"/>
    <w:rsid w:val="3DC90D6A"/>
    <w:rsid w:val="3E0456CC"/>
    <w:rsid w:val="3E1A786F"/>
    <w:rsid w:val="3E322DFA"/>
    <w:rsid w:val="3E5541D1"/>
    <w:rsid w:val="3E664FB2"/>
    <w:rsid w:val="3EC52C13"/>
    <w:rsid w:val="3EE5023D"/>
    <w:rsid w:val="3EEF4053"/>
    <w:rsid w:val="3F2D2370"/>
    <w:rsid w:val="3F3125F7"/>
    <w:rsid w:val="3F401885"/>
    <w:rsid w:val="3F4D6968"/>
    <w:rsid w:val="3F522DEF"/>
    <w:rsid w:val="3F616F07"/>
    <w:rsid w:val="3FAD5A88"/>
    <w:rsid w:val="400001E2"/>
    <w:rsid w:val="40C377CE"/>
    <w:rsid w:val="40E747E2"/>
    <w:rsid w:val="41267873"/>
    <w:rsid w:val="416937DF"/>
    <w:rsid w:val="416E6F82"/>
    <w:rsid w:val="41A970CC"/>
    <w:rsid w:val="424853CC"/>
    <w:rsid w:val="42741713"/>
    <w:rsid w:val="42DD1142"/>
    <w:rsid w:val="42E5100F"/>
    <w:rsid w:val="43972851"/>
    <w:rsid w:val="43B26B9C"/>
    <w:rsid w:val="43B63024"/>
    <w:rsid w:val="43BD69CC"/>
    <w:rsid w:val="43E66EC7"/>
    <w:rsid w:val="440853AC"/>
    <w:rsid w:val="44625310"/>
    <w:rsid w:val="448501F9"/>
    <w:rsid w:val="44BF6C07"/>
    <w:rsid w:val="44CE0943"/>
    <w:rsid w:val="45830911"/>
    <w:rsid w:val="45B579C8"/>
    <w:rsid w:val="45C37881"/>
    <w:rsid w:val="46266A8D"/>
    <w:rsid w:val="46596E7B"/>
    <w:rsid w:val="46A1726F"/>
    <w:rsid w:val="46C144DC"/>
    <w:rsid w:val="47446A78"/>
    <w:rsid w:val="47AB13D9"/>
    <w:rsid w:val="47AF44AD"/>
    <w:rsid w:val="47E44403"/>
    <w:rsid w:val="48285669"/>
    <w:rsid w:val="48326701"/>
    <w:rsid w:val="484B1829"/>
    <w:rsid w:val="486C2C02"/>
    <w:rsid w:val="48870389"/>
    <w:rsid w:val="48E07B1E"/>
    <w:rsid w:val="49067070"/>
    <w:rsid w:val="495F006C"/>
    <w:rsid w:val="49605AEE"/>
    <w:rsid w:val="496941FF"/>
    <w:rsid w:val="49BE56DF"/>
    <w:rsid w:val="49EB12D5"/>
    <w:rsid w:val="4A0B3E41"/>
    <w:rsid w:val="4A6C2B28"/>
    <w:rsid w:val="4A9D448C"/>
    <w:rsid w:val="4AD50ED2"/>
    <w:rsid w:val="4AFF7B18"/>
    <w:rsid w:val="4B7235D4"/>
    <w:rsid w:val="4B7A73E4"/>
    <w:rsid w:val="4BD92268"/>
    <w:rsid w:val="4BF02924"/>
    <w:rsid w:val="4C012BBE"/>
    <w:rsid w:val="4C0B7BCA"/>
    <w:rsid w:val="4C244078"/>
    <w:rsid w:val="4C3D3D97"/>
    <w:rsid w:val="4C5F0846"/>
    <w:rsid w:val="4C771B75"/>
    <w:rsid w:val="4CB45EE5"/>
    <w:rsid w:val="4CEE53E6"/>
    <w:rsid w:val="4CF51418"/>
    <w:rsid w:val="4D0764B4"/>
    <w:rsid w:val="4D197E75"/>
    <w:rsid w:val="4D210A97"/>
    <w:rsid w:val="4DC146C5"/>
    <w:rsid w:val="4DE91D11"/>
    <w:rsid w:val="4DFF39C4"/>
    <w:rsid w:val="4E085512"/>
    <w:rsid w:val="4E30258B"/>
    <w:rsid w:val="4E6B3E5E"/>
    <w:rsid w:val="4E803ED7"/>
    <w:rsid w:val="4E9179F4"/>
    <w:rsid w:val="4EAF6FA4"/>
    <w:rsid w:val="4EEF5810"/>
    <w:rsid w:val="4F0A0EE8"/>
    <w:rsid w:val="4F45079D"/>
    <w:rsid w:val="4FFA6FC7"/>
    <w:rsid w:val="50703E0E"/>
    <w:rsid w:val="517B1757"/>
    <w:rsid w:val="51AD6837"/>
    <w:rsid w:val="51BA3724"/>
    <w:rsid w:val="520635F9"/>
    <w:rsid w:val="520B0E53"/>
    <w:rsid w:val="52856670"/>
    <w:rsid w:val="52AB0AAE"/>
    <w:rsid w:val="52BA32C7"/>
    <w:rsid w:val="52BC45CC"/>
    <w:rsid w:val="52CC1D29"/>
    <w:rsid w:val="533E38A0"/>
    <w:rsid w:val="534C5677"/>
    <w:rsid w:val="53C77F81"/>
    <w:rsid w:val="53D8090A"/>
    <w:rsid w:val="53DB53F6"/>
    <w:rsid w:val="541A53C3"/>
    <w:rsid w:val="54E1229D"/>
    <w:rsid w:val="54E645F3"/>
    <w:rsid w:val="55425B78"/>
    <w:rsid w:val="559A36FF"/>
    <w:rsid w:val="55F11B90"/>
    <w:rsid w:val="56193C4E"/>
    <w:rsid w:val="566D6EC2"/>
    <w:rsid w:val="56905D0D"/>
    <w:rsid w:val="569A72D2"/>
    <w:rsid w:val="56AD7D44"/>
    <w:rsid w:val="57040F2C"/>
    <w:rsid w:val="571B5E1B"/>
    <w:rsid w:val="57212128"/>
    <w:rsid w:val="578C3B2F"/>
    <w:rsid w:val="581D341E"/>
    <w:rsid w:val="588C2765"/>
    <w:rsid w:val="598D237B"/>
    <w:rsid w:val="59E81790"/>
    <w:rsid w:val="5A1E613F"/>
    <w:rsid w:val="5A317606"/>
    <w:rsid w:val="5AAD49D1"/>
    <w:rsid w:val="5ABB1768"/>
    <w:rsid w:val="5B2555BE"/>
    <w:rsid w:val="5B52515F"/>
    <w:rsid w:val="5B5D7C55"/>
    <w:rsid w:val="5B83329D"/>
    <w:rsid w:val="5B897C2D"/>
    <w:rsid w:val="5BE825E0"/>
    <w:rsid w:val="5BEB2F8F"/>
    <w:rsid w:val="5BFE5E0F"/>
    <w:rsid w:val="5C013FFE"/>
    <w:rsid w:val="5C693288"/>
    <w:rsid w:val="5CC44962"/>
    <w:rsid w:val="5CF835A2"/>
    <w:rsid w:val="5CFF3502"/>
    <w:rsid w:val="5D1C2E1E"/>
    <w:rsid w:val="5D3A4FFF"/>
    <w:rsid w:val="5D565B16"/>
    <w:rsid w:val="5D8703E5"/>
    <w:rsid w:val="5DD60DF1"/>
    <w:rsid w:val="5EC35112"/>
    <w:rsid w:val="5F2F7A39"/>
    <w:rsid w:val="5F860448"/>
    <w:rsid w:val="5FCC24AC"/>
    <w:rsid w:val="5FE73964"/>
    <w:rsid w:val="5FF14274"/>
    <w:rsid w:val="604F09E7"/>
    <w:rsid w:val="60BD5FBF"/>
    <w:rsid w:val="60E96A0A"/>
    <w:rsid w:val="61507648"/>
    <w:rsid w:val="629F065A"/>
    <w:rsid w:val="631E2D6C"/>
    <w:rsid w:val="634642EB"/>
    <w:rsid w:val="63D8165B"/>
    <w:rsid w:val="63DD2682"/>
    <w:rsid w:val="63F35708"/>
    <w:rsid w:val="646F444D"/>
    <w:rsid w:val="65041EB6"/>
    <w:rsid w:val="65181F7D"/>
    <w:rsid w:val="65242442"/>
    <w:rsid w:val="65472E61"/>
    <w:rsid w:val="654C11BD"/>
    <w:rsid w:val="659F0078"/>
    <w:rsid w:val="660D053B"/>
    <w:rsid w:val="661D4C53"/>
    <w:rsid w:val="66434CE2"/>
    <w:rsid w:val="671E0191"/>
    <w:rsid w:val="67BC11AD"/>
    <w:rsid w:val="67F129F6"/>
    <w:rsid w:val="68237743"/>
    <w:rsid w:val="68370C8B"/>
    <w:rsid w:val="68553916"/>
    <w:rsid w:val="68B423B5"/>
    <w:rsid w:val="68D91796"/>
    <w:rsid w:val="69071176"/>
    <w:rsid w:val="699E3A55"/>
    <w:rsid w:val="69C9780A"/>
    <w:rsid w:val="69F640E4"/>
    <w:rsid w:val="6A06437E"/>
    <w:rsid w:val="6A133DC8"/>
    <w:rsid w:val="6A383C54"/>
    <w:rsid w:val="6A8539C9"/>
    <w:rsid w:val="6AC769BB"/>
    <w:rsid w:val="6AE9665C"/>
    <w:rsid w:val="6B225676"/>
    <w:rsid w:val="6C186A79"/>
    <w:rsid w:val="6C2E2A8A"/>
    <w:rsid w:val="6C483634"/>
    <w:rsid w:val="6C4F1706"/>
    <w:rsid w:val="6C741EF9"/>
    <w:rsid w:val="6CF841D0"/>
    <w:rsid w:val="6CF87842"/>
    <w:rsid w:val="6DB22C06"/>
    <w:rsid w:val="6DDB5FC9"/>
    <w:rsid w:val="6E772A42"/>
    <w:rsid w:val="6E8A28E9"/>
    <w:rsid w:val="6EA136DF"/>
    <w:rsid w:val="6F050034"/>
    <w:rsid w:val="6F45301C"/>
    <w:rsid w:val="6FB92B1C"/>
    <w:rsid w:val="6FF3443A"/>
    <w:rsid w:val="6FFD6F48"/>
    <w:rsid w:val="702C2015"/>
    <w:rsid w:val="70710FAF"/>
    <w:rsid w:val="707766D8"/>
    <w:rsid w:val="70C35A0C"/>
    <w:rsid w:val="70D511A9"/>
    <w:rsid w:val="70EB4AB4"/>
    <w:rsid w:val="711C51A1"/>
    <w:rsid w:val="711C739F"/>
    <w:rsid w:val="71390ECE"/>
    <w:rsid w:val="7146353F"/>
    <w:rsid w:val="718D0958"/>
    <w:rsid w:val="71A73791"/>
    <w:rsid w:val="71DA0A57"/>
    <w:rsid w:val="71DB64D8"/>
    <w:rsid w:val="720751EB"/>
    <w:rsid w:val="72617A36"/>
    <w:rsid w:val="727D2614"/>
    <w:rsid w:val="734112A3"/>
    <w:rsid w:val="73EC13D7"/>
    <w:rsid w:val="74B54A08"/>
    <w:rsid w:val="74E62C58"/>
    <w:rsid w:val="74EB70E0"/>
    <w:rsid w:val="75C43440"/>
    <w:rsid w:val="75D77FE2"/>
    <w:rsid w:val="75E7607E"/>
    <w:rsid w:val="762F1CF6"/>
    <w:rsid w:val="76542A9B"/>
    <w:rsid w:val="76671E50"/>
    <w:rsid w:val="76AA4315"/>
    <w:rsid w:val="76B07CC5"/>
    <w:rsid w:val="770045CD"/>
    <w:rsid w:val="77361223"/>
    <w:rsid w:val="77594C5B"/>
    <w:rsid w:val="77935205"/>
    <w:rsid w:val="77A55779"/>
    <w:rsid w:val="782347DB"/>
    <w:rsid w:val="78435EDE"/>
    <w:rsid w:val="78925C5D"/>
    <w:rsid w:val="78EF73EF"/>
    <w:rsid w:val="794B00D2"/>
    <w:rsid w:val="795B557D"/>
    <w:rsid w:val="79BC1EC7"/>
    <w:rsid w:val="79EE0BA0"/>
    <w:rsid w:val="79FA6871"/>
    <w:rsid w:val="7A4C04B1"/>
    <w:rsid w:val="7AFC2853"/>
    <w:rsid w:val="7B8B6C3F"/>
    <w:rsid w:val="7BED3721"/>
    <w:rsid w:val="7C245B39"/>
    <w:rsid w:val="7C26103C"/>
    <w:rsid w:val="7C396C9C"/>
    <w:rsid w:val="7C941670"/>
    <w:rsid w:val="7CA87612"/>
    <w:rsid w:val="7CF25986"/>
    <w:rsid w:val="7D610DC4"/>
    <w:rsid w:val="7D741FE3"/>
    <w:rsid w:val="7DAA55FB"/>
    <w:rsid w:val="7DD148FB"/>
    <w:rsid w:val="7DF30332"/>
    <w:rsid w:val="7EDD0896"/>
    <w:rsid w:val="7EE60BBF"/>
    <w:rsid w:val="7EF20255"/>
    <w:rsid w:val="7F275383"/>
    <w:rsid w:val="7F2A68E9"/>
    <w:rsid w:val="7FF93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numPr>
        <w:ilvl w:val="1"/>
        <w:numId w:val="1"/>
      </w:numPr>
      <w:tabs>
        <w:tab w:val="left" w:pos="1260"/>
      </w:tabs>
      <w:suppressAutoHyphens/>
      <w:spacing w:before="260" w:after="260" w:line="415" w:lineRule="auto"/>
      <w:jc w:val="left"/>
      <w:textAlignment w:val="baseline"/>
      <w:outlineLvl w:val="1"/>
    </w:pPr>
    <w:rPr>
      <w:rFonts w:ascii="Arial" w:hAnsi="Arial" w:eastAsia="黑体"/>
      <w:b/>
      <w:bCs/>
      <w:w w:val="80"/>
      <w:kern w:val="1"/>
      <w:sz w:val="32"/>
      <w:szCs w:val="32"/>
    </w:rPr>
  </w:style>
  <w:style w:type="character" w:default="1" w:styleId="14">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2">
    <w:name w:val="Body Text"/>
    <w:basedOn w:val="3"/>
    <w:next w:val="3"/>
    <w:qFormat/>
    <w:uiPriority w:val="0"/>
    <w:rPr>
      <w:color w:val="000000"/>
      <w:sz w:val="28"/>
      <w:szCs w:val="20"/>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8"/>
    <w:qFormat/>
    <w:uiPriority w:val="0"/>
    <w:pPr>
      <w:adjustRightInd w:val="0"/>
      <w:snapToGrid w:val="0"/>
      <w:spacing w:line="300" w:lineRule="auto"/>
      <w:ind w:firstLine="0" w:firstLineChars="0"/>
    </w:pPr>
    <w:rPr>
      <w:sz w:val="21"/>
      <w:szCs w:val="20"/>
      <w:lang w:eastAsia="zh-TW"/>
    </w:rPr>
  </w:style>
  <w:style w:type="paragraph" w:styleId="8">
    <w:name w:val="envelope return"/>
    <w:basedOn w:val="1"/>
    <w:qFormat/>
    <w:uiPriority w:val="0"/>
    <w:pPr>
      <w:snapToGrid w:val="0"/>
    </w:pPr>
    <w:rPr>
      <w:rFonts w:ascii="Arial" w:hAnsi="Arial"/>
    </w:rPr>
  </w:style>
  <w:style w:type="paragraph" w:styleId="9">
    <w:name w:val="Plain Text"/>
    <w:basedOn w:val="1"/>
    <w:qFormat/>
    <w:uiPriority w:val="0"/>
    <w:pPr>
      <w:adjustRightInd w:val="0"/>
      <w:ind w:firstLine="560" w:firstLineChars="200"/>
    </w:pPr>
    <w:rPr>
      <w:rFonts w:ascii="宋体" w:hAnsi="Courier New" w:eastAsia="仿宋_GB2312"/>
      <w:sz w:val="28"/>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7"/>
    <w:qFormat/>
    <w:uiPriority w:val="0"/>
    <w:pPr>
      <w:ind w:firstLine="20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No Spacing"/>
    <w:qFormat/>
    <w:uiPriority w:val="1"/>
    <w:rPr>
      <w:rFonts w:ascii="宋体" w:hAnsi="宋体" w:eastAsia="宋体" w:cs="Times New Roman"/>
      <w:sz w:val="22"/>
      <w:szCs w:val="22"/>
      <w:lang w:val="en-US" w:eastAsia="zh-CN" w:bidi="ar-SA"/>
    </w:rPr>
  </w:style>
  <w:style w:type="paragraph" w:styleId="16">
    <w:name w:val="List Paragraph"/>
    <w:basedOn w:val="1"/>
    <w:qFormat/>
    <w:uiPriority w:val="1"/>
    <w:pPr>
      <w:ind w:left="117" w:right="275" w:firstLine="639"/>
    </w:pPr>
    <w:rPr>
      <w:rFonts w:ascii="仿宋_GB2312" w:hAnsi="仿宋_GB2312" w:eastAsia="仿宋_GB2312" w:cs="仿宋_GB2312"/>
      <w:lang w:val="zh-CN" w:eastAsia="zh-CN" w:bidi="zh-CN"/>
    </w:rPr>
  </w:style>
  <w:style w:type="paragraph" w:customStyle="1" w:styleId="17">
    <w:name w:val="样式 35 10 磅"/>
    <w:qFormat/>
    <w:uiPriority w:val="0"/>
    <w:pPr>
      <w:widowControl w:val="0"/>
      <w:jc w:val="both"/>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887</Words>
  <Characters>888</Characters>
  <Paragraphs>263</Paragraphs>
  <TotalTime>2</TotalTime>
  <ScaleCrop>false</ScaleCrop>
  <LinksUpToDate>false</LinksUpToDate>
  <CharactersWithSpaces>888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马晶</cp:lastModifiedBy>
  <cp:lastPrinted>2025-03-06T07:30:00Z</cp:lastPrinted>
  <dcterms:modified xsi:type="dcterms:W3CDTF">2026-05-09T06:45:08Z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4E2A5DCD98EA4F8DB986E20F8844E7D7_13</vt:lpwstr>
  </property>
  <property fmtid="{D5CDD505-2E9C-101B-9397-08002B2CF9AE}" pid="4" name="KSOTemplateDocerSaveRecord">
    <vt:lpwstr>eyJoZGlkIjoiNDVjMTA0YmU2ZTRjYmU1Y2YxM2I0MTdhOWUwOGRjN2QiLCJ1c2VySWQiOiI0NTc1NTM5MjIifQ==</vt:lpwstr>
  </property>
</Properties>
</file>