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8C4BE3" w14:textId="77777777" w:rsidR="00B1071A" w:rsidRDefault="00000000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r>
        <w:rPr>
          <w:rFonts w:ascii="方正小标宋_GBK" w:eastAsia="方正小标宋_GBK" w:hint="eastAsia"/>
          <w:sz w:val="28"/>
          <w:szCs w:val="28"/>
        </w:rPr>
        <w:t>废液收集桶及配套接头技术要求</w:t>
      </w:r>
    </w:p>
    <w:p w14:paraId="6E480551" w14:textId="77777777" w:rsidR="00B1071A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产品</w:t>
      </w:r>
      <w:r>
        <w:rPr>
          <w:rFonts w:asciiTheme="majorBidi" w:eastAsia="宋体" w:hAnsiTheme="majorBidi" w:cstheme="majorBidi"/>
          <w:sz w:val="24"/>
        </w:rPr>
        <w:t>/</w:t>
      </w:r>
      <w:r>
        <w:rPr>
          <w:rFonts w:asciiTheme="majorBidi" w:eastAsia="宋体" w:hAnsiTheme="majorBidi" w:cstheme="majorBidi"/>
          <w:sz w:val="24"/>
        </w:rPr>
        <w:t>服务技术规格</w:t>
      </w:r>
    </w:p>
    <w:p w14:paraId="5C00D86B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基本要求</w:t>
      </w:r>
    </w:p>
    <w:p w14:paraId="277B56F7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="Times New Roman" w:eastAsia="宋体" w:hAnsi="Times New Roman" w:cs="Times New Roman" w:hint="eastAsia"/>
          <w:sz w:val="24"/>
        </w:rPr>
        <w:t>废液集中收集系统在回收工艺设备所排放化学废液时，需配备专用的废液收集桶及配套接头，将其安装在对应种类的专用废液收集柜中，用于收集和储存工艺科研实验过程中排放的各类化学废液。本次采购共计涉及</w:t>
      </w:r>
      <w:r>
        <w:rPr>
          <w:rFonts w:ascii="Times New Roman" w:eastAsia="宋体" w:hAnsi="Times New Roman" w:cs="Times New Roman" w:hint="eastAsia"/>
          <w:sz w:val="24"/>
        </w:rPr>
        <w:t>2</w:t>
      </w:r>
      <w:r>
        <w:rPr>
          <w:rFonts w:ascii="Times New Roman" w:eastAsia="宋体" w:hAnsi="Times New Roman" w:cs="Times New Roman" w:hint="eastAsia"/>
          <w:sz w:val="24"/>
        </w:rPr>
        <w:t>种废液收集</w:t>
      </w:r>
      <w:proofErr w:type="gramStart"/>
      <w:r>
        <w:rPr>
          <w:rFonts w:ascii="Times New Roman" w:eastAsia="宋体" w:hAnsi="Times New Roman" w:cs="Times New Roman" w:hint="eastAsia"/>
          <w:sz w:val="24"/>
        </w:rPr>
        <w:t>桶及其</w:t>
      </w:r>
      <w:proofErr w:type="gramEnd"/>
      <w:r>
        <w:rPr>
          <w:rFonts w:ascii="Times New Roman" w:eastAsia="宋体" w:hAnsi="Times New Roman" w:cs="Times New Roman" w:hint="eastAsia"/>
          <w:sz w:val="24"/>
        </w:rPr>
        <w:t>配套的桶接头、配套扳手。</w:t>
      </w:r>
    </w:p>
    <w:p w14:paraId="41C41041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p w14:paraId="19B0753E" w14:textId="16D94BE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/>
          <w:sz w:val="24"/>
        </w:rPr>
        <w:t>1.2.1</w:t>
      </w:r>
      <w:r>
        <w:rPr>
          <w:rFonts w:asciiTheme="majorBidi" w:eastAsia="宋体" w:hAnsiTheme="majorBidi" w:cstheme="majorBidi" w:hint="eastAsia"/>
          <w:sz w:val="24"/>
        </w:rPr>
        <w:t>废液收集桶（塑料桶）</w:t>
      </w:r>
      <w:r w:rsidR="00D848B3">
        <w:rPr>
          <w:rFonts w:asciiTheme="majorBidi" w:eastAsia="宋体" w:hAnsiTheme="majorBidi" w:cstheme="majorBidi" w:hint="eastAsia"/>
          <w:sz w:val="24"/>
        </w:rPr>
        <w:t>，</w:t>
      </w:r>
      <w:r w:rsidR="00D848B3">
        <w:rPr>
          <w:rFonts w:asciiTheme="majorBidi" w:eastAsia="宋体" w:hAnsiTheme="majorBidi" w:cstheme="majorBidi" w:hint="eastAsia"/>
          <w:sz w:val="24"/>
        </w:rPr>
        <w:t>16</w:t>
      </w:r>
      <w:r w:rsidR="00D848B3">
        <w:rPr>
          <w:rFonts w:asciiTheme="majorBidi" w:eastAsia="宋体" w:hAnsiTheme="majorBidi" w:cstheme="majorBidi" w:hint="eastAsia"/>
          <w:sz w:val="24"/>
        </w:rPr>
        <w:t>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3066"/>
        <w:gridCol w:w="4721"/>
      </w:tblGrid>
      <w:tr w:rsidR="00B1071A" w14:paraId="5F133C4B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8705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E86D5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7862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B1071A" w14:paraId="7361BF0C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D022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97EFF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收集废液种类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BFD9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SPM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废液、氨水废液、浓磷酸废液、浓硝酸废液</w:t>
            </w:r>
          </w:p>
        </w:tc>
      </w:tr>
      <w:tr w:rsidR="00B1071A" w14:paraId="654FBBB7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B19B0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1ED2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桶尺寸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C4CBC" w14:textId="47312094" w:rsidR="00B1071A" w:rsidRDefault="00E12A0C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E12A0C">
              <w:rPr>
                <w:rFonts w:ascii="Times New Roman" w:eastAsia="宋体" w:hAnsi="Times New Roman" w:cs="Times New Roman"/>
                <w:sz w:val="21"/>
                <w:szCs w:val="21"/>
              </w:rPr>
              <w:t>φ</w:t>
            </w:r>
            <w:r w:rsidR="00D550F3"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58cm</w:t>
            </w:r>
            <w:r w:rsidR="00EE6A98" w:rsidRPr="00EE6A98">
              <w:rPr>
                <w:rFonts w:ascii="Times New Roman" w:eastAsia="宋体" w:hAnsi="Times New Roman" w:cs="Times New Roman"/>
                <w:sz w:val="21"/>
                <w:szCs w:val="21"/>
              </w:rPr>
              <w:t>×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H 97.5cm</w:t>
            </w:r>
          </w:p>
        </w:tc>
      </w:tr>
      <w:tr w:rsidR="00B1071A" w14:paraId="533EBDF1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4401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AC31C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桶容积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06D4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200L</w:t>
            </w:r>
          </w:p>
        </w:tc>
      </w:tr>
      <w:tr w:rsidR="00B1071A" w14:paraId="44DE4023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B8F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4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9C394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桶材质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0FB8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PE</w:t>
            </w:r>
          </w:p>
        </w:tc>
      </w:tr>
      <w:tr w:rsidR="00B1071A" w14:paraId="18EF97C2" w14:textId="77777777" w:rsidTr="0004674E">
        <w:trPr>
          <w:trHeight w:val="454"/>
          <w:jc w:val="center"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4D3E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5</w:t>
            </w:r>
          </w:p>
        </w:tc>
        <w:tc>
          <w:tcPr>
            <w:tcW w:w="1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304CA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桶配件</w:t>
            </w:r>
          </w:p>
        </w:tc>
        <w:tc>
          <w:tcPr>
            <w:tcW w:w="27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74E0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桶内标配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HDPE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插底管</w:t>
            </w:r>
            <w:proofErr w:type="gramEnd"/>
          </w:p>
        </w:tc>
      </w:tr>
    </w:tbl>
    <w:p w14:paraId="73A5A5E1" w14:textId="46E0EB5C" w:rsidR="00D848B3" w:rsidRPr="00D848B3" w:rsidRDefault="00000000" w:rsidP="00D848B3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/>
          <w:sz w:val="24"/>
        </w:rPr>
        <w:t>1.2.2</w:t>
      </w:r>
      <w:r>
        <w:rPr>
          <w:rFonts w:asciiTheme="majorBidi" w:eastAsia="宋体" w:hAnsiTheme="majorBidi" w:cstheme="majorBidi" w:hint="eastAsia"/>
          <w:sz w:val="24"/>
        </w:rPr>
        <w:t>废液收集桶（金属桶）</w:t>
      </w:r>
      <w:r w:rsidR="00D848B3">
        <w:rPr>
          <w:rFonts w:asciiTheme="majorBidi" w:eastAsia="宋体" w:hAnsiTheme="majorBidi" w:cstheme="majorBidi" w:hint="eastAsia"/>
          <w:sz w:val="24"/>
        </w:rPr>
        <w:t>，</w:t>
      </w:r>
      <w:r w:rsidR="00D848B3">
        <w:rPr>
          <w:rFonts w:asciiTheme="majorBidi" w:eastAsia="宋体" w:hAnsiTheme="majorBidi" w:cstheme="majorBidi" w:hint="eastAsia"/>
          <w:sz w:val="24"/>
        </w:rPr>
        <w:t>4</w:t>
      </w:r>
      <w:r w:rsidR="00D848B3">
        <w:rPr>
          <w:rFonts w:asciiTheme="majorBidi" w:eastAsia="宋体" w:hAnsiTheme="majorBidi" w:cstheme="majorBidi" w:hint="eastAsia"/>
          <w:sz w:val="24"/>
        </w:rPr>
        <w:t>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8"/>
        <w:gridCol w:w="4058"/>
        <w:gridCol w:w="3562"/>
      </w:tblGrid>
      <w:tr w:rsidR="00B1071A" w14:paraId="6C3BBA41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BC19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EB6C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43AA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B1071A" w14:paraId="4DE4629E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4639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E73A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收集废液种类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72D7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有机废液</w:t>
            </w:r>
          </w:p>
        </w:tc>
      </w:tr>
      <w:tr w:rsidR="00B1071A" w14:paraId="0C9F828D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8304C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1B8D6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桶尺寸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D2CC" w14:textId="4BDC9D32" w:rsidR="00B1071A" w:rsidRDefault="00E12A0C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 w:rsidRPr="00E12A0C">
              <w:rPr>
                <w:rFonts w:ascii="Times New Roman" w:eastAsia="宋体" w:hAnsi="Times New Roman" w:cs="Times New Roman"/>
                <w:sz w:val="21"/>
                <w:szCs w:val="21"/>
              </w:rPr>
              <w:t>φ</w:t>
            </w:r>
            <w:r w:rsidR="00D550F3"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58cm</w:t>
            </w:r>
            <w:r w:rsidR="00EE6A98" w:rsidRPr="00EE6A98">
              <w:rPr>
                <w:rFonts w:ascii="Times New Roman" w:eastAsia="宋体" w:hAnsi="Times New Roman" w:cs="Times New Roman"/>
                <w:sz w:val="21"/>
                <w:szCs w:val="21"/>
              </w:rPr>
              <w:t>×</w:t>
            </w: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H 9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0cm</w:t>
            </w:r>
          </w:p>
        </w:tc>
      </w:tr>
      <w:tr w:rsidR="00B1071A" w14:paraId="1E729B34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15A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3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25A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桶容积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D28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200L</w:t>
            </w:r>
          </w:p>
        </w:tc>
      </w:tr>
      <w:tr w:rsidR="00B1071A" w14:paraId="54E5EF3F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8CDA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4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6E04E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桶材质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D93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镀锌铁板防腐</w:t>
            </w:r>
          </w:p>
        </w:tc>
      </w:tr>
      <w:tr w:rsidR="00B1071A" w14:paraId="0AB7BBE3" w14:textId="77777777" w:rsidTr="0004674E">
        <w:trPr>
          <w:trHeight w:val="454"/>
          <w:jc w:val="center"/>
        </w:trPr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27E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5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028A6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桶配件</w:t>
            </w:r>
          </w:p>
        </w:tc>
        <w:tc>
          <w:tcPr>
            <w:tcW w:w="2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4770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桶内标配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HDPE</w:t>
            </w:r>
            <w:proofErr w:type="gramStart"/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插底管</w:t>
            </w:r>
            <w:proofErr w:type="gramEnd"/>
          </w:p>
        </w:tc>
      </w:tr>
    </w:tbl>
    <w:p w14:paraId="45AFB39A" w14:textId="7F80CDE9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 w:hint="eastAsia"/>
          <w:sz w:val="24"/>
        </w:rPr>
      </w:pPr>
      <w:r>
        <w:rPr>
          <w:rFonts w:asciiTheme="majorBidi" w:eastAsia="宋体" w:hAnsiTheme="majorBidi" w:cstheme="majorBidi"/>
          <w:sz w:val="24"/>
        </w:rPr>
        <w:t>1.2.3</w:t>
      </w:r>
      <w:r>
        <w:rPr>
          <w:rFonts w:asciiTheme="majorBidi" w:eastAsia="宋体" w:hAnsiTheme="majorBidi" w:cstheme="majorBidi" w:hint="eastAsia"/>
          <w:sz w:val="24"/>
        </w:rPr>
        <w:t>配套桶接头</w:t>
      </w:r>
      <w:r w:rsidR="00D848B3">
        <w:rPr>
          <w:rFonts w:asciiTheme="majorBidi" w:eastAsia="宋体" w:hAnsiTheme="majorBidi" w:cstheme="majorBidi" w:hint="eastAsia"/>
          <w:sz w:val="24"/>
        </w:rPr>
        <w:t>，</w:t>
      </w:r>
      <w:r w:rsidR="00D848B3">
        <w:rPr>
          <w:rFonts w:asciiTheme="majorBidi" w:eastAsia="宋体" w:hAnsiTheme="majorBidi" w:cstheme="majorBidi" w:hint="eastAsia"/>
          <w:sz w:val="24"/>
        </w:rPr>
        <w:t>15</w:t>
      </w:r>
      <w:r w:rsidR="00D848B3">
        <w:rPr>
          <w:rFonts w:asciiTheme="majorBidi" w:eastAsia="宋体" w:hAnsiTheme="majorBidi" w:cstheme="majorBidi" w:hint="eastAsia"/>
          <w:sz w:val="24"/>
        </w:rPr>
        <w:t>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4065"/>
        <w:gridCol w:w="3569"/>
      </w:tblGrid>
      <w:tr w:rsidR="00B1071A" w14:paraId="7FB4C946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075F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9749E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B893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B1071A" w14:paraId="054210F5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A759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1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291A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接头尺寸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E3F60" w14:textId="1B739CBF" w:rsidR="00B1071A" w:rsidRDefault="00000000" w:rsidP="0004674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排气口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1/4" </w:t>
            </w:r>
            <w:r w:rsidR="0004674E"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进液口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3/4" </w:t>
            </w:r>
          </w:p>
        </w:tc>
      </w:tr>
      <w:tr w:rsidR="00B1071A" w14:paraId="66AD1868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13AA1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1219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接头材质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A1A3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HDPE</w:t>
            </w:r>
          </w:p>
        </w:tc>
      </w:tr>
      <w:tr w:rsidR="00B1071A" w14:paraId="77854857" w14:textId="77777777" w:rsidTr="0004674E">
        <w:trPr>
          <w:trHeight w:val="479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E38D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F2B1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接头形式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2E92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EE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扩口</w:t>
            </w:r>
          </w:p>
        </w:tc>
      </w:tr>
    </w:tbl>
    <w:p w14:paraId="4F352DBE" w14:textId="7CD2A55F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/>
          <w:sz w:val="24"/>
        </w:rPr>
        <w:t>1.2.</w:t>
      </w: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 w:hint="eastAsia"/>
          <w:sz w:val="24"/>
        </w:rPr>
        <w:t>配套桶接头扳手</w:t>
      </w:r>
      <w:r w:rsidR="00D848B3">
        <w:rPr>
          <w:rFonts w:asciiTheme="majorBidi" w:eastAsia="宋体" w:hAnsiTheme="majorBidi" w:cstheme="majorBidi" w:hint="eastAsia"/>
          <w:sz w:val="24"/>
        </w:rPr>
        <w:t>，</w:t>
      </w:r>
      <w:r w:rsidR="00D848B3">
        <w:rPr>
          <w:rFonts w:asciiTheme="majorBidi" w:eastAsia="宋体" w:hAnsiTheme="majorBidi" w:cstheme="majorBidi" w:hint="eastAsia"/>
          <w:sz w:val="24"/>
        </w:rPr>
        <w:t>2</w:t>
      </w:r>
      <w:r w:rsidR="00D848B3">
        <w:rPr>
          <w:rFonts w:asciiTheme="majorBidi" w:eastAsia="宋体" w:hAnsiTheme="majorBidi" w:cstheme="majorBidi" w:hint="eastAsia"/>
          <w:sz w:val="24"/>
        </w:rPr>
        <w:t>个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4065"/>
        <w:gridCol w:w="3569"/>
      </w:tblGrid>
      <w:tr w:rsidR="00B1071A" w14:paraId="3469B1FA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8B2E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序号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442C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项目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3881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技术指标要求</w:t>
            </w:r>
          </w:p>
        </w:tc>
      </w:tr>
      <w:tr w:rsidR="00B1071A" w14:paraId="60D46225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9DF5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lastRenderedPageBreak/>
              <w:t>1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1AD8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扳手尺寸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98B7" w14:textId="6856AA0F" w:rsidR="00B1071A" w:rsidRDefault="00000000" w:rsidP="0004674E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排气口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1/4" </w:t>
            </w:r>
            <w:r w:rsidR="0004674E"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 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进液口</w:t>
            </w: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 xml:space="preserve">3/4" </w:t>
            </w:r>
          </w:p>
        </w:tc>
      </w:tr>
      <w:tr w:rsidR="00B1071A" w14:paraId="13A61AE7" w14:textId="77777777" w:rsidTr="0004674E">
        <w:trPr>
          <w:trHeight w:val="468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61216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2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0BE5F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扳手材质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F6F6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HDPE</w:t>
            </w:r>
          </w:p>
        </w:tc>
      </w:tr>
      <w:tr w:rsidR="00B1071A" w14:paraId="2E53E203" w14:textId="77777777" w:rsidTr="0004674E">
        <w:trPr>
          <w:trHeight w:val="479"/>
          <w:jc w:val="center"/>
        </w:trPr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DA18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/>
                <w:sz w:val="21"/>
                <w:szCs w:val="21"/>
              </w:rPr>
              <w:t>3</w:t>
            </w:r>
          </w:p>
        </w:tc>
        <w:tc>
          <w:tcPr>
            <w:tcW w:w="2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C42D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扳手形式</w:t>
            </w:r>
          </w:p>
        </w:tc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DD0B" w14:textId="77777777" w:rsidR="00B1071A" w:rsidRDefault="00000000">
            <w:pPr>
              <w:topLinePunct/>
              <w:jc w:val="center"/>
              <w:rPr>
                <w:rFonts w:ascii="Times New Roman" w:eastAsia="宋体" w:hAnsi="Times New Roman" w:cs="Times New Roman"/>
                <w:color w:val="EE0000"/>
                <w:sz w:val="21"/>
                <w:szCs w:val="21"/>
              </w:rPr>
            </w:pPr>
            <w:r>
              <w:rPr>
                <w:rFonts w:ascii="Times New Roman" w:eastAsia="宋体" w:hAnsi="Times New Roman" w:cs="Times New Roman" w:hint="eastAsia"/>
                <w:sz w:val="21"/>
                <w:szCs w:val="21"/>
              </w:rPr>
              <w:t>多功能开桶器</w:t>
            </w:r>
          </w:p>
        </w:tc>
      </w:tr>
    </w:tbl>
    <w:p w14:paraId="63125FF5" w14:textId="77777777" w:rsidR="00B1071A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52F83629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>
        <w:rPr>
          <w:rFonts w:asciiTheme="majorBidi" w:eastAsia="宋体" w:hAnsiTheme="majorBidi" w:cstheme="majorBidi" w:hint="eastAsia"/>
          <w:sz w:val="24"/>
        </w:rPr>
        <w:t>供应商产品出厂标准</w:t>
      </w:r>
      <w:r>
        <w:rPr>
          <w:rFonts w:asciiTheme="majorBidi" w:eastAsia="宋体" w:hAnsiTheme="majorBidi" w:cstheme="majorBidi"/>
          <w:sz w:val="24"/>
        </w:rPr>
        <w:t>。</w:t>
      </w:r>
    </w:p>
    <w:p w14:paraId="17429BEA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质量控制：供应商应提供</w:t>
      </w:r>
      <w:r>
        <w:rPr>
          <w:rFonts w:asciiTheme="majorBidi" w:eastAsia="宋体" w:hAnsiTheme="majorBidi" w:cstheme="majorBidi" w:hint="eastAsia"/>
          <w:sz w:val="24"/>
        </w:rPr>
        <w:t>产品合格证</w:t>
      </w:r>
      <w:r>
        <w:rPr>
          <w:rFonts w:asciiTheme="majorBidi" w:eastAsia="宋体" w:hAnsiTheme="majorBidi" w:cstheme="majorBidi"/>
          <w:sz w:val="24"/>
        </w:rPr>
        <w:t>。</w:t>
      </w:r>
    </w:p>
    <w:p w14:paraId="71640B63" w14:textId="77777777" w:rsidR="00B1071A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2615DBB0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</w:t>
      </w: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0</w:t>
      </w:r>
      <w:r>
        <w:rPr>
          <w:rFonts w:asciiTheme="majorBidi" w:eastAsia="宋体" w:hAnsiTheme="majorBidi" w:cstheme="majorBidi" w:hint="eastAsia"/>
          <w:sz w:val="24"/>
        </w:rPr>
        <w:t>日内</w:t>
      </w:r>
      <w:r>
        <w:rPr>
          <w:rFonts w:asciiTheme="majorBidi" w:eastAsia="宋体" w:hAnsiTheme="majorBidi" w:cstheme="majorBidi"/>
          <w:sz w:val="24"/>
        </w:rPr>
        <w:t>。</w:t>
      </w:r>
    </w:p>
    <w:p w14:paraId="2F99B931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交付地点：产品或服务应交付至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proofErr w:type="gramStart"/>
      <w:r>
        <w:rPr>
          <w:rFonts w:asciiTheme="majorBidi" w:eastAsia="宋体" w:hAnsiTheme="majorBidi" w:cstheme="majorBidi" w:hint="eastAsia"/>
          <w:sz w:val="24"/>
        </w:rPr>
        <w:t>杨雁东一路</w:t>
      </w:r>
      <w:proofErr w:type="gramEnd"/>
      <w:r>
        <w:rPr>
          <w:rFonts w:asciiTheme="majorBidi" w:eastAsia="宋体" w:hAnsiTheme="majorBidi" w:cstheme="majorBidi" w:hint="eastAsia"/>
          <w:sz w:val="24"/>
        </w:rPr>
        <w:t>8</w:t>
      </w:r>
      <w:r>
        <w:rPr>
          <w:rFonts w:asciiTheme="majorBidi" w:eastAsia="宋体" w:hAnsiTheme="majorBidi" w:cstheme="majorBidi" w:hint="eastAsia"/>
          <w:sz w:val="24"/>
        </w:rPr>
        <w:t>号</w:t>
      </w:r>
      <w:r>
        <w:rPr>
          <w:rFonts w:asciiTheme="majorBidi" w:eastAsia="宋体" w:hAnsiTheme="majorBidi" w:cstheme="majorBidi"/>
          <w:sz w:val="24"/>
        </w:rPr>
        <w:t>。</w:t>
      </w:r>
    </w:p>
    <w:p w14:paraId="376266DE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包装和运输：产品应按照规定的包装标准进行包装，并采用合适的运输方式。</w:t>
      </w:r>
    </w:p>
    <w:p w14:paraId="551112DC" w14:textId="77777777" w:rsidR="00B1071A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0B0D7551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保修期：产品</w:t>
      </w:r>
      <w:r>
        <w:rPr>
          <w:rFonts w:asciiTheme="majorBidi" w:eastAsia="宋体" w:hAnsiTheme="majorBidi" w:cstheme="majorBidi" w:hint="eastAsia"/>
          <w:sz w:val="24"/>
        </w:rPr>
        <w:t>到货验收时如有质量不合格，需提供免费退换</w:t>
      </w:r>
      <w:r>
        <w:rPr>
          <w:rFonts w:asciiTheme="majorBidi" w:eastAsia="宋体" w:hAnsiTheme="majorBidi" w:cstheme="majorBidi"/>
          <w:sz w:val="24"/>
        </w:rPr>
        <w:t>服务。</w:t>
      </w:r>
    </w:p>
    <w:p w14:paraId="1E5A4D6A" w14:textId="77777777" w:rsidR="00B1071A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技术支持：供应商应提供</w:t>
      </w:r>
      <w:r>
        <w:rPr>
          <w:rFonts w:asciiTheme="majorBidi" w:eastAsia="宋体" w:hAnsiTheme="majorBidi" w:cstheme="majorBidi" w:hint="eastAsia"/>
          <w:sz w:val="24"/>
        </w:rPr>
        <w:t>产品使用及维护方法</w:t>
      </w:r>
      <w:r>
        <w:rPr>
          <w:rFonts w:asciiTheme="majorBidi" w:eastAsia="宋体" w:hAnsiTheme="majorBidi" w:cstheme="majorBidi"/>
          <w:sz w:val="24"/>
        </w:rPr>
        <w:t>。</w:t>
      </w:r>
    </w:p>
    <w:p w14:paraId="1DA26309" w14:textId="77777777" w:rsidR="00B1071A" w:rsidRDefault="00B1071A">
      <w:pPr>
        <w:rPr>
          <w:rFonts w:hint="eastAsia"/>
        </w:rPr>
      </w:pPr>
    </w:p>
    <w:sectPr w:rsidR="00B1071A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327" w:right="1689" w:bottom="1327" w:left="168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17C2FE" w14:textId="77777777" w:rsidR="0051031D" w:rsidRDefault="0051031D">
      <w:pPr>
        <w:rPr>
          <w:rFonts w:hint="eastAsia"/>
        </w:rPr>
      </w:pPr>
      <w:r>
        <w:separator/>
      </w:r>
    </w:p>
  </w:endnote>
  <w:endnote w:type="continuationSeparator" w:id="0">
    <w:p w14:paraId="6E6A5E05" w14:textId="77777777" w:rsidR="0051031D" w:rsidRDefault="0051031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74AEA" w14:textId="0F63E6CA" w:rsidR="00B1071A" w:rsidRDefault="00B1071A">
    <w:pPr>
      <w:pStyle w:val="a5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B2999" w14:textId="77777777" w:rsidR="0051031D" w:rsidRDefault="0051031D">
      <w:pPr>
        <w:rPr>
          <w:rFonts w:hint="eastAsia"/>
        </w:rPr>
      </w:pPr>
      <w:r>
        <w:separator/>
      </w:r>
    </w:p>
  </w:footnote>
  <w:footnote w:type="continuationSeparator" w:id="0">
    <w:p w14:paraId="3050F327" w14:textId="77777777" w:rsidR="0051031D" w:rsidRDefault="0051031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13FA5" w14:textId="4A594FCC" w:rsidR="00B1071A" w:rsidRDefault="00B1071A">
    <w:pPr>
      <w:pStyle w:val="a7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19D86" w14:textId="5F572EC2" w:rsidR="00B1071A" w:rsidRDefault="00B1071A">
    <w:pPr>
      <w:widowControl/>
      <w:jc w:val="right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8504" w14:textId="55C38F32" w:rsidR="00B1071A" w:rsidRDefault="00B1071A">
    <w:pPr>
      <w:pStyle w:val="a7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NDI1NGQ4MDY4NjMxYWVlMzc3ODM2NDE0MmU1ODUxYzYifQ=="/>
  </w:docVars>
  <w:rsids>
    <w:rsidRoot w:val="00B8182D"/>
    <w:rsid w:val="00010AC2"/>
    <w:rsid w:val="00035A57"/>
    <w:rsid w:val="00045D3C"/>
    <w:rsid w:val="0004674E"/>
    <w:rsid w:val="00062E8F"/>
    <w:rsid w:val="00067AC3"/>
    <w:rsid w:val="000B27EF"/>
    <w:rsid w:val="000B5947"/>
    <w:rsid w:val="000B682C"/>
    <w:rsid w:val="000C661B"/>
    <w:rsid w:val="000D28F7"/>
    <w:rsid w:val="000E0567"/>
    <w:rsid w:val="000F160F"/>
    <w:rsid w:val="000F1C35"/>
    <w:rsid w:val="00103461"/>
    <w:rsid w:val="00111BD2"/>
    <w:rsid w:val="0012718F"/>
    <w:rsid w:val="00143C79"/>
    <w:rsid w:val="00150F5B"/>
    <w:rsid w:val="0018534E"/>
    <w:rsid w:val="001905C8"/>
    <w:rsid w:val="00193F84"/>
    <w:rsid w:val="001B01C6"/>
    <w:rsid w:val="001B7DA5"/>
    <w:rsid w:val="001E4F68"/>
    <w:rsid w:val="001F51B2"/>
    <w:rsid w:val="0022148E"/>
    <w:rsid w:val="00223374"/>
    <w:rsid w:val="0023229C"/>
    <w:rsid w:val="00235241"/>
    <w:rsid w:val="00236CF6"/>
    <w:rsid w:val="00243067"/>
    <w:rsid w:val="002A3073"/>
    <w:rsid w:val="002B77E5"/>
    <w:rsid w:val="002C3F45"/>
    <w:rsid w:val="00345855"/>
    <w:rsid w:val="00357F18"/>
    <w:rsid w:val="003C52C8"/>
    <w:rsid w:val="003D395F"/>
    <w:rsid w:val="003D7A85"/>
    <w:rsid w:val="003E08EB"/>
    <w:rsid w:val="004202DC"/>
    <w:rsid w:val="00420E94"/>
    <w:rsid w:val="004234DD"/>
    <w:rsid w:val="00452D67"/>
    <w:rsid w:val="00460145"/>
    <w:rsid w:val="00481687"/>
    <w:rsid w:val="004818C4"/>
    <w:rsid w:val="00485978"/>
    <w:rsid w:val="004C2ACA"/>
    <w:rsid w:val="004E384C"/>
    <w:rsid w:val="004E7A41"/>
    <w:rsid w:val="004F50C5"/>
    <w:rsid w:val="004F5D71"/>
    <w:rsid w:val="0051031D"/>
    <w:rsid w:val="005236F5"/>
    <w:rsid w:val="005314AC"/>
    <w:rsid w:val="00535F7E"/>
    <w:rsid w:val="005376C3"/>
    <w:rsid w:val="00544074"/>
    <w:rsid w:val="00545495"/>
    <w:rsid w:val="00556C89"/>
    <w:rsid w:val="00557713"/>
    <w:rsid w:val="00586DB3"/>
    <w:rsid w:val="005B33CA"/>
    <w:rsid w:val="005B7ED6"/>
    <w:rsid w:val="005F0202"/>
    <w:rsid w:val="006034E7"/>
    <w:rsid w:val="006044A7"/>
    <w:rsid w:val="006130C9"/>
    <w:rsid w:val="0061724C"/>
    <w:rsid w:val="006309A5"/>
    <w:rsid w:val="0063153F"/>
    <w:rsid w:val="0065537C"/>
    <w:rsid w:val="00661585"/>
    <w:rsid w:val="0067173E"/>
    <w:rsid w:val="00673D57"/>
    <w:rsid w:val="00677D16"/>
    <w:rsid w:val="006B4181"/>
    <w:rsid w:val="006C2EC5"/>
    <w:rsid w:val="006C2F63"/>
    <w:rsid w:val="006C7AF1"/>
    <w:rsid w:val="006D4738"/>
    <w:rsid w:val="006E70F7"/>
    <w:rsid w:val="0072460A"/>
    <w:rsid w:val="00726BBE"/>
    <w:rsid w:val="00757843"/>
    <w:rsid w:val="00775393"/>
    <w:rsid w:val="007C43D5"/>
    <w:rsid w:val="007E240E"/>
    <w:rsid w:val="007F4F79"/>
    <w:rsid w:val="007F6140"/>
    <w:rsid w:val="008247DB"/>
    <w:rsid w:val="008446D0"/>
    <w:rsid w:val="00844E74"/>
    <w:rsid w:val="0084648B"/>
    <w:rsid w:val="00872275"/>
    <w:rsid w:val="00884A98"/>
    <w:rsid w:val="008B08F3"/>
    <w:rsid w:val="008B31D3"/>
    <w:rsid w:val="008D6708"/>
    <w:rsid w:val="008E4A67"/>
    <w:rsid w:val="009002AD"/>
    <w:rsid w:val="0090044A"/>
    <w:rsid w:val="00900CED"/>
    <w:rsid w:val="00907480"/>
    <w:rsid w:val="00930D28"/>
    <w:rsid w:val="00936AC0"/>
    <w:rsid w:val="00946D87"/>
    <w:rsid w:val="0095444C"/>
    <w:rsid w:val="00967E95"/>
    <w:rsid w:val="009735FB"/>
    <w:rsid w:val="009809EB"/>
    <w:rsid w:val="009B05C0"/>
    <w:rsid w:val="009B36E2"/>
    <w:rsid w:val="009C6A60"/>
    <w:rsid w:val="009C707E"/>
    <w:rsid w:val="00A272E5"/>
    <w:rsid w:val="00A60E2F"/>
    <w:rsid w:val="00A65E6A"/>
    <w:rsid w:val="00A72234"/>
    <w:rsid w:val="00AA3AAD"/>
    <w:rsid w:val="00AD30F3"/>
    <w:rsid w:val="00AD42E2"/>
    <w:rsid w:val="00B0084A"/>
    <w:rsid w:val="00B1071A"/>
    <w:rsid w:val="00B16E97"/>
    <w:rsid w:val="00B3198F"/>
    <w:rsid w:val="00B42F8E"/>
    <w:rsid w:val="00B554E2"/>
    <w:rsid w:val="00B63CE9"/>
    <w:rsid w:val="00B63F7C"/>
    <w:rsid w:val="00B8182D"/>
    <w:rsid w:val="00B84622"/>
    <w:rsid w:val="00B85827"/>
    <w:rsid w:val="00B91DE5"/>
    <w:rsid w:val="00BA3A27"/>
    <w:rsid w:val="00BA6B13"/>
    <w:rsid w:val="00BA774B"/>
    <w:rsid w:val="00BB2E74"/>
    <w:rsid w:val="00BC021C"/>
    <w:rsid w:val="00BC12F2"/>
    <w:rsid w:val="00BF6CA9"/>
    <w:rsid w:val="00C3179F"/>
    <w:rsid w:val="00C82E3E"/>
    <w:rsid w:val="00CA54B1"/>
    <w:rsid w:val="00CA61ED"/>
    <w:rsid w:val="00CC066B"/>
    <w:rsid w:val="00CC4338"/>
    <w:rsid w:val="00CD7CEE"/>
    <w:rsid w:val="00CE467D"/>
    <w:rsid w:val="00CF52BA"/>
    <w:rsid w:val="00D0125D"/>
    <w:rsid w:val="00D06AE2"/>
    <w:rsid w:val="00D1687E"/>
    <w:rsid w:val="00D20A27"/>
    <w:rsid w:val="00D22230"/>
    <w:rsid w:val="00D31048"/>
    <w:rsid w:val="00D4086F"/>
    <w:rsid w:val="00D550F3"/>
    <w:rsid w:val="00D61806"/>
    <w:rsid w:val="00D633F1"/>
    <w:rsid w:val="00D77326"/>
    <w:rsid w:val="00D8193D"/>
    <w:rsid w:val="00D848B3"/>
    <w:rsid w:val="00DC6CDA"/>
    <w:rsid w:val="00E12A0C"/>
    <w:rsid w:val="00E153E0"/>
    <w:rsid w:val="00E34522"/>
    <w:rsid w:val="00E45D14"/>
    <w:rsid w:val="00E70B76"/>
    <w:rsid w:val="00E70F38"/>
    <w:rsid w:val="00E71A7E"/>
    <w:rsid w:val="00E7339A"/>
    <w:rsid w:val="00E84C6E"/>
    <w:rsid w:val="00E8554D"/>
    <w:rsid w:val="00E8729A"/>
    <w:rsid w:val="00EA6C4E"/>
    <w:rsid w:val="00EB0AA4"/>
    <w:rsid w:val="00EB18FD"/>
    <w:rsid w:val="00EB776E"/>
    <w:rsid w:val="00ED0A1D"/>
    <w:rsid w:val="00ED3592"/>
    <w:rsid w:val="00EE6A98"/>
    <w:rsid w:val="00F4087B"/>
    <w:rsid w:val="00F502A6"/>
    <w:rsid w:val="00FA222B"/>
    <w:rsid w:val="02787853"/>
    <w:rsid w:val="03191056"/>
    <w:rsid w:val="0471621F"/>
    <w:rsid w:val="076523A8"/>
    <w:rsid w:val="0FC26649"/>
    <w:rsid w:val="174F2502"/>
    <w:rsid w:val="17E74C77"/>
    <w:rsid w:val="19A01890"/>
    <w:rsid w:val="21012F5A"/>
    <w:rsid w:val="259D2CD1"/>
    <w:rsid w:val="28892BE3"/>
    <w:rsid w:val="2A241235"/>
    <w:rsid w:val="2D70168D"/>
    <w:rsid w:val="312B1A2F"/>
    <w:rsid w:val="3A783B98"/>
    <w:rsid w:val="45CC3D42"/>
    <w:rsid w:val="469E4B8F"/>
    <w:rsid w:val="46D30676"/>
    <w:rsid w:val="473257BB"/>
    <w:rsid w:val="497864B1"/>
    <w:rsid w:val="4A177FF1"/>
    <w:rsid w:val="50B4498E"/>
    <w:rsid w:val="56AE68AC"/>
    <w:rsid w:val="58A0416F"/>
    <w:rsid w:val="597B7AF8"/>
    <w:rsid w:val="5AFA03DE"/>
    <w:rsid w:val="5F156D0E"/>
    <w:rsid w:val="62285083"/>
    <w:rsid w:val="62AF0420"/>
    <w:rsid w:val="656C0209"/>
    <w:rsid w:val="66495BDD"/>
    <w:rsid w:val="686D66D6"/>
    <w:rsid w:val="6C642F64"/>
    <w:rsid w:val="6EC93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AC2FC2B"/>
  <w15:docId w15:val="{F1225F25-0107-4DF8-8C5C-A8AE2E12B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autoRedefine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autoRedefine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autoRedefine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autoRedefine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autoRedefine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autoRedefine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autoRedefine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annotation text"/>
    <w:basedOn w:val="a"/>
    <w:uiPriority w:val="99"/>
    <w:semiHidden/>
    <w:unhideWhenUsed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Subtitle"/>
    <w:basedOn w:val="a"/>
    <w:next w:val="a"/>
    <w:link w:val="aa"/>
    <w:autoRedefine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b">
    <w:name w:val="Title"/>
    <w:basedOn w:val="a"/>
    <w:next w:val="a"/>
    <w:link w:val="ac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d">
    <w:name w:val="Table Grid"/>
    <w:basedOn w:val="a2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标题 1 字符"/>
    <w:basedOn w:val="a1"/>
    <w:link w:val="1"/>
    <w:autoRedefine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autoRedefine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1"/>
    <w:link w:val="6"/>
    <w:autoRedefine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autoRedefine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c">
    <w:name w:val="标题 字符"/>
    <w:basedOn w:val="a1"/>
    <w:link w:val="ab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副标题 字符"/>
    <w:basedOn w:val="a1"/>
    <w:link w:val="a9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e">
    <w:name w:val="Quote"/>
    <w:basedOn w:val="a"/>
    <w:next w:val="a"/>
    <w:link w:val="af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f">
    <w:name w:val="引用 字符"/>
    <w:basedOn w:val="a1"/>
    <w:link w:val="ae"/>
    <w:uiPriority w:val="29"/>
    <w:qFormat/>
    <w:rPr>
      <w:i/>
      <w:iCs/>
      <w:color w:val="404040" w:themeColor="text1" w:themeTint="BF"/>
    </w:rPr>
  </w:style>
  <w:style w:type="paragraph" w:styleId="af0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1"/>
    <w:uiPriority w:val="21"/>
    <w:qFormat/>
    <w:rPr>
      <w:i/>
      <w:iCs/>
      <w:color w:val="0F4761" w:themeColor="accent1" w:themeShade="BF"/>
    </w:rPr>
  </w:style>
  <w:style w:type="paragraph" w:styleId="af1">
    <w:name w:val="Intense Quote"/>
    <w:basedOn w:val="a"/>
    <w:next w:val="a"/>
    <w:link w:val="af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2">
    <w:name w:val="明显引用 字符"/>
    <w:basedOn w:val="a1"/>
    <w:link w:val="af1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1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8">
    <w:name w:val="页眉 字符"/>
    <w:basedOn w:val="a1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1"/>
    <w:link w:val="a5"/>
    <w:uiPriority w:val="99"/>
    <w:qFormat/>
    <w:rPr>
      <w:sz w:val="18"/>
      <w:szCs w:val="18"/>
    </w:rPr>
  </w:style>
  <w:style w:type="table" w:customStyle="1" w:styleId="23">
    <w:name w:val="网格型23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2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annotation reference"/>
    <w:basedOn w:val="a1"/>
    <w:uiPriority w:val="99"/>
    <w:semiHidden/>
    <w:unhideWhenUsed/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5"/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395</Characters>
  <Application>Microsoft Office Word</Application>
  <DocSecurity>0</DocSecurity>
  <Lines>65</Lines>
  <Paragraphs>77</Paragraphs>
  <ScaleCrop>false</ScaleCrop>
  <Company>DoubleOX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john denver</cp:lastModifiedBy>
  <cp:revision>2</cp:revision>
  <cp:lastPrinted>2025-12-24T04:18:00Z</cp:lastPrinted>
  <dcterms:created xsi:type="dcterms:W3CDTF">2026-04-13T07:12:00Z</dcterms:created>
  <dcterms:modified xsi:type="dcterms:W3CDTF">2026-04-13T07:12:00Z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4A01BEEF091E4DCDB4E5463B8A8B3825</vt:lpwstr>
  </property>
</Properties>
</file>