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0C9BE5E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57BAD90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13"/>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13"/>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13"/>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13"/>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13"/>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13"/>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w:t>
      </w:r>
      <w:r>
        <w:rPr>
          <w:rFonts w:ascii="仿宋" w:hAnsi="仿宋" w:eastAsia="仿宋" w:cs="仿宋"/>
          <w:i/>
          <w:iCs/>
          <w:color w:val="0000FF"/>
          <w:kern w:val="0"/>
          <w:sz w:val="24"/>
          <w:szCs w:val="24"/>
          <w:highlight w:val="none"/>
          <w:u w:val="single"/>
          <w:lang w:val="en-US" w:eastAsia="zh-CN" w:bidi="ar"/>
        </w:rPr>
        <w:t>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13"/>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13"/>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13"/>
        <w:spacing w:line="360" w:lineRule="auto"/>
        <w:rPr>
          <w:rFonts w:hint="eastAsia" w:ascii="仿宋" w:hAnsi="仿宋" w:eastAsia="仿宋" w:cs="仿宋"/>
          <w:sz w:val="24"/>
          <w:szCs w:val="24"/>
          <w:highlight w:val="none"/>
          <w:lang w:eastAsia="zh-CN"/>
        </w:rPr>
      </w:pPr>
    </w:p>
    <w:p w14:paraId="7BBD3C33">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13"/>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1"/>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13"/>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13"/>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16517A5B">
      <w:pPr>
        <w:spacing w:line="360" w:lineRule="auto"/>
        <w:jc w:val="both"/>
        <w:rPr>
          <w:rFonts w:hint="eastAsia" w:ascii="仿宋" w:hAnsi="仿宋" w:eastAsia="仿宋" w:cs="仿宋"/>
          <w:b/>
          <w:bCs/>
          <w:sz w:val="24"/>
          <w:szCs w:val="24"/>
          <w:highlight w:val="none"/>
          <w:lang w:val="en-US" w:eastAsia="zh-CN"/>
        </w:rPr>
      </w:pPr>
    </w:p>
    <w:p w14:paraId="52C5BCFD">
      <w:pPr>
        <w:spacing w:line="360" w:lineRule="auto"/>
        <w:jc w:val="both"/>
        <w:rPr>
          <w:rFonts w:hint="eastAsia" w:ascii="仿宋" w:hAnsi="仿宋" w:eastAsia="仿宋" w:cs="仿宋"/>
          <w:b/>
          <w:bCs/>
          <w:sz w:val="24"/>
          <w:szCs w:val="24"/>
          <w:highlight w:val="none"/>
          <w:lang w:val="en-US" w:eastAsia="zh-CN"/>
        </w:rPr>
      </w:pPr>
    </w:p>
    <w:p w14:paraId="2395DCC0">
      <w:pPr>
        <w:spacing w:line="360" w:lineRule="auto"/>
        <w:jc w:val="both"/>
        <w:rPr>
          <w:rFonts w:hint="eastAsia" w:ascii="仿宋" w:hAnsi="仿宋" w:eastAsia="仿宋" w:cs="仿宋"/>
          <w:b/>
          <w:bCs/>
          <w:sz w:val="24"/>
          <w:szCs w:val="24"/>
          <w:highlight w:val="none"/>
          <w:lang w:val="en-US" w:eastAsia="zh-CN"/>
        </w:rPr>
      </w:pPr>
    </w:p>
    <w:p w14:paraId="109FACFC">
      <w:pPr>
        <w:spacing w:line="360" w:lineRule="auto"/>
        <w:jc w:val="both"/>
        <w:rPr>
          <w:rFonts w:hint="eastAsia" w:ascii="仿宋" w:hAnsi="仿宋" w:eastAsia="仿宋" w:cs="仿宋"/>
          <w:b/>
          <w:bCs/>
          <w:sz w:val="24"/>
          <w:szCs w:val="24"/>
          <w:highlight w:val="none"/>
          <w:lang w:val="en-US" w:eastAsia="zh-CN"/>
        </w:rPr>
      </w:pPr>
    </w:p>
    <w:p w14:paraId="00A23953">
      <w:pPr>
        <w:spacing w:line="360" w:lineRule="auto"/>
        <w:jc w:val="both"/>
        <w:rPr>
          <w:rFonts w:hint="eastAsia" w:ascii="仿宋" w:hAnsi="仿宋" w:eastAsia="仿宋" w:cs="仿宋"/>
          <w:b/>
          <w:bCs/>
          <w:sz w:val="24"/>
          <w:szCs w:val="24"/>
          <w:highlight w:val="none"/>
          <w:lang w:val="en-US" w:eastAsia="zh-CN"/>
        </w:rPr>
      </w:pPr>
    </w:p>
    <w:p w14:paraId="37694776">
      <w:pPr>
        <w:spacing w:line="360" w:lineRule="auto"/>
        <w:jc w:val="both"/>
        <w:rPr>
          <w:rFonts w:hint="eastAsia" w:ascii="仿宋" w:hAnsi="仿宋" w:eastAsia="仿宋" w:cs="仿宋"/>
          <w:b/>
          <w:bCs/>
          <w:sz w:val="24"/>
          <w:szCs w:val="24"/>
          <w:highlight w:val="none"/>
          <w:lang w:val="en-US" w:eastAsia="zh-CN"/>
        </w:rPr>
      </w:pPr>
    </w:p>
    <w:p w14:paraId="0A2BFBDC">
      <w:pPr>
        <w:spacing w:line="360" w:lineRule="auto"/>
        <w:jc w:val="both"/>
        <w:rPr>
          <w:rFonts w:hint="eastAsia" w:ascii="仿宋" w:hAnsi="仿宋" w:eastAsia="仿宋" w:cs="仿宋"/>
          <w:b/>
          <w:bCs/>
          <w:sz w:val="24"/>
          <w:szCs w:val="24"/>
          <w:highlight w:val="none"/>
          <w:lang w:val="en-US" w:eastAsia="zh-CN"/>
        </w:rPr>
      </w:pPr>
    </w:p>
    <w:p w14:paraId="48D63E0C">
      <w:pPr>
        <w:spacing w:line="360" w:lineRule="auto"/>
        <w:jc w:val="both"/>
        <w:rPr>
          <w:rFonts w:hint="eastAsia" w:ascii="仿宋" w:hAnsi="仿宋" w:eastAsia="仿宋" w:cs="仿宋"/>
          <w:b/>
          <w:bCs/>
          <w:sz w:val="24"/>
          <w:szCs w:val="24"/>
          <w:highlight w:val="none"/>
          <w:lang w:val="en-US" w:eastAsia="zh-CN"/>
        </w:rPr>
      </w:pPr>
    </w:p>
    <w:p w14:paraId="6B15C966">
      <w:pPr>
        <w:spacing w:line="360" w:lineRule="auto"/>
        <w:jc w:val="both"/>
        <w:rPr>
          <w:rFonts w:hint="eastAsia" w:ascii="仿宋" w:hAnsi="仿宋" w:eastAsia="仿宋" w:cs="仿宋"/>
          <w:b/>
          <w:bCs/>
          <w:sz w:val="24"/>
          <w:szCs w:val="24"/>
          <w:highlight w:val="none"/>
          <w:lang w:val="en-US" w:eastAsia="zh-CN"/>
        </w:rPr>
      </w:pPr>
    </w:p>
    <w:p w14:paraId="7C6359D4">
      <w:pPr>
        <w:spacing w:line="360" w:lineRule="auto"/>
        <w:jc w:val="both"/>
        <w:rPr>
          <w:rFonts w:hint="eastAsia" w:ascii="仿宋" w:hAnsi="仿宋" w:eastAsia="仿宋" w:cs="仿宋"/>
          <w:b/>
          <w:bCs/>
          <w:sz w:val="24"/>
          <w:szCs w:val="24"/>
          <w:highlight w:val="none"/>
          <w:lang w:val="en-US" w:eastAsia="zh-CN"/>
        </w:rPr>
      </w:pPr>
    </w:p>
    <w:p w14:paraId="2D86E50D">
      <w:pPr>
        <w:spacing w:line="360" w:lineRule="auto"/>
        <w:jc w:val="both"/>
        <w:rPr>
          <w:rFonts w:hint="eastAsia" w:ascii="仿宋" w:hAnsi="仿宋" w:eastAsia="仿宋" w:cs="仿宋"/>
          <w:b/>
          <w:bCs/>
          <w:sz w:val="24"/>
          <w:szCs w:val="24"/>
          <w:highlight w:val="none"/>
          <w:lang w:val="en-US" w:eastAsia="zh-CN"/>
        </w:rPr>
      </w:pPr>
    </w:p>
    <w:p w14:paraId="335DEE3F">
      <w:pPr>
        <w:spacing w:line="360" w:lineRule="auto"/>
        <w:jc w:val="both"/>
        <w:rPr>
          <w:rFonts w:hint="eastAsia" w:ascii="仿宋" w:hAnsi="仿宋" w:eastAsia="仿宋" w:cs="仿宋"/>
          <w:b/>
          <w:bCs/>
          <w:sz w:val="24"/>
          <w:szCs w:val="24"/>
          <w:highlight w:val="none"/>
          <w:lang w:val="en-US" w:eastAsia="zh-CN"/>
        </w:rPr>
      </w:pPr>
    </w:p>
    <w:p w14:paraId="07FD9076">
      <w:pPr>
        <w:spacing w:line="360" w:lineRule="auto"/>
        <w:jc w:val="both"/>
        <w:rPr>
          <w:rFonts w:hint="eastAsia" w:ascii="仿宋" w:hAnsi="仿宋" w:eastAsia="仿宋" w:cs="仿宋"/>
          <w:b/>
          <w:bCs/>
          <w:sz w:val="24"/>
          <w:szCs w:val="24"/>
          <w:highlight w:val="none"/>
          <w:lang w:val="en-US" w:eastAsia="zh-CN"/>
        </w:rPr>
      </w:pPr>
    </w:p>
    <w:p w14:paraId="1CF15317">
      <w:pPr>
        <w:spacing w:line="360" w:lineRule="auto"/>
        <w:jc w:val="both"/>
        <w:rPr>
          <w:rFonts w:hint="eastAsia" w:ascii="仿宋" w:hAnsi="仿宋" w:eastAsia="仿宋" w:cs="仿宋"/>
          <w:b/>
          <w:bCs/>
          <w:sz w:val="24"/>
          <w:szCs w:val="24"/>
          <w:highlight w:val="none"/>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13"/>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13"/>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1"/>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13"/>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13"/>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13"/>
        <w:spacing w:line="360" w:lineRule="auto"/>
        <w:rPr>
          <w:rFonts w:hint="eastAsia" w:ascii="仿宋" w:hAnsi="仿宋" w:eastAsia="仿宋" w:cs="仿宋"/>
          <w:sz w:val="24"/>
          <w:szCs w:val="24"/>
          <w:highlight w:val="none"/>
          <w:lang w:eastAsia="zh-CN"/>
        </w:rPr>
      </w:pPr>
    </w:p>
    <w:p w14:paraId="4078C366">
      <w:pPr>
        <w:pStyle w:val="13"/>
        <w:spacing w:line="360" w:lineRule="auto"/>
        <w:rPr>
          <w:rFonts w:hint="eastAsia" w:ascii="仿宋" w:hAnsi="仿宋" w:eastAsia="仿宋" w:cs="仿宋"/>
          <w:sz w:val="24"/>
          <w:szCs w:val="24"/>
          <w:highlight w:val="none"/>
          <w:lang w:eastAsia="zh-CN"/>
        </w:rPr>
      </w:pPr>
    </w:p>
    <w:p w14:paraId="2ECB2FC2">
      <w:pPr>
        <w:pStyle w:val="13"/>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13"/>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07A3C3F4">
      <w:pPr>
        <w:rPr>
          <w:rFonts w:hint="eastAsia"/>
          <w:lang w:val="en-US" w:eastAsia="zh-CN"/>
        </w:rPr>
      </w:pPr>
    </w:p>
    <w:p w14:paraId="5272005B">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11E30A3D">
      <w:pPr>
        <w:rPr>
          <w:rFonts w:hint="eastAsia"/>
          <w:lang w:val="en-US" w:eastAsia="zh-CN"/>
        </w:rPr>
      </w:pPr>
    </w:p>
    <w:p w14:paraId="5D1929AD">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6FD5A525">
      <w:pPr>
        <w:spacing w:line="360" w:lineRule="auto"/>
        <w:rPr>
          <w:rFonts w:hint="eastAsia" w:ascii="仿宋" w:hAnsi="仿宋" w:eastAsia="仿宋" w:cs="仿宋"/>
          <w:sz w:val="24"/>
          <w:szCs w:val="24"/>
          <w:highlight w:val="none"/>
          <w:lang w:val="en-US" w:eastAsia="zh-CN"/>
        </w:rPr>
      </w:pPr>
    </w:p>
    <w:p w14:paraId="4C1F9E73">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3"/>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373D495C">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719394E4">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085E6D97">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0C173ADC">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（1）认证系统摄像头技术参数及相关证明材料：</w:t>
      </w:r>
    </w:p>
    <w:tbl>
      <w:tblPr>
        <w:tblStyle w:val="22"/>
        <w:tblW w:w="8767" w:type="dxa"/>
        <w:jc w:val="center"/>
        <w:tblLayout w:type="fixed"/>
        <w:tblCellMar>
          <w:top w:w="0" w:type="dxa"/>
          <w:left w:w="108" w:type="dxa"/>
          <w:bottom w:w="0" w:type="dxa"/>
          <w:right w:w="108" w:type="dxa"/>
        </w:tblCellMar>
      </w:tblPr>
      <w:tblGrid>
        <w:gridCol w:w="732"/>
        <w:gridCol w:w="1488"/>
        <w:gridCol w:w="4816"/>
        <w:gridCol w:w="1731"/>
      </w:tblGrid>
      <w:tr w14:paraId="233777D9">
        <w:tblPrEx>
          <w:tblCellMar>
            <w:top w:w="0" w:type="dxa"/>
            <w:left w:w="108" w:type="dxa"/>
            <w:bottom w:w="0" w:type="dxa"/>
            <w:right w:w="108" w:type="dxa"/>
          </w:tblCellMar>
        </w:tblPrEx>
        <w:trPr>
          <w:trHeight w:val="330" w:hRule="atLeast"/>
          <w:tblHeader/>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184B540">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tcBorders>
              <w:top w:val="single" w:color="auto" w:sz="4" w:space="0"/>
              <w:left w:val="nil"/>
              <w:bottom w:val="single" w:color="auto" w:sz="4" w:space="0"/>
              <w:right w:val="single" w:color="auto" w:sz="4" w:space="0"/>
            </w:tcBorders>
            <w:noWrap w:val="0"/>
            <w:vAlign w:val="center"/>
          </w:tcPr>
          <w:p w14:paraId="24506717">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tcBorders>
              <w:top w:val="single" w:color="auto" w:sz="4" w:space="0"/>
              <w:left w:val="nil"/>
              <w:bottom w:val="single" w:color="auto" w:sz="4" w:space="0"/>
              <w:right w:val="single" w:color="auto" w:sz="4" w:space="0"/>
            </w:tcBorders>
            <w:noWrap w:val="0"/>
            <w:vAlign w:val="center"/>
          </w:tcPr>
          <w:p w14:paraId="1B6220D0">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31" w:type="dxa"/>
            <w:tcBorders>
              <w:top w:val="single" w:color="auto" w:sz="4" w:space="0"/>
              <w:left w:val="nil"/>
              <w:bottom w:val="single" w:color="auto" w:sz="4" w:space="0"/>
              <w:right w:val="single" w:color="auto" w:sz="4" w:space="0"/>
            </w:tcBorders>
            <w:noWrap w:val="0"/>
            <w:vAlign w:val="center"/>
          </w:tcPr>
          <w:p w14:paraId="1032D369">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5A292F10">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01F155D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1488" w:type="dxa"/>
            <w:tcBorders>
              <w:top w:val="nil"/>
              <w:left w:val="nil"/>
              <w:bottom w:val="single" w:color="auto" w:sz="4" w:space="0"/>
              <w:right w:val="single" w:color="auto" w:sz="4" w:space="0"/>
            </w:tcBorders>
            <w:noWrap w:val="0"/>
            <w:vAlign w:val="center"/>
          </w:tcPr>
          <w:p w14:paraId="334E649A">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像素</w:t>
            </w:r>
          </w:p>
        </w:tc>
        <w:tc>
          <w:tcPr>
            <w:tcW w:w="4816" w:type="dxa"/>
            <w:tcBorders>
              <w:top w:val="nil"/>
              <w:left w:val="nil"/>
              <w:bottom w:val="single" w:color="auto" w:sz="4" w:space="0"/>
              <w:right w:val="single" w:color="auto" w:sz="4" w:space="0"/>
            </w:tcBorders>
            <w:noWrap w:val="0"/>
            <w:vAlign w:val="center"/>
          </w:tcPr>
          <w:p w14:paraId="582AE37E">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采用500万像素三目高清宽动态&amp;红外图像传感器；</w:t>
            </w:r>
          </w:p>
        </w:tc>
        <w:tc>
          <w:tcPr>
            <w:tcW w:w="1731" w:type="dxa"/>
            <w:tcBorders>
              <w:top w:val="nil"/>
              <w:left w:val="nil"/>
              <w:bottom w:val="single" w:color="auto" w:sz="4" w:space="0"/>
              <w:right w:val="single" w:color="auto" w:sz="4" w:space="0"/>
            </w:tcBorders>
            <w:noWrap w:val="0"/>
            <w:vAlign w:val="center"/>
          </w:tcPr>
          <w:p w14:paraId="488EE5A9">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6B9D1BA">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399F2B8B">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tcBorders>
              <w:top w:val="nil"/>
              <w:left w:val="nil"/>
              <w:bottom w:val="single" w:color="auto" w:sz="4" w:space="0"/>
              <w:right w:val="single" w:color="auto" w:sz="4" w:space="0"/>
            </w:tcBorders>
            <w:noWrap w:val="0"/>
            <w:vAlign w:val="center"/>
          </w:tcPr>
          <w:p w14:paraId="6F036B31">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输出接口</w:t>
            </w:r>
          </w:p>
        </w:tc>
        <w:tc>
          <w:tcPr>
            <w:tcW w:w="4816" w:type="dxa"/>
            <w:tcBorders>
              <w:top w:val="nil"/>
              <w:left w:val="nil"/>
              <w:bottom w:val="single" w:color="auto" w:sz="4" w:space="0"/>
              <w:right w:val="single" w:color="auto" w:sz="4" w:space="0"/>
            </w:tcBorders>
            <w:noWrap w:val="0"/>
            <w:vAlign w:val="center"/>
          </w:tcPr>
          <w:p w14:paraId="263A551F">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USB2.0≥2个；</w:t>
            </w:r>
          </w:p>
        </w:tc>
        <w:tc>
          <w:tcPr>
            <w:tcW w:w="1731" w:type="dxa"/>
            <w:tcBorders>
              <w:top w:val="nil"/>
              <w:left w:val="nil"/>
              <w:bottom w:val="single" w:color="auto" w:sz="4" w:space="0"/>
              <w:right w:val="single" w:color="auto" w:sz="4" w:space="0"/>
            </w:tcBorders>
            <w:noWrap w:val="0"/>
            <w:vAlign w:val="center"/>
          </w:tcPr>
          <w:p w14:paraId="6E1BE6B0">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51AE223">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1F34AA4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tcBorders>
              <w:top w:val="nil"/>
              <w:left w:val="nil"/>
              <w:bottom w:val="single" w:color="auto" w:sz="4" w:space="0"/>
              <w:right w:val="single" w:color="auto" w:sz="4" w:space="0"/>
            </w:tcBorders>
            <w:noWrap w:val="0"/>
            <w:vAlign w:val="center"/>
          </w:tcPr>
          <w:p w14:paraId="246C8F8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分辨率和帧率</w:t>
            </w:r>
          </w:p>
        </w:tc>
        <w:tc>
          <w:tcPr>
            <w:tcW w:w="4816" w:type="dxa"/>
            <w:tcBorders>
              <w:top w:val="nil"/>
              <w:left w:val="nil"/>
              <w:bottom w:val="single" w:color="auto" w:sz="4" w:space="0"/>
              <w:right w:val="single" w:color="auto" w:sz="4" w:space="0"/>
            </w:tcBorders>
            <w:noWrap w:val="0"/>
            <w:vAlign w:val="center"/>
          </w:tcPr>
          <w:p w14:paraId="0E718534">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≥2592x1944at30fps；</w:t>
            </w:r>
          </w:p>
        </w:tc>
        <w:tc>
          <w:tcPr>
            <w:tcW w:w="1731" w:type="dxa"/>
            <w:tcBorders>
              <w:top w:val="nil"/>
              <w:left w:val="nil"/>
              <w:bottom w:val="single" w:color="auto" w:sz="4" w:space="0"/>
              <w:right w:val="single" w:color="auto" w:sz="4" w:space="0"/>
            </w:tcBorders>
            <w:noWrap w:val="0"/>
            <w:vAlign w:val="center"/>
          </w:tcPr>
          <w:p w14:paraId="702A44E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D7938BB">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6956066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restart"/>
            <w:tcBorders>
              <w:top w:val="single" w:color="auto" w:sz="4" w:space="0"/>
              <w:left w:val="single" w:color="auto" w:sz="4" w:space="0"/>
              <w:right w:val="single" w:color="auto" w:sz="4" w:space="0"/>
            </w:tcBorders>
            <w:noWrap w:val="0"/>
            <w:vAlign w:val="center"/>
          </w:tcPr>
          <w:p w14:paraId="76CEB72F">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功能要求</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56CBF622">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实现身份验证及环境感知的并行调用，两系统调用摄像头无抢占情况；</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24EE99C3">
            <w:pPr>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提供产品资料</w:t>
            </w:r>
          </w:p>
        </w:tc>
      </w:tr>
      <w:tr w14:paraId="753CC153">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71E920C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tcBorders>
              <w:left w:val="single" w:color="auto" w:sz="4" w:space="0"/>
              <w:right w:val="single" w:color="auto" w:sz="4" w:space="0"/>
            </w:tcBorders>
            <w:noWrap w:val="0"/>
            <w:vAlign w:val="center"/>
          </w:tcPr>
          <w:p w14:paraId="04C71BE3">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339D18FD">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内置人脸跟踪算法、活体检测和人脸比对算法，支持与商用密码保障平台共同完成人脸检测、活体检测；</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27B32711">
            <w:pPr>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提供产品资料</w:t>
            </w:r>
          </w:p>
        </w:tc>
      </w:tr>
      <w:tr w14:paraId="093F983C">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DEF1EC1">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tcBorders>
              <w:left w:val="single" w:color="auto" w:sz="4" w:space="0"/>
              <w:right w:val="single" w:color="auto" w:sz="4" w:space="0"/>
            </w:tcBorders>
            <w:noWrap w:val="0"/>
            <w:vAlign w:val="center"/>
          </w:tcPr>
          <w:p w14:paraId="17E12D7E">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46DA5A11">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支持与安全运维管控平台（态势感知远控模块）共同完成人脸检测、活体检测；</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76AD91F3">
            <w:pPr>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提供产品资料</w:t>
            </w:r>
          </w:p>
        </w:tc>
      </w:tr>
      <w:tr w14:paraId="381957C5">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3BDCAB4A">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tcBorders>
              <w:left w:val="single" w:color="auto" w:sz="4" w:space="0"/>
              <w:bottom w:val="single" w:color="auto" w:sz="4" w:space="0"/>
              <w:right w:val="single" w:color="auto" w:sz="4" w:space="0"/>
            </w:tcBorders>
            <w:noWrap w:val="0"/>
            <w:vAlign w:val="center"/>
          </w:tcPr>
          <w:p w14:paraId="7FBDCBF1">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2F1597DC">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提供人脸信息拍摄功能，业务终端通过接入人脸识别终端，用户进行身份认证时通过人脸识别终端抓取人脸图片信息，用于人脸识别服务的认证。</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2E741A98">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提供产品资料</w:t>
            </w:r>
          </w:p>
        </w:tc>
      </w:tr>
      <w:tr w14:paraId="444782AB">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9D48483">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7B9C53F9">
            <w:pPr>
              <w:pStyle w:val="35"/>
              <w:spacing w:line="360" w:lineRule="auto"/>
              <w:jc w:val="both"/>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其他要求</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360CBFEA">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所投产品须具备人脸识别应用分析或生物识别认证相关软件著作权，并提供该软件的著作权登记证书</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1C4C9677">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bl>
    <w:p w14:paraId="03D57875">
      <w:pPr>
        <w:rPr>
          <w:rFonts w:hint="eastAsia"/>
          <w:lang w:val="en-US" w:eastAsia="zh-CN"/>
        </w:rPr>
      </w:pPr>
    </w:p>
    <w:p w14:paraId="6F7A3DDB">
      <w:pPr>
        <w:rPr>
          <w:rFonts w:hint="eastAsia"/>
          <w:lang w:val="en-US" w:eastAsia="zh-CN"/>
        </w:rPr>
      </w:pPr>
    </w:p>
    <w:p w14:paraId="462139E0">
      <w:pPr>
        <w:rPr>
          <w:rFonts w:hint="eastAsia"/>
          <w:lang w:val="en-US" w:eastAsia="zh-CN"/>
        </w:rPr>
      </w:pPr>
    </w:p>
    <w:p w14:paraId="1FB2FF70">
      <w:pPr>
        <w:rPr>
          <w:rFonts w:hint="eastAsia"/>
          <w:lang w:val="en-US" w:eastAsia="zh-CN"/>
        </w:rPr>
      </w:pPr>
    </w:p>
    <w:p w14:paraId="29B04FE4">
      <w:pPr>
        <w:rPr>
          <w:rFonts w:hint="eastAsia"/>
          <w:lang w:val="en-US" w:eastAsia="zh-CN"/>
        </w:rPr>
      </w:pPr>
    </w:p>
    <w:p w14:paraId="7597E3A8">
      <w:pPr>
        <w:rPr>
          <w:rFonts w:hint="eastAsia"/>
          <w:lang w:val="en-US" w:eastAsia="zh-CN"/>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2A4D1FE">
      <w:pPr>
        <w:spacing w:line="360" w:lineRule="auto"/>
        <w:rPr>
          <w:rFonts w:hint="eastAsia" w:ascii="仿宋" w:hAnsi="仿宋" w:eastAsia="仿宋" w:cs="仿宋"/>
          <w:i/>
          <w:iCs/>
          <w:color w:val="0000FF"/>
          <w:kern w:val="0"/>
          <w:sz w:val="24"/>
          <w:szCs w:val="24"/>
          <w:highlight w:val="none"/>
          <w:u w:val="single"/>
          <w:lang w:val="en-US" w:eastAsia="zh-CN" w:bidi="ar"/>
        </w:rPr>
      </w:pPr>
    </w:p>
    <w:p w14:paraId="2CD9A10B">
      <w:pPr>
        <w:spacing w:line="360" w:lineRule="auto"/>
        <w:rPr>
          <w:rFonts w:hint="eastAsia" w:ascii="仿宋" w:hAnsi="仿宋" w:eastAsia="仿宋" w:cs="仿宋"/>
          <w:i/>
          <w:iCs/>
          <w:color w:val="0000FF"/>
          <w:kern w:val="0"/>
          <w:sz w:val="24"/>
          <w:szCs w:val="24"/>
          <w:highlight w:val="none"/>
          <w:u w:val="single"/>
          <w:lang w:val="en-US" w:eastAsia="zh-CN" w:bidi="ar"/>
        </w:rPr>
      </w:pPr>
    </w:p>
    <w:p w14:paraId="543DFFBF">
      <w:pPr>
        <w:spacing w:line="360" w:lineRule="auto"/>
        <w:rPr>
          <w:rFonts w:hint="eastAsia" w:ascii="仿宋" w:hAnsi="仿宋" w:eastAsia="仿宋" w:cs="仿宋"/>
          <w:i/>
          <w:iCs/>
          <w:color w:val="0000FF"/>
          <w:kern w:val="0"/>
          <w:sz w:val="24"/>
          <w:szCs w:val="24"/>
          <w:highlight w:val="none"/>
          <w:u w:val="single"/>
          <w:lang w:val="en-US" w:eastAsia="zh-CN" w:bidi="ar"/>
        </w:rPr>
      </w:pPr>
    </w:p>
    <w:p w14:paraId="7EE6255B">
      <w:pPr>
        <w:spacing w:line="360" w:lineRule="auto"/>
        <w:rPr>
          <w:rFonts w:hint="eastAsia" w:ascii="仿宋" w:hAnsi="仿宋" w:eastAsia="仿宋" w:cs="仿宋"/>
          <w:i/>
          <w:iCs/>
          <w:color w:val="0000FF"/>
          <w:kern w:val="0"/>
          <w:sz w:val="24"/>
          <w:szCs w:val="24"/>
          <w:highlight w:val="none"/>
          <w:u w:val="single"/>
          <w:lang w:val="en-US" w:eastAsia="zh-CN" w:bidi="ar"/>
        </w:rPr>
      </w:pPr>
    </w:p>
    <w:p w14:paraId="5938562E">
      <w:pPr>
        <w:spacing w:line="360" w:lineRule="auto"/>
        <w:rPr>
          <w:rFonts w:hint="eastAsia" w:ascii="仿宋" w:hAnsi="仿宋" w:eastAsia="仿宋" w:cs="仿宋"/>
          <w:i/>
          <w:iCs/>
          <w:color w:val="0000FF"/>
          <w:kern w:val="0"/>
          <w:sz w:val="24"/>
          <w:szCs w:val="24"/>
          <w:highlight w:val="none"/>
          <w:u w:val="single"/>
          <w:lang w:val="en-US" w:eastAsia="zh-CN" w:bidi="ar"/>
        </w:rPr>
      </w:pPr>
    </w:p>
    <w:p w14:paraId="1F2F2B03">
      <w:pPr>
        <w:spacing w:line="360" w:lineRule="auto"/>
        <w:rPr>
          <w:rFonts w:hint="eastAsia" w:ascii="仿宋" w:hAnsi="仿宋" w:eastAsia="仿宋" w:cs="仿宋"/>
          <w:i/>
          <w:iCs/>
          <w:color w:val="0000FF"/>
          <w:kern w:val="0"/>
          <w:sz w:val="24"/>
          <w:szCs w:val="24"/>
          <w:highlight w:val="none"/>
          <w:u w:val="single"/>
          <w:lang w:val="en-US" w:eastAsia="zh-CN" w:bidi="ar"/>
        </w:rPr>
      </w:pPr>
    </w:p>
    <w:p w14:paraId="288ED1B3">
      <w:pPr>
        <w:spacing w:line="360" w:lineRule="auto"/>
        <w:rPr>
          <w:rFonts w:hint="eastAsia" w:ascii="仿宋" w:hAnsi="仿宋" w:eastAsia="仿宋" w:cs="仿宋"/>
          <w:i/>
          <w:iCs/>
          <w:color w:val="0000FF"/>
          <w:kern w:val="0"/>
          <w:sz w:val="24"/>
          <w:szCs w:val="24"/>
          <w:highlight w:val="none"/>
          <w:u w:val="single"/>
          <w:lang w:val="en-US" w:eastAsia="zh-CN" w:bidi="ar"/>
        </w:rPr>
      </w:pPr>
    </w:p>
    <w:p w14:paraId="55F0C032">
      <w:pPr>
        <w:spacing w:line="360" w:lineRule="auto"/>
        <w:rPr>
          <w:rFonts w:hint="eastAsia" w:ascii="仿宋" w:hAnsi="仿宋" w:eastAsia="仿宋" w:cs="仿宋"/>
          <w:i/>
          <w:iCs/>
          <w:color w:val="0000FF"/>
          <w:kern w:val="0"/>
          <w:sz w:val="24"/>
          <w:szCs w:val="24"/>
          <w:highlight w:val="none"/>
          <w:u w:val="single"/>
          <w:lang w:val="en-US" w:eastAsia="zh-CN" w:bidi="ar"/>
        </w:rPr>
      </w:pPr>
    </w:p>
    <w:p w14:paraId="2FF52235">
      <w:pPr>
        <w:spacing w:line="360" w:lineRule="auto"/>
        <w:rPr>
          <w:rFonts w:hint="eastAsia" w:ascii="仿宋" w:hAnsi="仿宋" w:eastAsia="仿宋" w:cs="仿宋"/>
          <w:i/>
          <w:iCs/>
          <w:color w:val="0000FF"/>
          <w:kern w:val="0"/>
          <w:sz w:val="24"/>
          <w:szCs w:val="24"/>
          <w:highlight w:val="none"/>
          <w:u w:val="single"/>
          <w:lang w:val="en-US" w:eastAsia="zh-CN" w:bidi="ar"/>
        </w:rPr>
      </w:pPr>
    </w:p>
    <w:p w14:paraId="198EC215">
      <w:pPr>
        <w:spacing w:line="360" w:lineRule="auto"/>
        <w:rPr>
          <w:rFonts w:hint="eastAsia" w:ascii="仿宋" w:hAnsi="仿宋" w:eastAsia="仿宋" w:cs="仿宋"/>
          <w:i/>
          <w:iCs/>
          <w:color w:val="0000FF"/>
          <w:kern w:val="0"/>
          <w:sz w:val="24"/>
          <w:szCs w:val="24"/>
          <w:highlight w:val="none"/>
          <w:u w:val="single"/>
          <w:lang w:val="en-US" w:eastAsia="zh-CN" w:bidi="ar"/>
        </w:rPr>
      </w:pPr>
    </w:p>
    <w:p w14:paraId="3EB2D24E">
      <w:pPr>
        <w:spacing w:line="360" w:lineRule="auto"/>
        <w:rPr>
          <w:rFonts w:hint="eastAsia" w:ascii="仿宋" w:hAnsi="仿宋" w:eastAsia="仿宋" w:cs="仿宋"/>
          <w:i/>
          <w:iCs/>
          <w:color w:val="0000FF"/>
          <w:kern w:val="0"/>
          <w:sz w:val="24"/>
          <w:szCs w:val="24"/>
          <w:highlight w:val="none"/>
          <w:u w:val="single"/>
          <w:lang w:val="en-US" w:eastAsia="zh-CN" w:bidi="ar"/>
        </w:rPr>
      </w:pPr>
    </w:p>
    <w:p w14:paraId="4F3C83B2">
      <w:pPr>
        <w:spacing w:line="360" w:lineRule="auto"/>
        <w:rPr>
          <w:rFonts w:hint="eastAsia" w:ascii="仿宋" w:hAnsi="仿宋" w:eastAsia="仿宋" w:cs="仿宋"/>
          <w:i/>
          <w:iCs/>
          <w:color w:val="0000FF"/>
          <w:kern w:val="0"/>
          <w:sz w:val="24"/>
          <w:szCs w:val="24"/>
          <w:highlight w:val="none"/>
          <w:u w:val="single"/>
          <w:lang w:val="en-US" w:eastAsia="zh-CN" w:bidi="ar"/>
        </w:rPr>
      </w:pPr>
    </w:p>
    <w:p w14:paraId="644BD3A0">
      <w:pPr>
        <w:spacing w:line="360" w:lineRule="auto"/>
        <w:rPr>
          <w:rFonts w:hint="eastAsia" w:ascii="仿宋" w:hAnsi="仿宋" w:eastAsia="仿宋" w:cs="仿宋"/>
          <w:i/>
          <w:iCs/>
          <w:color w:val="0000FF"/>
          <w:kern w:val="0"/>
          <w:sz w:val="24"/>
          <w:szCs w:val="24"/>
          <w:highlight w:val="none"/>
          <w:u w:val="single"/>
          <w:lang w:val="en-US" w:eastAsia="zh-CN" w:bidi="ar"/>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7CECB5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2E81B371">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D12461D">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认证系统摄像头</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492D1D36">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EBF5C">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个</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CAA9803">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220D7B72">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540F3A9">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D450009">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E5C3CDF">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w:t>
      </w:r>
      <w:bookmarkStart w:id="1" w:name="_GoBack"/>
      <w:bookmarkEnd w:id="1"/>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5E5315DC">
      <w:pPr>
        <w:spacing w:line="360" w:lineRule="auto"/>
        <w:ind w:leftChars="1400" w:firstLine="960" w:firstLineChars="400"/>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63E9BB3">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245696"/>
    <w:rsid w:val="032706C8"/>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F20216"/>
    <w:rsid w:val="0BF95B27"/>
    <w:rsid w:val="0CA2430D"/>
    <w:rsid w:val="0CBD3CD8"/>
    <w:rsid w:val="0D1F336B"/>
    <w:rsid w:val="0D904269"/>
    <w:rsid w:val="0DBA12E6"/>
    <w:rsid w:val="0E3A1661"/>
    <w:rsid w:val="0E67321C"/>
    <w:rsid w:val="0E6F20D1"/>
    <w:rsid w:val="0E896B03"/>
    <w:rsid w:val="0F000F7B"/>
    <w:rsid w:val="0F24110D"/>
    <w:rsid w:val="0F672F6E"/>
    <w:rsid w:val="0FA364D6"/>
    <w:rsid w:val="0FC70711"/>
    <w:rsid w:val="0FEA5585"/>
    <w:rsid w:val="10EE19D3"/>
    <w:rsid w:val="115F642C"/>
    <w:rsid w:val="11872D38"/>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54352B"/>
    <w:rsid w:val="15771888"/>
    <w:rsid w:val="15872B45"/>
    <w:rsid w:val="159D5775"/>
    <w:rsid w:val="15B50D11"/>
    <w:rsid w:val="15B557D0"/>
    <w:rsid w:val="15E45152"/>
    <w:rsid w:val="16007AB2"/>
    <w:rsid w:val="162300B3"/>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F45D3C"/>
    <w:rsid w:val="1A375D90"/>
    <w:rsid w:val="1A46462D"/>
    <w:rsid w:val="1A504ADA"/>
    <w:rsid w:val="1A683AA4"/>
    <w:rsid w:val="1A807414"/>
    <w:rsid w:val="1AAA1F45"/>
    <w:rsid w:val="1AAB7EC8"/>
    <w:rsid w:val="1ABC61D4"/>
    <w:rsid w:val="1AC27A2C"/>
    <w:rsid w:val="1AE856E5"/>
    <w:rsid w:val="1B276664"/>
    <w:rsid w:val="1B287410"/>
    <w:rsid w:val="1B2D0F23"/>
    <w:rsid w:val="1B391687"/>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A07B3C"/>
    <w:rsid w:val="23BB54C2"/>
    <w:rsid w:val="23C20FAF"/>
    <w:rsid w:val="23C245F9"/>
    <w:rsid w:val="23C44815"/>
    <w:rsid w:val="23C465C3"/>
    <w:rsid w:val="23C91E2B"/>
    <w:rsid w:val="240A0463"/>
    <w:rsid w:val="244067E4"/>
    <w:rsid w:val="2446522A"/>
    <w:rsid w:val="244A6AC8"/>
    <w:rsid w:val="24E46F1D"/>
    <w:rsid w:val="24E94533"/>
    <w:rsid w:val="25A42208"/>
    <w:rsid w:val="25D56865"/>
    <w:rsid w:val="25DC4098"/>
    <w:rsid w:val="267B230D"/>
    <w:rsid w:val="268312DA"/>
    <w:rsid w:val="26AB4CBF"/>
    <w:rsid w:val="26EC6D72"/>
    <w:rsid w:val="274176DD"/>
    <w:rsid w:val="274D3E81"/>
    <w:rsid w:val="27FA6F96"/>
    <w:rsid w:val="282D0BDB"/>
    <w:rsid w:val="282E58E6"/>
    <w:rsid w:val="28FA093E"/>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6BCA"/>
    <w:rsid w:val="30C97C19"/>
    <w:rsid w:val="312B1A2F"/>
    <w:rsid w:val="32456B21"/>
    <w:rsid w:val="324A05DB"/>
    <w:rsid w:val="328E3BC4"/>
    <w:rsid w:val="32917FB8"/>
    <w:rsid w:val="32DB75FB"/>
    <w:rsid w:val="330E1609"/>
    <w:rsid w:val="335039CF"/>
    <w:rsid w:val="33CF7CBE"/>
    <w:rsid w:val="33FE78CF"/>
    <w:rsid w:val="34A2025B"/>
    <w:rsid w:val="34AC732B"/>
    <w:rsid w:val="34B561E0"/>
    <w:rsid w:val="34FD1C7B"/>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BC29BB"/>
    <w:rsid w:val="43E06D85"/>
    <w:rsid w:val="43EF4B3E"/>
    <w:rsid w:val="43F8578A"/>
    <w:rsid w:val="44336579"/>
    <w:rsid w:val="445C6678"/>
    <w:rsid w:val="445E2A97"/>
    <w:rsid w:val="446A2417"/>
    <w:rsid w:val="44781CBC"/>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BEB208F"/>
    <w:rsid w:val="4BED0664"/>
    <w:rsid w:val="4BF453E8"/>
    <w:rsid w:val="4C4D68A6"/>
    <w:rsid w:val="4C4F261E"/>
    <w:rsid w:val="4C52210E"/>
    <w:rsid w:val="4C8C526A"/>
    <w:rsid w:val="4C9C6DE9"/>
    <w:rsid w:val="4D09474F"/>
    <w:rsid w:val="4D2B07D6"/>
    <w:rsid w:val="4D552378"/>
    <w:rsid w:val="4D5C3245"/>
    <w:rsid w:val="4D6D5452"/>
    <w:rsid w:val="4D830A74"/>
    <w:rsid w:val="4D9907F9"/>
    <w:rsid w:val="4E47547C"/>
    <w:rsid w:val="4E4F4B57"/>
    <w:rsid w:val="4EB956A7"/>
    <w:rsid w:val="4EE130C3"/>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353EFA"/>
    <w:rsid w:val="545F7CD0"/>
    <w:rsid w:val="548A17D5"/>
    <w:rsid w:val="54971678"/>
    <w:rsid w:val="54A651D7"/>
    <w:rsid w:val="552705DC"/>
    <w:rsid w:val="5577641C"/>
    <w:rsid w:val="55A63A05"/>
    <w:rsid w:val="55CA76DF"/>
    <w:rsid w:val="566F1681"/>
    <w:rsid w:val="56B57E6A"/>
    <w:rsid w:val="56EF6DF2"/>
    <w:rsid w:val="570C1B99"/>
    <w:rsid w:val="5711703F"/>
    <w:rsid w:val="575E6C7E"/>
    <w:rsid w:val="57C55E8A"/>
    <w:rsid w:val="580531F2"/>
    <w:rsid w:val="58112E7E"/>
    <w:rsid w:val="584D3E3E"/>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93390C"/>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46445E"/>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764AC8"/>
    <w:rsid w:val="76AD7DBE"/>
    <w:rsid w:val="76DF99AC"/>
    <w:rsid w:val="76EC2FDC"/>
    <w:rsid w:val="775FC2C3"/>
    <w:rsid w:val="776DCE7F"/>
    <w:rsid w:val="779C3878"/>
    <w:rsid w:val="78A376CA"/>
    <w:rsid w:val="78AD0549"/>
    <w:rsid w:val="78BD69DE"/>
    <w:rsid w:val="78C31B1A"/>
    <w:rsid w:val="78CC777C"/>
    <w:rsid w:val="78D94CCE"/>
    <w:rsid w:val="79556C16"/>
    <w:rsid w:val="797572B9"/>
    <w:rsid w:val="79817E76"/>
    <w:rsid w:val="79847A03"/>
    <w:rsid w:val="79CB512B"/>
    <w:rsid w:val="7A2F391C"/>
    <w:rsid w:val="7AD2051E"/>
    <w:rsid w:val="7AFD7566"/>
    <w:rsid w:val="7B3B62E0"/>
    <w:rsid w:val="7B544624"/>
    <w:rsid w:val="7B63439E"/>
    <w:rsid w:val="7B9D2AF7"/>
    <w:rsid w:val="7BDDF149"/>
    <w:rsid w:val="7BE91898"/>
    <w:rsid w:val="7BFA66D6"/>
    <w:rsid w:val="7C1868E6"/>
    <w:rsid w:val="7C1D365D"/>
    <w:rsid w:val="7C7F6448"/>
    <w:rsid w:val="7CB50EE6"/>
    <w:rsid w:val="7CFC55FB"/>
    <w:rsid w:val="7D2B1642"/>
    <w:rsid w:val="7D33726F"/>
    <w:rsid w:val="7D4603FA"/>
    <w:rsid w:val="7D586CD5"/>
    <w:rsid w:val="7D5A7E2F"/>
    <w:rsid w:val="7D7F5C64"/>
    <w:rsid w:val="7DB84B82"/>
    <w:rsid w:val="7DEFADAD"/>
    <w:rsid w:val="7E12157A"/>
    <w:rsid w:val="7E282B4B"/>
    <w:rsid w:val="7E9B797F"/>
    <w:rsid w:val="7EF173E1"/>
    <w:rsid w:val="7F030EC3"/>
    <w:rsid w:val="7F080287"/>
    <w:rsid w:val="7F480FCB"/>
    <w:rsid w:val="7F4A64A2"/>
    <w:rsid w:val="7F4C0ABC"/>
    <w:rsid w:val="7F74591C"/>
    <w:rsid w:val="7F9B327E"/>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5165</Words>
  <Characters>5472</Characters>
  <Lines>0</Lines>
  <Paragraphs>0</Paragraphs>
  <TotalTime>2</TotalTime>
  <ScaleCrop>false</ScaleCrop>
  <LinksUpToDate>false</LinksUpToDate>
  <CharactersWithSpaces>6301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