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65B2B096">
      <w:pPr>
        <w:spacing w:line="360" w:lineRule="auto"/>
        <w:rPr>
          <w:rFonts w:hint="eastAsia" w:ascii="仿宋" w:hAnsi="仿宋" w:eastAsia="仿宋" w:cs="仿宋"/>
          <w:sz w:val="24"/>
          <w:szCs w:val="24"/>
          <w:highlight w:val="none"/>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85364EF">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7CE5C253">
      <w:pPr>
        <w:rPr>
          <w:rFonts w:hint="eastAsia"/>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3BB2A68">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F5F4F54">
      <w:pPr>
        <w:pStyle w:val="2"/>
        <w:spacing w:line="360" w:lineRule="auto"/>
        <w:rPr>
          <w:rFonts w:hint="eastAsia" w:ascii="仿宋" w:hAnsi="仿宋" w:eastAsia="仿宋" w:cs="仿宋"/>
          <w:sz w:val="24"/>
          <w:szCs w:val="24"/>
          <w:highlight w:val="none"/>
        </w:rPr>
      </w:pP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698E427F">
      <w:pPr>
        <w:spacing w:line="360" w:lineRule="auto"/>
        <w:rPr>
          <w:rFonts w:hint="default" w:ascii="仿宋" w:hAnsi="仿宋" w:eastAsia="仿宋" w:cs="仿宋"/>
          <w:b/>
          <w:bCs/>
          <w:color w:val="000000"/>
          <w:kern w:val="0"/>
          <w:sz w:val="24"/>
          <w:szCs w:val="24"/>
          <w:highlight w:val="none"/>
          <w:lang w:val="en-US" w:eastAsia="zh-CN" w:bidi="ar-SA"/>
        </w:rPr>
      </w:pPr>
      <w:r>
        <w:rPr>
          <w:rFonts w:hint="default" w:ascii="仿宋" w:hAnsi="仿宋" w:eastAsia="仿宋" w:cs="仿宋"/>
          <w:b/>
          <w:bCs/>
          <w:color w:val="000000"/>
          <w:kern w:val="0"/>
          <w:sz w:val="24"/>
          <w:szCs w:val="24"/>
          <w:highlight w:val="none"/>
          <w:lang w:val="en-US" w:eastAsia="zh-CN" w:bidi="ar-SA"/>
        </w:rPr>
        <w:t>（</w:t>
      </w:r>
      <w:r>
        <w:rPr>
          <w:rFonts w:hint="eastAsia" w:ascii="仿宋" w:hAnsi="仿宋" w:eastAsia="仿宋" w:cs="仿宋"/>
          <w:b/>
          <w:bCs/>
          <w:color w:val="000000"/>
          <w:kern w:val="0"/>
          <w:sz w:val="24"/>
          <w:szCs w:val="24"/>
          <w:highlight w:val="none"/>
          <w:lang w:val="en-US" w:eastAsia="zh-CN" w:bidi="ar-SA"/>
        </w:rPr>
        <w:t>1</w:t>
      </w:r>
      <w:r>
        <w:rPr>
          <w:rFonts w:hint="default" w:ascii="仿宋" w:hAnsi="仿宋" w:eastAsia="仿宋" w:cs="仿宋"/>
          <w:b/>
          <w:bCs/>
          <w:color w:val="000000"/>
          <w:kern w:val="0"/>
          <w:sz w:val="24"/>
          <w:szCs w:val="24"/>
          <w:highlight w:val="none"/>
          <w:lang w:val="en-US" w:eastAsia="zh-CN" w:bidi="ar-SA"/>
        </w:rPr>
        <w:t>）</w:t>
      </w:r>
      <w:r>
        <w:rPr>
          <w:rFonts w:hint="eastAsia" w:ascii="仿宋" w:hAnsi="仿宋" w:eastAsia="仿宋" w:cs="仿宋"/>
          <w:b/>
          <w:bCs/>
          <w:color w:val="000000"/>
          <w:kern w:val="0"/>
          <w:sz w:val="24"/>
          <w:szCs w:val="24"/>
          <w:highlight w:val="none"/>
          <w:lang w:val="en-US" w:eastAsia="zh-CN" w:bidi="ar-SA"/>
        </w:rPr>
        <w:t>服务器</w:t>
      </w:r>
      <w:r>
        <w:rPr>
          <w:rFonts w:hint="default" w:ascii="仿宋" w:hAnsi="仿宋" w:eastAsia="仿宋" w:cs="仿宋"/>
          <w:b/>
          <w:bCs/>
          <w:color w:val="000000"/>
          <w:kern w:val="0"/>
          <w:sz w:val="24"/>
          <w:szCs w:val="24"/>
          <w:highlight w:val="none"/>
          <w:lang w:val="en-US" w:eastAsia="zh-CN" w:bidi="ar-SA"/>
        </w:rPr>
        <w:t>技术参数及相关证明材料：</w:t>
      </w:r>
    </w:p>
    <w:tbl>
      <w:tblPr>
        <w:tblStyle w:val="22"/>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488"/>
        <w:gridCol w:w="5485"/>
        <w:gridCol w:w="1772"/>
      </w:tblGrid>
      <w:tr w14:paraId="45FD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732" w:type="dxa"/>
            <w:noWrap w:val="0"/>
            <w:vAlign w:val="center"/>
          </w:tcPr>
          <w:p w14:paraId="66FB756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noWrap w:val="0"/>
            <w:vAlign w:val="center"/>
          </w:tcPr>
          <w:p w14:paraId="20F4D5B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5485" w:type="dxa"/>
            <w:noWrap w:val="0"/>
            <w:vAlign w:val="center"/>
          </w:tcPr>
          <w:p w14:paraId="4B0CAD6A">
            <w:pPr>
              <w:pStyle w:val="35"/>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72" w:type="dxa"/>
            <w:noWrap w:val="0"/>
            <w:vAlign w:val="center"/>
          </w:tcPr>
          <w:p w14:paraId="5B90FEA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1E98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29BFD3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vMerge w:val="restart"/>
            <w:noWrap w:val="0"/>
            <w:vAlign w:val="center"/>
          </w:tcPr>
          <w:p w14:paraId="40AD939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配置审计服务器</w:t>
            </w:r>
          </w:p>
        </w:tc>
        <w:tc>
          <w:tcPr>
            <w:tcW w:w="5485" w:type="dxa"/>
            <w:noWrap w:val="0"/>
            <w:vAlign w:val="center"/>
          </w:tcPr>
          <w:p w14:paraId="181B2C2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CPU：国产处理器≥2，单颗CPU主频≥2.6GHz，单颗CPU核心数≥48核；内存：512G DDR4内存，内存频率≥3200MHz；硬盘：至少配置2块960G SSD LFF硬盘（系统盘），2*12T SATA7.2K硬盘（数据盘），硬盘槽位≥12个。</w:t>
            </w:r>
          </w:p>
        </w:tc>
        <w:tc>
          <w:tcPr>
            <w:tcW w:w="1772" w:type="dxa"/>
            <w:noWrap w:val="0"/>
            <w:vAlign w:val="center"/>
          </w:tcPr>
          <w:p w14:paraId="5E1F2410">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956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E740F6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172E3DB2">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9A6749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外观：不大于2U机架式；</w:t>
            </w:r>
          </w:p>
        </w:tc>
        <w:tc>
          <w:tcPr>
            <w:tcW w:w="1772" w:type="dxa"/>
            <w:noWrap w:val="0"/>
            <w:vAlign w:val="center"/>
          </w:tcPr>
          <w:p w14:paraId="10D09B13">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提供产品资料</w:t>
            </w:r>
          </w:p>
        </w:tc>
      </w:tr>
      <w:tr w14:paraId="5BC8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79F660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036C75B9">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9627A7A">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CPU：配置国产处理器≥2颗，单颗CPU主频≥2.6GHz，单颗CPU核心数≥32；</w:t>
            </w:r>
          </w:p>
        </w:tc>
        <w:tc>
          <w:tcPr>
            <w:tcW w:w="1772" w:type="dxa"/>
            <w:noWrap w:val="0"/>
            <w:vAlign w:val="center"/>
          </w:tcPr>
          <w:p w14:paraId="1E1176FE">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提供产品资料</w:t>
            </w:r>
          </w:p>
        </w:tc>
      </w:tr>
      <w:tr w14:paraId="4514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119D92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013EEA8E">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C3E49B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内存：配置GDDR内存≥128，内存频率≥3200MHz；</w:t>
            </w:r>
          </w:p>
        </w:tc>
        <w:tc>
          <w:tcPr>
            <w:tcW w:w="1772" w:type="dxa"/>
            <w:noWrap w:val="0"/>
            <w:vAlign w:val="center"/>
          </w:tcPr>
          <w:p w14:paraId="43485BA1">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提供产品资料</w:t>
            </w:r>
          </w:p>
        </w:tc>
      </w:tr>
      <w:tr w14:paraId="4E63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C51EFE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4D9FF980">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F13ECE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硬盘：配置3*960G SSD硬盘，硬盘槽位≥12个；</w:t>
            </w:r>
          </w:p>
        </w:tc>
        <w:tc>
          <w:tcPr>
            <w:tcW w:w="1772" w:type="dxa"/>
            <w:noWrap w:val="0"/>
            <w:vAlign w:val="center"/>
          </w:tcPr>
          <w:p w14:paraId="5321B641">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提供产品资料</w:t>
            </w:r>
          </w:p>
        </w:tc>
      </w:tr>
      <w:tr w14:paraId="4A29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F7A421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7DCA193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207E6D0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RAID卡：独立RAID卡≥1块；</w:t>
            </w:r>
          </w:p>
        </w:tc>
        <w:tc>
          <w:tcPr>
            <w:tcW w:w="1772" w:type="dxa"/>
            <w:noWrap w:val="0"/>
            <w:vAlign w:val="center"/>
          </w:tcPr>
          <w:p w14:paraId="504042AF">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D4D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AB70A87">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196E0B52">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0DD809B">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电源：配置2个交流电源，单电源额定功率≥900W，支持冗余，支持热插拔；</w:t>
            </w:r>
          </w:p>
        </w:tc>
        <w:tc>
          <w:tcPr>
            <w:tcW w:w="1772" w:type="dxa"/>
            <w:noWrap w:val="0"/>
            <w:vAlign w:val="center"/>
          </w:tcPr>
          <w:p w14:paraId="3880F369">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5CC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B4301D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4007B6DE">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F07AE9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网络：配置4个GE电口+2*10GE含模块；</w:t>
            </w:r>
          </w:p>
        </w:tc>
        <w:tc>
          <w:tcPr>
            <w:tcW w:w="1772" w:type="dxa"/>
            <w:noWrap w:val="0"/>
            <w:vAlign w:val="center"/>
          </w:tcPr>
          <w:p w14:paraId="4C1886F4">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A64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11C139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2C5B6D9D">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EA30DC5">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风扇：支持N+1冗余；</w:t>
            </w:r>
          </w:p>
        </w:tc>
        <w:tc>
          <w:tcPr>
            <w:tcW w:w="1772" w:type="dxa"/>
            <w:noWrap w:val="0"/>
            <w:vAlign w:val="center"/>
          </w:tcPr>
          <w:p w14:paraId="69AEDEE1">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0A1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98DFBCB">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59B0298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F0FCE7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CPU、SSD、DRAM、BMC、网卡、电源等六类芯片需满足自主可控要求，CPU需提供中国信息安全测评中心官网截图证明材料。</w:t>
            </w:r>
          </w:p>
        </w:tc>
        <w:tc>
          <w:tcPr>
            <w:tcW w:w="1772" w:type="dxa"/>
            <w:noWrap w:val="0"/>
            <w:vAlign w:val="center"/>
          </w:tcPr>
          <w:p w14:paraId="2295DE2C">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54EA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E26BF56">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11</w:t>
            </w:r>
          </w:p>
        </w:tc>
        <w:tc>
          <w:tcPr>
            <w:tcW w:w="1488" w:type="dxa"/>
            <w:vMerge w:val="continue"/>
            <w:noWrap w:val="0"/>
            <w:vAlign w:val="center"/>
          </w:tcPr>
          <w:p w14:paraId="5254C828">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30FB1B0">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服务器BMC芯片须为在中国大陆注册厂商生产，投标厂商须提供芯片照片及国产化证明材料。</w:t>
            </w:r>
          </w:p>
        </w:tc>
        <w:tc>
          <w:tcPr>
            <w:tcW w:w="1772" w:type="dxa"/>
            <w:noWrap w:val="0"/>
            <w:vAlign w:val="center"/>
          </w:tcPr>
          <w:p w14:paraId="0952CAFE">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211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3D3786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12</w:t>
            </w:r>
          </w:p>
        </w:tc>
        <w:tc>
          <w:tcPr>
            <w:tcW w:w="1488" w:type="dxa"/>
            <w:vMerge w:val="continue"/>
            <w:noWrap w:val="0"/>
            <w:vAlign w:val="center"/>
          </w:tcPr>
          <w:p w14:paraId="2DB61207">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8A512C1">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服务器生产厂商须具备关键部件自研能力，拥有与服务器同品牌的SSD硬盘，并提供证明文件。</w:t>
            </w:r>
          </w:p>
        </w:tc>
        <w:tc>
          <w:tcPr>
            <w:tcW w:w="1772" w:type="dxa"/>
            <w:noWrap w:val="0"/>
            <w:vAlign w:val="center"/>
          </w:tcPr>
          <w:p w14:paraId="36788581">
            <w:pPr>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3B74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ABE051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13</w:t>
            </w:r>
          </w:p>
        </w:tc>
        <w:tc>
          <w:tcPr>
            <w:tcW w:w="1488" w:type="dxa"/>
            <w:vMerge w:val="continue"/>
            <w:noWrap w:val="0"/>
            <w:vAlign w:val="center"/>
          </w:tcPr>
          <w:p w14:paraId="4141535C">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7AC3FDCD">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所投产品须通过T/CCIASC 0016-2024信息技术产品供应链成熟度认证（二级及以上），并提供认证证书。</w:t>
            </w:r>
          </w:p>
        </w:tc>
        <w:tc>
          <w:tcPr>
            <w:tcW w:w="1772" w:type="dxa"/>
            <w:shd w:val="clear" w:color="auto" w:fill="auto"/>
            <w:noWrap w:val="0"/>
            <w:vAlign w:val="center"/>
          </w:tcPr>
          <w:p w14:paraId="290EF760">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1C95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696882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14</w:t>
            </w:r>
          </w:p>
        </w:tc>
        <w:tc>
          <w:tcPr>
            <w:tcW w:w="1488" w:type="dxa"/>
            <w:vMerge w:val="continue"/>
            <w:noWrap w:val="0"/>
            <w:vAlign w:val="center"/>
          </w:tcPr>
          <w:p w14:paraId="3E7AD1C2">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324BF707">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所投产品须配备与所投服务器产品品牌一致的集中管理软件，并提供该软件的著作权登记证书。</w:t>
            </w:r>
          </w:p>
        </w:tc>
        <w:tc>
          <w:tcPr>
            <w:tcW w:w="1772" w:type="dxa"/>
            <w:shd w:val="clear" w:color="auto" w:fill="auto"/>
            <w:noWrap w:val="0"/>
            <w:vAlign w:val="center"/>
          </w:tcPr>
          <w:p w14:paraId="00A93F0D">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1D37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ADE562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15</w:t>
            </w:r>
          </w:p>
        </w:tc>
        <w:tc>
          <w:tcPr>
            <w:tcW w:w="1488" w:type="dxa"/>
            <w:vMerge w:val="continue"/>
            <w:noWrap w:val="0"/>
            <w:vAlign w:val="center"/>
          </w:tcPr>
          <w:p w14:paraId="18CE555D">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5EB3EFC9">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具备ISO20000系列IT服务管理体系认证证书。</w:t>
            </w:r>
          </w:p>
        </w:tc>
        <w:tc>
          <w:tcPr>
            <w:tcW w:w="1772" w:type="dxa"/>
            <w:shd w:val="clear" w:color="auto" w:fill="auto"/>
            <w:noWrap w:val="0"/>
            <w:vAlign w:val="center"/>
          </w:tcPr>
          <w:p w14:paraId="5C362CBC">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F97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965807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16</w:t>
            </w:r>
          </w:p>
        </w:tc>
        <w:tc>
          <w:tcPr>
            <w:tcW w:w="1488" w:type="dxa"/>
            <w:vMerge w:val="continue"/>
            <w:noWrap w:val="0"/>
            <w:vAlign w:val="center"/>
          </w:tcPr>
          <w:p w14:paraId="2693EFED">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4F1674A7">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具备ITSS信息技术服务运行维护标准符合性证书成熟度证书。</w:t>
            </w:r>
          </w:p>
        </w:tc>
        <w:tc>
          <w:tcPr>
            <w:tcW w:w="1772" w:type="dxa"/>
            <w:shd w:val="clear" w:color="auto" w:fill="auto"/>
            <w:noWrap w:val="0"/>
            <w:vAlign w:val="center"/>
          </w:tcPr>
          <w:p w14:paraId="4E7177E3">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3640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905C08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17</w:t>
            </w:r>
          </w:p>
        </w:tc>
        <w:tc>
          <w:tcPr>
            <w:tcW w:w="1488" w:type="dxa"/>
            <w:vMerge w:val="continue"/>
            <w:noWrap w:val="0"/>
            <w:vAlign w:val="center"/>
          </w:tcPr>
          <w:p w14:paraId="1CC2B5F8">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2B66A761">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制造商需具备NECAS全国售后服务达标五星认证及CTEAS售后服务体系完善度七星认证证书，提供证书复印件；</w:t>
            </w:r>
          </w:p>
        </w:tc>
        <w:tc>
          <w:tcPr>
            <w:tcW w:w="1772" w:type="dxa"/>
            <w:shd w:val="clear" w:color="auto" w:fill="auto"/>
            <w:noWrap w:val="0"/>
            <w:vAlign w:val="center"/>
          </w:tcPr>
          <w:p w14:paraId="39F226E0">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7BD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903337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18</w:t>
            </w:r>
          </w:p>
        </w:tc>
        <w:tc>
          <w:tcPr>
            <w:tcW w:w="1488" w:type="dxa"/>
            <w:vMerge w:val="continue"/>
            <w:noWrap w:val="0"/>
            <w:vAlign w:val="center"/>
          </w:tcPr>
          <w:p w14:paraId="7EEC6F94">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5B5AC5D0">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72" w:type="dxa"/>
            <w:shd w:val="clear" w:color="auto" w:fill="auto"/>
            <w:noWrap w:val="0"/>
            <w:vAlign w:val="center"/>
          </w:tcPr>
          <w:p w14:paraId="142CD55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219B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3286CD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64EC6CC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安全</w:t>
            </w:r>
            <w:r>
              <w:rPr>
                <w:rFonts w:hint="eastAsia" w:ascii="仿宋" w:hAnsi="仿宋" w:eastAsia="仿宋" w:cs="仿宋"/>
                <w:bCs/>
                <w:sz w:val="24"/>
                <w:szCs w:val="24"/>
                <w:highlight w:val="none"/>
              </w:rPr>
              <w:t>审计服务器</w:t>
            </w:r>
          </w:p>
        </w:tc>
        <w:tc>
          <w:tcPr>
            <w:tcW w:w="5485" w:type="dxa"/>
            <w:noWrap w:val="0"/>
            <w:vAlign w:val="center"/>
          </w:tcPr>
          <w:p w14:paraId="74D31898">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外观：机箱高度≥2U，支持标准化机架式安装；</w:t>
            </w:r>
          </w:p>
        </w:tc>
        <w:tc>
          <w:tcPr>
            <w:tcW w:w="1772" w:type="dxa"/>
            <w:noWrap w:val="0"/>
            <w:vAlign w:val="center"/>
          </w:tcPr>
          <w:p w14:paraId="47F47288">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931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6D7AE4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7C055974">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7A05E4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CPU：配置≥2颗国产处理器，单颗CPU主频≥2.6GHz，单颗CPU核心数≥32核；</w:t>
            </w:r>
          </w:p>
        </w:tc>
        <w:tc>
          <w:tcPr>
            <w:tcW w:w="1772" w:type="dxa"/>
            <w:noWrap w:val="0"/>
            <w:vAlign w:val="center"/>
          </w:tcPr>
          <w:p w14:paraId="6CDE222A">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E25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991637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5987AFF9">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7C5EF5F">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内存：配置≥128GB DDR4内存 ，内存频率≥3200MHz；</w:t>
            </w:r>
          </w:p>
        </w:tc>
        <w:tc>
          <w:tcPr>
            <w:tcW w:w="1772" w:type="dxa"/>
            <w:noWrap w:val="0"/>
            <w:vAlign w:val="center"/>
          </w:tcPr>
          <w:p w14:paraId="572BF8AF">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0FD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735E50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788B7535">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2232419E">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硬盘：配置≥3*960GB SSD硬盘，硬盘槽位≥12个；</w:t>
            </w:r>
          </w:p>
        </w:tc>
        <w:tc>
          <w:tcPr>
            <w:tcW w:w="1772" w:type="dxa"/>
            <w:noWrap w:val="0"/>
            <w:vAlign w:val="center"/>
          </w:tcPr>
          <w:p w14:paraId="19A5AE62">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0C3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F75B5A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7653181C">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BD83A3E">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RAID卡：配置≥1块独立RAID卡（型号不低于9440或同性能）；</w:t>
            </w:r>
          </w:p>
        </w:tc>
        <w:tc>
          <w:tcPr>
            <w:tcW w:w="1772" w:type="dxa"/>
            <w:noWrap w:val="0"/>
            <w:vAlign w:val="center"/>
          </w:tcPr>
          <w:p w14:paraId="031F6A1A">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832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F6E613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2D536D32">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9F2E26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电源：配置≥2个交流电源，单电源额定功率≥900W，支持冗余，支持热插拔；</w:t>
            </w:r>
          </w:p>
        </w:tc>
        <w:tc>
          <w:tcPr>
            <w:tcW w:w="1772" w:type="dxa"/>
            <w:noWrap w:val="0"/>
            <w:vAlign w:val="center"/>
          </w:tcPr>
          <w:p w14:paraId="0EB32A96">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EC7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FF8B09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4B094C0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6B5BAF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网络：配置≥4个GE电口+2*10GE含模块；</w:t>
            </w:r>
          </w:p>
        </w:tc>
        <w:tc>
          <w:tcPr>
            <w:tcW w:w="1772" w:type="dxa"/>
            <w:noWrap w:val="0"/>
            <w:vAlign w:val="center"/>
          </w:tcPr>
          <w:p w14:paraId="47D10573">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35C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2D7A6F7">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7AA0F6F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EA06BC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风扇：最大支持4个，支持N+1冗余；</w:t>
            </w:r>
          </w:p>
        </w:tc>
        <w:tc>
          <w:tcPr>
            <w:tcW w:w="1772" w:type="dxa"/>
            <w:noWrap w:val="0"/>
            <w:vAlign w:val="center"/>
          </w:tcPr>
          <w:p w14:paraId="4C513851">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572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FC56378">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58D0DA27">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10E0A45">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CPU、SSD、DRAM、BMC、网卡、电源等六类芯片需满足自主可控要求，CPU需提供中国信息安全测评中心官网截图证明材料。</w:t>
            </w:r>
          </w:p>
        </w:tc>
        <w:tc>
          <w:tcPr>
            <w:tcW w:w="1772" w:type="dxa"/>
            <w:noWrap w:val="0"/>
            <w:vAlign w:val="center"/>
          </w:tcPr>
          <w:p w14:paraId="468B4C87">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8342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C257258">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4EC06E66">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8118162">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服务器BMC芯片须为在中国大陆注册厂商生产，投标厂商须提供芯片照片及国产化证明材料。</w:t>
            </w:r>
          </w:p>
        </w:tc>
        <w:tc>
          <w:tcPr>
            <w:tcW w:w="1772" w:type="dxa"/>
            <w:noWrap w:val="0"/>
            <w:vAlign w:val="center"/>
          </w:tcPr>
          <w:p w14:paraId="6BD9F1B8">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54CE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66105B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11</w:t>
            </w:r>
          </w:p>
        </w:tc>
        <w:tc>
          <w:tcPr>
            <w:tcW w:w="1488" w:type="dxa"/>
            <w:vMerge w:val="continue"/>
            <w:noWrap w:val="0"/>
            <w:vAlign w:val="center"/>
          </w:tcPr>
          <w:p w14:paraId="210D8E14">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58B1EBC">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服务器生产厂商须具备关键部件自研能力，拥有与服务器同品牌的SSD硬盘，并提供证明文件。</w:t>
            </w:r>
          </w:p>
        </w:tc>
        <w:tc>
          <w:tcPr>
            <w:tcW w:w="1772" w:type="dxa"/>
            <w:noWrap w:val="0"/>
            <w:vAlign w:val="center"/>
          </w:tcPr>
          <w:p w14:paraId="4AC892C5">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1373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DC906D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12</w:t>
            </w:r>
          </w:p>
        </w:tc>
        <w:tc>
          <w:tcPr>
            <w:tcW w:w="1488" w:type="dxa"/>
            <w:vMerge w:val="continue"/>
            <w:noWrap w:val="0"/>
            <w:vAlign w:val="center"/>
          </w:tcPr>
          <w:p w14:paraId="19016325">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106099B7">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所投产品须通过T/CCIASC 0016-2024信息技术产品供应链成熟度认证（二级及以上），并提供认证证书。</w:t>
            </w:r>
          </w:p>
        </w:tc>
        <w:tc>
          <w:tcPr>
            <w:tcW w:w="1772" w:type="dxa"/>
            <w:shd w:val="clear" w:color="auto" w:fill="auto"/>
            <w:noWrap w:val="0"/>
            <w:vAlign w:val="center"/>
          </w:tcPr>
          <w:p w14:paraId="5D09F515">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提供证明文件</w:t>
            </w:r>
          </w:p>
        </w:tc>
      </w:tr>
      <w:tr w14:paraId="33FD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B34485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13</w:t>
            </w:r>
          </w:p>
        </w:tc>
        <w:tc>
          <w:tcPr>
            <w:tcW w:w="1488" w:type="dxa"/>
            <w:vMerge w:val="continue"/>
            <w:noWrap w:val="0"/>
            <w:vAlign w:val="center"/>
          </w:tcPr>
          <w:p w14:paraId="7C1F80F6">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FE1F2DE">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所投产品须配备与所投服务器产品品牌一致的集中管理软件，并提供该软件的著作权登记证书。</w:t>
            </w:r>
          </w:p>
        </w:tc>
        <w:tc>
          <w:tcPr>
            <w:tcW w:w="1772" w:type="dxa"/>
            <w:noWrap w:val="0"/>
            <w:vAlign w:val="center"/>
          </w:tcPr>
          <w:p w14:paraId="6F6898DB">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7854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7F4BCEA">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14</w:t>
            </w:r>
          </w:p>
        </w:tc>
        <w:tc>
          <w:tcPr>
            <w:tcW w:w="1488" w:type="dxa"/>
            <w:vMerge w:val="continue"/>
            <w:noWrap w:val="0"/>
            <w:vAlign w:val="center"/>
          </w:tcPr>
          <w:p w14:paraId="59AA8E28">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90421A1">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具备ISO20000系列IT服务管理体系认证证书。</w:t>
            </w:r>
          </w:p>
        </w:tc>
        <w:tc>
          <w:tcPr>
            <w:tcW w:w="1772" w:type="dxa"/>
            <w:noWrap w:val="0"/>
            <w:vAlign w:val="center"/>
          </w:tcPr>
          <w:p w14:paraId="295C0695">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20F8D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FC1FAC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15</w:t>
            </w:r>
          </w:p>
        </w:tc>
        <w:tc>
          <w:tcPr>
            <w:tcW w:w="1488" w:type="dxa"/>
            <w:vMerge w:val="continue"/>
            <w:noWrap w:val="0"/>
            <w:vAlign w:val="center"/>
          </w:tcPr>
          <w:p w14:paraId="5A08C881">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48EB501D">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具备ITSS信息技术服务运行维护标准符合性证书成熟度证书。</w:t>
            </w:r>
          </w:p>
        </w:tc>
        <w:tc>
          <w:tcPr>
            <w:tcW w:w="1772" w:type="dxa"/>
            <w:noWrap w:val="0"/>
            <w:vAlign w:val="center"/>
          </w:tcPr>
          <w:p w14:paraId="24D88AB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043F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C57B160">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16</w:t>
            </w:r>
          </w:p>
        </w:tc>
        <w:tc>
          <w:tcPr>
            <w:tcW w:w="1488" w:type="dxa"/>
            <w:vMerge w:val="continue"/>
            <w:noWrap w:val="0"/>
            <w:vAlign w:val="center"/>
          </w:tcPr>
          <w:p w14:paraId="0B5489C1">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BA66C50">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制造商需具备NECAS全国售后服务达标五星认证及CTEAS售后服务体系完善度七星认证证书，提供证书复印件；</w:t>
            </w:r>
          </w:p>
        </w:tc>
        <w:tc>
          <w:tcPr>
            <w:tcW w:w="1772" w:type="dxa"/>
            <w:noWrap w:val="0"/>
            <w:vAlign w:val="center"/>
          </w:tcPr>
          <w:p w14:paraId="0F7051CB">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4B15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E59AF58">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17</w:t>
            </w:r>
          </w:p>
        </w:tc>
        <w:tc>
          <w:tcPr>
            <w:tcW w:w="1488" w:type="dxa"/>
            <w:vMerge w:val="continue"/>
            <w:noWrap w:val="0"/>
            <w:vAlign w:val="center"/>
          </w:tcPr>
          <w:p w14:paraId="05F6155B">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4A7A934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72" w:type="dxa"/>
            <w:noWrap w:val="0"/>
            <w:vAlign w:val="center"/>
          </w:tcPr>
          <w:p w14:paraId="0FB60ADE">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提供证明文件</w:t>
            </w:r>
          </w:p>
        </w:tc>
      </w:tr>
      <w:tr w14:paraId="0E32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0E52E0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71BF85FB">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态势感知服务器</w:t>
            </w:r>
          </w:p>
        </w:tc>
        <w:tc>
          <w:tcPr>
            <w:tcW w:w="5485" w:type="dxa"/>
            <w:noWrap w:val="0"/>
            <w:vAlign w:val="center"/>
          </w:tcPr>
          <w:p w14:paraId="1D7DDCD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CPU：国产处理器≥2，单颗CPU主频≥2.6GHz，单颗CPU核心数≥48核；内存：DDR4内存≥512G ，内存频率≥3200MHz；硬盘：至少配置2块960G SSD LFF硬盘（系统盘），2*12T SATA7.2K硬盘（数据盘），硬盘槽位≥12个。</w:t>
            </w:r>
          </w:p>
        </w:tc>
        <w:tc>
          <w:tcPr>
            <w:tcW w:w="1772" w:type="dxa"/>
            <w:noWrap w:val="0"/>
            <w:vAlign w:val="center"/>
          </w:tcPr>
          <w:p w14:paraId="6F4382FD">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827B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CBAE40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209D89B0">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1A385C4">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外观：不大于2U机架式；</w:t>
            </w:r>
          </w:p>
        </w:tc>
        <w:tc>
          <w:tcPr>
            <w:tcW w:w="1772" w:type="dxa"/>
            <w:noWrap w:val="0"/>
            <w:vAlign w:val="center"/>
          </w:tcPr>
          <w:p w14:paraId="3911A143">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C33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6A76A1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0B72CFC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9F86AF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RAID卡：独立无缓存阵列卡；</w:t>
            </w:r>
          </w:p>
        </w:tc>
        <w:tc>
          <w:tcPr>
            <w:tcW w:w="1772" w:type="dxa"/>
            <w:noWrap w:val="0"/>
            <w:vAlign w:val="center"/>
          </w:tcPr>
          <w:p w14:paraId="24147D88">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DFA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92BD7E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6DF571AE">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33C819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电源：交流电源≥2路，单电源额定功率900W，支持冗余，支持热插拔；</w:t>
            </w:r>
          </w:p>
        </w:tc>
        <w:tc>
          <w:tcPr>
            <w:tcW w:w="1772" w:type="dxa"/>
            <w:noWrap w:val="0"/>
            <w:vAlign w:val="center"/>
          </w:tcPr>
          <w:p w14:paraId="3A3B3263">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7F7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AC1142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28EB1969">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9E6E62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网络：配置4个GE电口；</w:t>
            </w:r>
          </w:p>
        </w:tc>
        <w:tc>
          <w:tcPr>
            <w:tcW w:w="1772" w:type="dxa"/>
            <w:noWrap w:val="0"/>
            <w:vAlign w:val="center"/>
          </w:tcPr>
          <w:p w14:paraId="30C356CA">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279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C07D82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16C7A89D">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8F52F9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风扇：支持N+1冗余；</w:t>
            </w:r>
          </w:p>
        </w:tc>
        <w:tc>
          <w:tcPr>
            <w:tcW w:w="1772" w:type="dxa"/>
            <w:noWrap w:val="0"/>
            <w:vAlign w:val="center"/>
          </w:tcPr>
          <w:p w14:paraId="55F97CB4">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50E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00FCCE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6E08DA9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4DBC22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CPU、SSD、DRAM、BMC、网卡、电源等六类芯片需满足自主可控要求，CPU需提供中国信息安全测评中心官网截图证明材料。</w:t>
            </w:r>
          </w:p>
        </w:tc>
        <w:tc>
          <w:tcPr>
            <w:tcW w:w="1772" w:type="dxa"/>
            <w:noWrap w:val="0"/>
            <w:vAlign w:val="center"/>
          </w:tcPr>
          <w:p w14:paraId="29BD358E">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提供证明文件</w:t>
            </w:r>
          </w:p>
        </w:tc>
      </w:tr>
      <w:tr w14:paraId="7BF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3B362C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0A194778">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F26F784">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服务器BMC芯片须为在中国大陆注册厂商生产，投标厂商须提供芯片照片及国产化证明材料。</w:t>
            </w:r>
          </w:p>
        </w:tc>
        <w:tc>
          <w:tcPr>
            <w:tcW w:w="1772" w:type="dxa"/>
            <w:noWrap w:val="0"/>
            <w:vAlign w:val="center"/>
          </w:tcPr>
          <w:p w14:paraId="0ACC5478">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28EB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4F261E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26D7D9D0">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079F2E8A">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服务器生产厂商须具备关键部件自研能力，拥有与服务器同品牌的SSD硬盘，并提供证明文件。</w:t>
            </w:r>
          </w:p>
        </w:tc>
        <w:tc>
          <w:tcPr>
            <w:tcW w:w="1772" w:type="dxa"/>
            <w:noWrap w:val="0"/>
            <w:vAlign w:val="center"/>
          </w:tcPr>
          <w:p w14:paraId="5CF8C8E4">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6F9E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78E3DC3">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2693435C">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41FC93CC">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所投产品须通过T/CCIASC 0016-2024信息技术产品供应链成熟度认证（二级及以上），并提供认证证书。</w:t>
            </w:r>
          </w:p>
        </w:tc>
        <w:tc>
          <w:tcPr>
            <w:tcW w:w="1772" w:type="dxa"/>
            <w:shd w:val="clear" w:color="auto" w:fill="auto"/>
            <w:noWrap w:val="0"/>
            <w:vAlign w:val="center"/>
          </w:tcPr>
          <w:p w14:paraId="49CAE33C">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6A4CF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A3DEC6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11</w:t>
            </w:r>
          </w:p>
        </w:tc>
        <w:tc>
          <w:tcPr>
            <w:tcW w:w="1488" w:type="dxa"/>
            <w:vMerge w:val="continue"/>
            <w:noWrap w:val="0"/>
            <w:vAlign w:val="center"/>
          </w:tcPr>
          <w:p w14:paraId="7F8B041E">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020B600">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所投产品须配备与所投服务器产品品牌一致的集中管理软件，并提供该软件的著作权登记证书。</w:t>
            </w:r>
          </w:p>
        </w:tc>
        <w:tc>
          <w:tcPr>
            <w:tcW w:w="1772" w:type="dxa"/>
            <w:noWrap w:val="0"/>
            <w:vAlign w:val="center"/>
          </w:tcPr>
          <w:p w14:paraId="4DC706C0">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352B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F9A158B">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12</w:t>
            </w:r>
          </w:p>
        </w:tc>
        <w:tc>
          <w:tcPr>
            <w:tcW w:w="1488" w:type="dxa"/>
            <w:vMerge w:val="continue"/>
            <w:noWrap w:val="0"/>
            <w:vAlign w:val="center"/>
          </w:tcPr>
          <w:p w14:paraId="57F958E5">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ECC1D4C">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具备ISO20000系列IT服务管理体系认证证书。</w:t>
            </w:r>
          </w:p>
        </w:tc>
        <w:tc>
          <w:tcPr>
            <w:tcW w:w="1772" w:type="dxa"/>
            <w:noWrap w:val="0"/>
            <w:vAlign w:val="center"/>
          </w:tcPr>
          <w:p w14:paraId="22E28624">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3F53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62D6EA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13</w:t>
            </w:r>
          </w:p>
        </w:tc>
        <w:tc>
          <w:tcPr>
            <w:tcW w:w="1488" w:type="dxa"/>
            <w:vMerge w:val="continue"/>
            <w:noWrap w:val="0"/>
            <w:vAlign w:val="center"/>
          </w:tcPr>
          <w:p w14:paraId="0E3F58C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CC0823B">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具备ITSS信息技术服务运行维护标准符合性证书成熟度证书。</w:t>
            </w:r>
          </w:p>
        </w:tc>
        <w:tc>
          <w:tcPr>
            <w:tcW w:w="1772" w:type="dxa"/>
            <w:noWrap w:val="0"/>
            <w:vAlign w:val="center"/>
          </w:tcPr>
          <w:p w14:paraId="7C517FA7">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5496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40121D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14</w:t>
            </w:r>
          </w:p>
        </w:tc>
        <w:tc>
          <w:tcPr>
            <w:tcW w:w="1488" w:type="dxa"/>
            <w:vMerge w:val="continue"/>
            <w:noWrap w:val="0"/>
            <w:vAlign w:val="center"/>
          </w:tcPr>
          <w:p w14:paraId="7D082FF0">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732ED0EE">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制造商需具备NECAS全国售后服务达标五星认证及CTEAS售后服务体系完善度七星认证证书，提供证书复印件；</w:t>
            </w:r>
          </w:p>
        </w:tc>
        <w:tc>
          <w:tcPr>
            <w:tcW w:w="1772" w:type="dxa"/>
            <w:noWrap w:val="0"/>
            <w:vAlign w:val="center"/>
          </w:tcPr>
          <w:p w14:paraId="7CA0DA42">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2058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E15F4D1">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15</w:t>
            </w:r>
          </w:p>
        </w:tc>
        <w:tc>
          <w:tcPr>
            <w:tcW w:w="1488" w:type="dxa"/>
            <w:vMerge w:val="continue"/>
            <w:noWrap w:val="0"/>
            <w:vAlign w:val="center"/>
          </w:tcPr>
          <w:p w14:paraId="26A9E61C">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0D550F6">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72" w:type="dxa"/>
            <w:noWrap w:val="0"/>
            <w:vAlign w:val="center"/>
          </w:tcPr>
          <w:p w14:paraId="6D98C1C2">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提供证明文件</w:t>
            </w:r>
          </w:p>
        </w:tc>
      </w:tr>
      <w:tr w14:paraId="06BB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67FF4C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22CC526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智算服务器</w:t>
            </w:r>
          </w:p>
        </w:tc>
        <w:tc>
          <w:tcPr>
            <w:tcW w:w="5485" w:type="dxa"/>
            <w:noWrap w:val="0"/>
            <w:vAlign w:val="center"/>
          </w:tcPr>
          <w:p w14:paraId="56C56E2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处理器：配置≥4颗国产化ARM处理器（单处理器≥48核，频率≥2.6GHz）；</w:t>
            </w:r>
          </w:p>
        </w:tc>
        <w:tc>
          <w:tcPr>
            <w:tcW w:w="1772" w:type="dxa"/>
            <w:noWrap w:val="0"/>
            <w:vAlign w:val="center"/>
          </w:tcPr>
          <w:p w14:paraId="34C5792C">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9CF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1AFC26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511FCCF9">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07F8C5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内存：配置≥1024GB（32*32GB） DDR4内存。</w:t>
            </w:r>
          </w:p>
        </w:tc>
        <w:tc>
          <w:tcPr>
            <w:tcW w:w="1772" w:type="dxa"/>
            <w:noWrap w:val="0"/>
            <w:vAlign w:val="center"/>
          </w:tcPr>
          <w:p w14:paraId="6E673A56">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BF5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006265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29137BA7">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0C46B5C8">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硬盘：配置≥2块3.84TB NVMe SSD+2块480G SSD。</w:t>
            </w:r>
          </w:p>
        </w:tc>
        <w:tc>
          <w:tcPr>
            <w:tcW w:w="1772" w:type="dxa"/>
            <w:noWrap w:val="0"/>
            <w:vAlign w:val="center"/>
          </w:tcPr>
          <w:p w14:paraId="6982C62D">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CD0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0453F67">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6EEB6CEF">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7578A32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AI训练卡：配置≥8块NPU卡模组，单卡提供≥280TFLOPS@FP16算力，单卡显存≥64GB；</w:t>
            </w:r>
          </w:p>
        </w:tc>
        <w:tc>
          <w:tcPr>
            <w:tcW w:w="1772" w:type="dxa"/>
            <w:noWrap w:val="0"/>
            <w:vAlign w:val="center"/>
          </w:tcPr>
          <w:p w14:paraId="175AFE45">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A68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CAED166">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718B02A1">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B13CBC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网卡：配置≥4*25GE光口（含模块）+ ≥8*200GE光口。</w:t>
            </w:r>
          </w:p>
        </w:tc>
        <w:tc>
          <w:tcPr>
            <w:tcW w:w="1772" w:type="dxa"/>
            <w:noWrap w:val="0"/>
            <w:vAlign w:val="center"/>
          </w:tcPr>
          <w:p w14:paraId="2049AE6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0CF3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AE22A8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0FF6624D">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729082B5">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提供与所投服务器产品同品牌的集中管理软件，提供软件著作权证书；具备服务器关键部件自研实力，如SSD、电源，需提供证明材料加盖公章。</w:t>
            </w:r>
          </w:p>
        </w:tc>
        <w:tc>
          <w:tcPr>
            <w:tcW w:w="1772" w:type="dxa"/>
            <w:noWrap w:val="0"/>
            <w:vAlign w:val="center"/>
          </w:tcPr>
          <w:p w14:paraId="5E16C4B6">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提供证明文件</w:t>
            </w:r>
          </w:p>
        </w:tc>
      </w:tr>
      <w:tr w14:paraId="2139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935248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5344E6E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B33C0F0">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电源：配置≥4*2600W电源，支持冗余。</w:t>
            </w:r>
          </w:p>
        </w:tc>
        <w:tc>
          <w:tcPr>
            <w:tcW w:w="1772" w:type="dxa"/>
            <w:noWrap w:val="0"/>
            <w:vAlign w:val="center"/>
          </w:tcPr>
          <w:p w14:paraId="3023A401">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3F5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A509638">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068B66A8">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F01BE48">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服务：原厂安装服务；</w:t>
            </w:r>
          </w:p>
        </w:tc>
        <w:tc>
          <w:tcPr>
            <w:tcW w:w="1772" w:type="dxa"/>
            <w:noWrap w:val="0"/>
            <w:vAlign w:val="center"/>
          </w:tcPr>
          <w:p w14:paraId="01434024">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440E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B7067A6">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4BCFAC67">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0E16DD26">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支持第三方API接口调用。</w:t>
            </w:r>
          </w:p>
        </w:tc>
        <w:tc>
          <w:tcPr>
            <w:tcW w:w="1772" w:type="dxa"/>
            <w:noWrap w:val="0"/>
            <w:vAlign w:val="center"/>
          </w:tcPr>
          <w:p w14:paraId="21FC4D50">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9A0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5D9376D">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27D2C29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4C443F22">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CPU、SSD、DRAM、BMC、网卡、电源等六类芯片需满足自主可控要求，CPU需提供中国信息安全测评中心官网截图证明材料。</w:t>
            </w:r>
          </w:p>
        </w:tc>
        <w:tc>
          <w:tcPr>
            <w:tcW w:w="1772" w:type="dxa"/>
            <w:noWrap w:val="0"/>
            <w:vAlign w:val="center"/>
          </w:tcPr>
          <w:p w14:paraId="3D672EB7">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提供证明文件</w:t>
            </w:r>
          </w:p>
        </w:tc>
      </w:tr>
      <w:tr w14:paraId="261B3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C0EDD2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11</w:t>
            </w:r>
          </w:p>
        </w:tc>
        <w:tc>
          <w:tcPr>
            <w:tcW w:w="1488" w:type="dxa"/>
            <w:vMerge w:val="continue"/>
            <w:noWrap w:val="0"/>
            <w:vAlign w:val="center"/>
          </w:tcPr>
          <w:p w14:paraId="770A0887">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BBE564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服务器BMC芯片须为在中国大陆注册厂商生产，投标厂商须提供芯片照片及国产化证明材料。</w:t>
            </w:r>
          </w:p>
        </w:tc>
        <w:tc>
          <w:tcPr>
            <w:tcW w:w="1772" w:type="dxa"/>
            <w:noWrap w:val="0"/>
            <w:vAlign w:val="center"/>
          </w:tcPr>
          <w:p w14:paraId="057A7A82">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6752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2FF6D92">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12</w:t>
            </w:r>
          </w:p>
        </w:tc>
        <w:tc>
          <w:tcPr>
            <w:tcW w:w="1488" w:type="dxa"/>
            <w:vMerge w:val="continue"/>
            <w:noWrap w:val="0"/>
            <w:vAlign w:val="center"/>
          </w:tcPr>
          <w:p w14:paraId="014FF1A4">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D29691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服务器生产厂商须具备关键部件自研能力，拥有与服务器同品牌的SSD硬盘，并提供证明文件。</w:t>
            </w:r>
          </w:p>
        </w:tc>
        <w:tc>
          <w:tcPr>
            <w:tcW w:w="1772" w:type="dxa"/>
            <w:noWrap w:val="0"/>
            <w:vAlign w:val="center"/>
          </w:tcPr>
          <w:p w14:paraId="04719DA9">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40AC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15CC9C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13</w:t>
            </w:r>
          </w:p>
        </w:tc>
        <w:tc>
          <w:tcPr>
            <w:tcW w:w="1488" w:type="dxa"/>
            <w:vMerge w:val="continue"/>
            <w:noWrap w:val="0"/>
            <w:vAlign w:val="center"/>
          </w:tcPr>
          <w:p w14:paraId="7C1FB984">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A2547F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所投产品须通过T/CCIASC 0016-2024信息技术产品供应链成熟度认证（二级及以上），并提供认证证书。</w:t>
            </w:r>
          </w:p>
        </w:tc>
        <w:tc>
          <w:tcPr>
            <w:tcW w:w="1772" w:type="dxa"/>
            <w:noWrap w:val="0"/>
            <w:vAlign w:val="center"/>
          </w:tcPr>
          <w:p w14:paraId="52F70509">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0E4B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1EEEE3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14</w:t>
            </w:r>
          </w:p>
        </w:tc>
        <w:tc>
          <w:tcPr>
            <w:tcW w:w="1488" w:type="dxa"/>
            <w:vMerge w:val="continue"/>
            <w:noWrap w:val="0"/>
            <w:vAlign w:val="center"/>
          </w:tcPr>
          <w:p w14:paraId="3D866D0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BC9F4F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所投产品须配备与所投服务器产品品牌一致的集中管理软件，并提供该软件的著作权登记证书。</w:t>
            </w:r>
          </w:p>
        </w:tc>
        <w:tc>
          <w:tcPr>
            <w:tcW w:w="1772" w:type="dxa"/>
            <w:noWrap w:val="0"/>
            <w:vAlign w:val="center"/>
          </w:tcPr>
          <w:p w14:paraId="1CDC15B2">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提供证明文件</w:t>
            </w:r>
          </w:p>
        </w:tc>
      </w:tr>
      <w:tr w14:paraId="096D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B98EF2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15</w:t>
            </w:r>
          </w:p>
        </w:tc>
        <w:tc>
          <w:tcPr>
            <w:tcW w:w="1488" w:type="dxa"/>
            <w:vMerge w:val="continue"/>
            <w:noWrap w:val="0"/>
            <w:vAlign w:val="center"/>
          </w:tcPr>
          <w:p w14:paraId="480948B7">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0FA91864">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具备ISO20000系列IT服务管理体系认证证书。</w:t>
            </w:r>
          </w:p>
        </w:tc>
        <w:tc>
          <w:tcPr>
            <w:tcW w:w="1772" w:type="dxa"/>
            <w:shd w:val="clear" w:color="auto" w:fill="auto"/>
            <w:noWrap w:val="0"/>
            <w:vAlign w:val="center"/>
          </w:tcPr>
          <w:p w14:paraId="34DFA899">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提供证明文件</w:t>
            </w:r>
          </w:p>
        </w:tc>
      </w:tr>
      <w:tr w14:paraId="0D8A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AC5F5E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16</w:t>
            </w:r>
          </w:p>
        </w:tc>
        <w:tc>
          <w:tcPr>
            <w:tcW w:w="1488" w:type="dxa"/>
            <w:vMerge w:val="continue"/>
            <w:noWrap w:val="0"/>
            <w:vAlign w:val="center"/>
          </w:tcPr>
          <w:p w14:paraId="0B900B52">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2F7EEEE8">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具备ITSS信息技术服务运行维护标准符合性证书成熟度证书。</w:t>
            </w:r>
          </w:p>
        </w:tc>
        <w:tc>
          <w:tcPr>
            <w:tcW w:w="1772" w:type="dxa"/>
            <w:shd w:val="clear" w:color="auto" w:fill="auto"/>
            <w:noWrap w:val="0"/>
            <w:vAlign w:val="center"/>
          </w:tcPr>
          <w:p w14:paraId="43375053">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提供证明文件</w:t>
            </w:r>
          </w:p>
        </w:tc>
      </w:tr>
      <w:tr w14:paraId="19668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65635A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17</w:t>
            </w:r>
          </w:p>
        </w:tc>
        <w:tc>
          <w:tcPr>
            <w:tcW w:w="1488" w:type="dxa"/>
            <w:vMerge w:val="continue"/>
            <w:noWrap w:val="0"/>
            <w:vAlign w:val="center"/>
          </w:tcPr>
          <w:p w14:paraId="3146C3EA">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2F4ED40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制造商需具备NECAS全国售后服务达标五星认证及CTEAS售后服务体系完善度七星认证证书，提供证书复印件；</w:t>
            </w:r>
          </w:p>
        </w:tc>
        <w:tc>
          <w:tcPr>
            <w:tcW w:w="1772" w:type="dxa"/>
            <w:shd w:val="clear" w:color="auto" w:fill="auto"/>
            <w:noWrap w:val="0"/>
            <w:vAlign w:val="center"/>
          </w:tcPr>
          <w:p w14:paraId="302C44A6">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提供证明文件</w:t>
            </w:r>
          </w:p>
        </w:tc>
      </w:tr>
      <w:tr w14:paraId="2D67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EF6E0B1">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18</w:t>
            </w:r>
          </w:p>
        </w:tc>
        <w:tc>
          <w:tcPr>
            <w:tcW w:w="1488" w:type="dxa"/>
            <w:vMerge w:val="continue"/>
            <w:noWrap w:val="0"/>
            <w:vAlign w:val="center"/>
          </w:tcPr>
          <w:p w14:paraId="3A85995A">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87C13EC">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72" w:type="dxa"/>
            <w:noWrap w:val="0"/>
            <w:vAlign w:val="center"/>
          </w:tcPr>
          <w:p w14:paraId="3A1812C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提供证明文件</w:t>
            </w:r>
          </w:p>
        </w:tc>
      </w:tr>
      <w:tr w14:paraId="5E38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FC0F0B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4BCE294D">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代理服务器</w:t>
            </w:r>
          </w:p>
        </w:tc>
        <w:tc>
          <w:tcPr>
            <w:tcW w:w="5485" w:type="dxa"/>
            <w:noWrap w:val="0"/>
            <w:vAlign w:val="center"/>
          </w:tcPr>
          <w:p w14:paraId="6EAB55AB">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外观：不大于2U机架式；</w:t>
            </w:r>
          </w:p>
        </w:tc>
        <w:tc>
          <w:tcPr>
            <w:tcW w:w="1772" w:type="dxa"/>
            <w:noWrap w:val="0"/>
            <w:vAlign w:val="center"/>
          </w:tcPr>
          <w:p w14:paraId="38BAB3AD">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6F8B9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D4B37C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6B41922E">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2D5C51C7">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CPU：配置国产处理器≥2，单颗CPU主频≥2.6GHz，单颗CPU核心数≥32核；</w:t>
            </w:r>
          </w:p>
        </w:tc>
        <w:tc>
          <w:tcPr>
            <w:tcW w:w="1772" w:type="dxa"/>
            <w:noWrap w:val="0"/>
            <w:vAlign w:val="center"/>
          </w:tcPr>
          <w:p w14:paraId="13CA310E">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21C596C9">
        <w:tblPrEx>
          <w:tblCellMar>
            <w:top w:w="0" w:type="dxa"/>
            <w:left w:w="108" w:type="dxa"/>
            <w:bottom w:w="0" w:type="dxa"/>
            <w:right w:w="108" w:type="dxa"/>
          </w:tblCellMar>
        </w:tblPrEx>
        <w:trPr>
          <w:trHeight w:val="300" w:hRule="atLeast"/>
          <w:jc w:val="center"/>
        </w:trPr>
        <w:tc>
          <w:tcPr>
            <w:tcW w:w="732" w:type="dxa"/>
            <w:noWrap w:val="0"/>
            <w:vAlign w:val="center"/>
          </w:tcPr>
          <w:p w14:paraId="7D9F957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4312993F">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0B4A034">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内存：DDR4内存≥256G，内存频率≥3200MHz；</w:t>
            </w:r>
          </w:p>
        </w:tc>
        <w:tc>
          <w:tcPr>
            <w:tcW w:w="1772" w:type="dxa"/>
            <w:noWrap w:val="0"/>
            <w:vAlign w:val="center"/>
          </w:tcPr>
          <w:p w14:paraId="50713D61">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927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628B79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41D07A9F">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7F68CA07">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硬盘：1块960G SSD LFF硬盘（系统盘），4T SATA 7.2K硬盘；</w:t>
            </w:r>
          </w:p>
        </w:tc>
        <w:tc>
          <w:tcPr>
            <w:tcW w:w="1772" w:type="dxa"/>
            <w:noWrap w:val="0"/>
            <w:vAlign w:val="center"/>
          </w:tcPr>
          <w:p w14:paraId="3DB6A55E">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0EDE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D1A507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37CF6570">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97A7A96">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电源：配置2个交流电源，单电源额定功率900W；</w:t>
            </w:r>
          </w:p>
        </w:tc>
        <w:tc>
          <w:tcPr>
            <w:tcW w:w="1772" w:type="dxa"/>
            <w:noWrap w:val="0"/>
            <w:vAlign w:val="center"/>
          </w:tcPr>
          <w:p w14:paraId="015A4EE2">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82F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32" w:type="dxa"/>
            <w:noWrap w:val="0"/>
            <w:vAlign w:val="center"/>
          </w:tcPr>
          <w:p w14:paraId="5B5611C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05978975">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B7E2CE1">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网络：配置4个GE千兆电口；</w:t>
            </w:r>
          </w:p>
        </w:tc>
        <w:tc>
          <w:tcPr>
            <w:tcW w:w="1772" w:type="dxa"/>
            <w:noWrap w:val="0"/>
            <w:vAlign w:val="center"/>
          </w:tcPr>
          <w:p w14:paraId="02EA1EEE">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ECC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FCF7517">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5412826D">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AE5BAE9">
            <w:pPr>
              <w:pStyle w:val="35"/>
              <w:spacing w:line="360" w:lineRule="auto"/>
              <w:jc w:val="both"/>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投标产品包含服务器的，其 CPU、SSD、DRAM、BMC、网卡、电源等六类芯片需满足自主可控要求，CPU需提供中国信息安全测评中心官网截图证明材料。</w:t>
            </w:r>
          </w:p>
        </w:tc>
        <w:tc>
          <w:tcPr>
            <w:tcW w:w="1772" w:type="dxa"/>
            <w:noWrap w:val="0"/>
            <w:vAlign w:val="center"/>
          </w:tcPr>
          <w:p w14:paraId="7541132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提供证明文件</w:t>
            </w:r>
          </w:p>
        </w:tc>
      </w:tr>
      <w:tr w14:paraId="4917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BFD2AE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141FA40A">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1A5EE553">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服务器BMC芯片须为在中国大陆注册厂商生产，投标厂商须提供芯片照片及国产化证明材料。</w:t>
            </w:r>
          </w:p>
        </w:tc>
        <w:tc>
          <w:tcPr>
            <w:tcW w:w="1772" w:type="dxa"/>
            <w:noWrap w:val="0"/>
            <w:vAlign w:val="center"/>
          </w:tcPr>
          <w:p w14:paraId="5EC86949">
            <w:pPr>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2A48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6D940D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1F02B933">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22B71D38">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服务器生产厂商须具备关键部件自研能力，拥有与服务器同品牌的SSD硬盘，并提供证明文件。</w:t>
            </w:r>
          </w:p>
        </w:tc>
        <w:tc>
          <w:tcPr>
            <w:tcW w:w="1772" w:type="dxa"/>
            <w:noWrap w:val="0"/>
            <w:vAlign w:val="center"/>
          </w:tcPr>
          <w:p w14:paraId="14E640F3">
            <w:pPr>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r w14:paraId="54D54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7B25FF0F">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54876D3C">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7F1F50A5">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所投产品须通过T/CCIASC 0016-2024信息技术产品供应链成熟度认证（二级及以上），并提供认证证书。</w:t>
            </w:r>
          </w:p>
        </w:tc>
        <w:tc>
          <w:tcPr>
            <w:tcW w:w="1772" w:type="dxa"/>
            <w:shd w:val="clear" w:color="auto" w:fill="auto"/>
            <w:noWrap w:val="0"/>
            <w:vAlign w:val="center"/>
          </w:tcPr>
          <w:p w14:paraId="4688EC28">
            <w:pPr>
              <w:spacing w:line="360" w:lineRule="auto"/>
              <w:jc w:val="center"/>
              <w:rPr>
                <w:rFonts w:hint="eastAsia" w:ascii="仿宋" w:hAnsi="仿宋" w:eastAsia="仿宋" w:cs="仿宋"/>
                <w:bCs/>
                <w:kern w:val="2"/>
                <w:sz w:val="24"/>
                <w:szCs w:val="24"/>
                <w:highlight w:val="none"/>
                <w:lang w:val="en-US" w:eastAsia="zh-CN" w:bidi="ar-SA"/>
              </w:rPr>
            </w:pPr>
            <w:r>
              <w:rPr>
                <w:rFonts w:hint="eastAsia" w:ascii="仿宋" w:hAnsi="仿宋" w:eastAsia="仿宋" w:cs="仿宋"/>
                <w:sz w:val="24"/>
                <w:szCs w:val="24"/>
                <w:highlight w:val="none"/>
              </w:rPr>
              <w:t>提供证明文件</w:t>
            </w:r>
          </w:p>
        </w:tc>
      </w:tr>
      <w:tr w14:paraId="35FB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B14F5EC">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11</w:t>
            </w:r>
          </w:p>
        </w:tc>
        <w:tc>
          <w:tcPr>
            <w:tcW w:w="1488" w:type="dxa"/>
            <w:vMerge w:val="continue"/>
            <w:noWrap w:val="0"/>
            <w:vAlign w:val="center"/>
          </w:tcPr>
          <w:p w14:paraId="09FBEA99">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3A240B5">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所投产品须配备与所投服务器产品品牌一致的集中管理软件，并提供该软件的著作权登记证书。</w:t>
            </w:r>
          </w:p>
        </w:tc>
        <w:tc>
          <w:tcPr>
            <w:tcW w:w="1772" w:type="dxa"/>
            <w:noWrap w:val="0"/>
            <w:vAlign w:val="center"/>
          </w:tcPr>
          <w:p w14:paraId="5585921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6F9E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4F1B90E9">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12</w:t>
            </w:r>
          </w:p>
        </w:tc>
        <w:tc>
          <w:tcPr>
            <w:tcW w:w="1488" w:type="dxa"/>
            <w:vMerge w:val="continue"/>
            <w:noWrap w:val="0"/>
            <w:vAlign w:val="center"/>
          </w:tcPr>
          <w:p w14:paraId="137BCC5A">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74A2221E">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具备ISO20000系列IT服务管理体系认证证书。</w:t>
            </w:r>
          </w:p>
        </w:tc>
        <w:tc>
          <w:tcPr>
            <w:tcW w:w="1772" w:type="dxa"/>
            <w:noWrap w:val="0"/>
            <w:vAlign w:val="center"/>
          </w:tcPr>
          <w:p w14:paraId="152E53B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6E9D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3128D5F">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13</w:t>
            </w:r>
          </w:p>
        </w:tc>
        <w:tc>
          <w:tcPr>
            <w:tcW w:w="1488" w:type="dxa"/>
            <w:vMerge w:val="continue"/>
            <w:noWrap w:val="0"/>
            <w:vAlign w:val="center"/>
          </w:tcPr>
          <w:p w14:paraId="12A89176">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F6EB878">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具备ITSS信息技术服务运行维护标准符合性证书成熟度证书。</w:t>
            </w:r>
          </w:p>
        </w:tc>
        <w:tc>
          <w:tcPr>
            <w:tcW w:w="1772" w:type="dxa"/>
            <w:noWrap w:val="0"/>
            <w:vAlign w:val="center"/>
          </w:tcPr>
          <w:p w14:paraId="1A860220">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03F2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CA5C75B">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14</w:t>
            </w:r>
          </w:p>
        </w:tc>
        <w:tc>
          <w:tcPr>
            <w:tcW w:w="1488" w:type="dxa"/>
            <w:vMerge w:val="continue"/>
            <w:noWrap w:val="0"/>
            <w:vAlign w:val="center"/>
          </w:tcPr>
          <w:p w14:paraId="58E087A7">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277C02D6">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制造商需具备NECAS全国售后服务达标五星认证及CTEAS售后服务体系完善度七星认证证书，提供证书复印件；</w:t>
            </w:r>
          </w:p>
        </w:tc>
        <w:tc>
          <w:tcPr>
            <w:tcW w:w="1772" w:type="dxa"/>
            <w:noWrap w:val="0"/>
            <w:vAlign w:val="center"/>
          </w:tcPr>
          <w:p w14:paraId="72252B1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提供证明文件</w:t>
            </w:r>
          </w:p>
        </w:tc>
      </w:tr>
      <w:tr w14:paraId="74DA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C504E75">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15</w:t>
            </w:r>
          </w:p>
        </w:tc>
        <w:tc>
          <w:tcPr>
            <w:tcW w:w="1488" w:type="dxa"/>
            <w:vMerge w:val="continue"/>
            <w:noWrap w:val="0"/>
            <w:vAlign w:val="center"/>
          </w:tcPr>
          <w:p w14:paraId="70B33198">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089C3332">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须在贵州省境内设立本地化售后服务团队，实施人员不少于7人，并提供贵州本地驻点房屋租赁合同、不少于两辆本地车辆的行驶证及近一年内的人员社保证明；同时配备不少于2人的专项实施团队，团队成员须具备CISSP、CCSP及CDMP-M资质证书，项目经理须具备CISA或CISSP资质证书，且上述人员均须提供近半年社保证明材料。</w:t>
            </w:r>
          </w:p>
        </w:tc>
        <w:tc>
          <w:tcPr>
            <w:tcW w:w="1772" w:type="dxa"/>
            <w:noWrap w:val="0"/>
            <w:vAlign w:val="center"/>
          </w:tcPr>
          <w:p w14:paraId="60BF6EC1">
            <w:pPr>
              <w:spacing w:line="360" w:lineRule="auto"/>
              <w:jc w:val="center"/>
              <w:rPr>
                <w:rFonts w:hint="eastAsia" w:ascii="仿宋" w:hAnsi="仿宋" w:eastAsia="仿宋" w:cs="仿宋"/>
                <w:bCs/>
                <w:sz w:val="24"/>
                <w:szCs w:val="24"/>
                <w:highlight w:val="none"/>
              </w:rPr>
            </w:pPr>
            <w:r>
              <w:rPr>
                <w:rFonts w:hint="eastAsia" w:ascii="仿宋" w:hAnsi="仿宋" w:eastAsia="仿宋" w:cs="仿宋"/>
                <w:sz w:val="24"/>
                <w:szCs w:val="24"/>
                <w:highlight w:val="none"/>
              </w:rPr>
              <w:t>提供证明文件</w:t>
            </w:r>
          </w:p>
        </w:tc>
      </w:tr>
    </w:tbl>
    <w:p w14:paraId="6D280E0B">
      <w:pPr>
        <w:rPr>
          <w:rFonts w:hint="eastAsia"/>
        </w:rPr>
      </w:pPr>
    </w:p>
    <w:p w14:paraId="17928F8E">
      <w:pPr>
        <w:rPr>
          <w:rFonts w:hint="eastAsia"/>
        </w:rPr>
      </w:pPr>
    </w:p>
    <w:p w14:paraId="64C081D6">
      <w:pPr>
        <w:rPr>
          <w:rFonts w:hint="eastAsia"/>
        </w:rPr>
      </w:pPr>
    </w:p>
    <w:p w14:paraId="31028F1D">
      <w:pPr>
        <w:rPr>
          <w:rFonts w:hint="eastAsia"/>
        </w:rPr>
      </w:pPr>
    </w:p>
    <w:p w14:paraId="34EBA37B">
      <w:pPr>
        <w:rPr>
          <w:rFonts w:hint="eastAsia"/>
        </w:rPr>
      </w:pPr>
    </w:p>
    <w:p w14:paraId="67B08105">
      <w:pPr>
        <w:rPr>
          <w:rFonts w:hint="eastAsia"/>
        </w:rPr>
      </w:pPr>
    </w:p>
    <w:p w14:paraId="782511B7">
      <w:pPr>
        <w:pStyle w:val="2"/>
        <w:rPr>
          <w:rFonts w:hint="eastAsia"/>
        </w:rPr>
      </w:pPr>
    </w:p>
    <w:p w14:paraId="4DCE582F">
      <w:pPr>
        <w:rPr>
          <w:rFonts w:hint="eastAsia"/>
        </w:rPr>
      </w:pPr>
    </w:p>
    <w:p w14:paraId="38ABC4C7">
      <w:pPr>
        <w:pStyle w:val="2"/>
        <w:rPr>
          <w:rFonts w:hint="eastAsia"/>
        </w:rPr>
      </w:pPr>
    </w:p>
    <w:p w14:paraId="3B112A1D">
      <w:pPr>
        <w:rPr>
          <w:rFonts w:hint="eastAsia"/>
        </w:rPr>
      </w:pPr>
    </w:p>
    <w:p w14:paraId="238C0E7C">
      <w:pPr>
        <w:rPr>
          <w:rFonts w:hint="eastAsia"/>
        </w:rPr>
      </w:pPr>
    </w:p>
    <w:p w14:paraId="7804CCBE">
      <w:pPr>
        <w:rPr>
          <w:rFonts w:hint="eastAsia"/>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031DF0B2">
      <w:pPr>
        <w:spacing w:line="360" w:lineRule="auto"/>
        <w:rPr>
          <w:rFonts w:hint="eastAsia" w:ascii="仿宋" w:hAnsi="仿宋" w:eastAsia="仿宋" w:cs="仿宋"/>
          <w:sz w:val="24"/>
          <w:szCs w:val="24"/>
          <w:highlight w:val="none"/>
        </w:rPr>
      </w:pPr>
    </w:p>
    <w:p w14:paraId="06D0E681">
      <w:pPr>
        <w:pStyle w:val="21"/>
        <w:spacing w:line="360" w:lineRule="auto"/>
        <w:rPr>
          <w:rFonts w:hint="eastAsia" w:ascii="仿宋" w:hAnsi="仿宋" w:eastAsia="仿宋" w:cs="仿宋"/>
          <w:sz w:val="24"/>
          <w:szCs w:val="24"/>
          <w:highlight w:val="none"/>
        </w:rPr>
      </w:pPr>
    </w:p>
    <w:p w14:paraId="344C2B7C">
      <w:pPr>
        <w:rPr>
          <w:rFonts w:hint="eastAsia" w:ascii="仿宋" w:hAnsi="仿宋" w:eastAsia="仿宋" w:cs="仿宋"/>
          <w:sz w:val="24"/>
          <w:szCs w:val="24"/>
          <w:highlight w:val="none"/>
        </w:rPr>
      </w:pPr>
    </w:p>
    <w:p w14:paraId="06F43120">
      <w:pPr>
        <w:rPr>
          <w:rFonts w:hint="eastAsia" w:ascii="仿宋" w:hAnsi="仿宋" w:eastAsia="仿宋" w:cs="仿宋"/>
          <w:sz w:val="24"/>
          <w:szCs w:val="24"/>
          <w:highlight w:val="none"/>
        </w:rPr>
      </w:pPr>
    </w:p>
    <w:p w14:paraId="343A4622">
      <w:pPr>
        <w:rPr>
          <w:rFonts w:hint="eastAsia" w:ascii="仿宋" w:hAnsi="仿宋" w:eastAsia="仿宋" w:cs="仿宋"/>
          <w:sz w:val="24"/>
          <w:szCs w:val="24"/>
          <w:highlight w:val="none"/>
        </w:rPr>
      </w:pPr>
    </w:p>
    <w:p w14:paraId="5555C565">
      <w:pPr>
        <w:rPr>
          <w:rFonts w:hint="eastAsia" w:ascii="仿宋" w:hAnsi="仿宋" w:eastAsia="仿宋" w:cs="仿宋"/>
          <w:sz w:val="24"/>
          <w:szCs w:val="24"/>
          <w:highlight w:val="none"/>
        </w:rPr>
      </w:pPr>
    </w:p>
    <w:p w14:paraId="4E6812F7">
      <w:pPr>
        <w:rPr>
          <w:rFonts w:hint="eastAsia"/>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2D659C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ED300BE">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EA4A62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配置审计服务器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207AF4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0642DDF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2EBE1CCA">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8 </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3EBCC61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A4A1E8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6394BA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04D81DA">
            <w:pPr>
              <w:spacing w:line="360" w:lineRule="auto"/>
              <w:jc w:val="center"/>
              <w:rPr>
                <w:rFonts w:hint="eastAsia" w:ascii="仿宋" w:hAnsi="仿宋" w:eastAsia="仿宋" w:cs="仿宋"/>
                <w:sz w:val="24"/>
                <w:szCs w:val="24"/>
                <w:highlight w:val="none"/>
                <w:lang w:val="en-US" w:eastAsia="zh-CN"/>
              </w:rPr>
            </w:pPr>
          </w:p>
        </w:tc>
      </w:tr>
      <w:tr w14:paraId="5B109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7C555DBC">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AEC75D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安全</w:t>
            </w:r>
            <w:r>
              <w:rPr>
                <w:rFonts w:hint="eastAsia" w:ascii="仿宋" w:hAnsi="仿宋" w:eastAsia="仿宋" w:cs="仿宋"/>
                <w:color w:val="auto"/>
                <w:sz w:val="24"/>
                <w:szCs w:val="24"/>
                <w:highlight w:val="none"/>
              </w:rPr>
              <w:t>审计服务器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545D01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7F753329">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419E02B6">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 </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696E1D7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E1BDC2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545E275">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60271FC">
            <w:pPr>
              <w:spacing w:line="360" w:lineRule="auto"/>
              <w:jc w:val="center"/>
              <w:rPr>
                <w:rFonts w:hint="eastAsia" w:ascii="仿宋" w:hAnsi="仿宋" w:eastAsia="仿宋" w:cs="仿宋"/>
                <w:sz w:val="24"/>
                <w:szCs w:val="24"/>
                <w:highlight w:val="none"/>
                <w:lang w:val="en-US" w:eastAsia="zh-CN"/>
              </w:rPr>
            </w:pPr>
          </w:p>
        </w:tc>
      </w:tr>
      <w:tr w14:paraId="72F21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234D45E9">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1C0A9BD">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态势感知服务器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0444B0BB">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26D6889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28C279BF">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10</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73F594DC">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E68A694">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7EB99B5">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1BE58374">
            <w:pPr>
              <w:spacing w:line="360" w:lineRule="auto"/>
              <w:jc w:val="center"/>
              <w:rPr>
                <w:rFonts w:hint="eastAsia" w:ascii="仿宋" w:hAnsi="仿宋" w:eastAsia="仿宋" w:cs="仿宋"/>
                <w:sz w:val="24"/>
                <w:szCs w:val="24"/>
                <w:highlight w:val="none"/>
                <w:lang w:val="en-US" w:eastAsia="zh-CN"/>
              </w:rPr>
            </w:pPr>
          </w:p>
        </w:tc>
      </w:tr>
      <w:tr w14:paraId="2C968A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43305E0">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785BF4B">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智算服务器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A66ECEA">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6C61167D">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1A2CD06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315D48BF">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41DBE5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913B66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AA2E44F">
            <w:pPr>
              <w:spacing w:line="360" w:lineRule="auto"/>
              <w:jc w:val="center"/>
              <w:rPr>
                <w:rFonts w:hint="eastAsia" w:ascii="仿宋" w:hAnsi="仿宋" w:eastAsia="仿宋" w:cs="仿宋"/>
                <w:sz w:val="24"/>
                <w:szCs w:val="24"/>
                <w:highlight w:val="none"/>
                <w:lang w:val="en-US" w:eastAsia="zh-CN"/>
              </w:rPr>
            </w:pPr>
          </w:p>
        </w:tc>
      </w:tr>
      <w:tr w14:paraId="64103B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5CE483E5">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5D08966">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4B07AD92">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7DB7E2FA">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16B5C543">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6CCB244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13D523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7A5736E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D6DAA49">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6B180A7E">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本标包包含5项物资，需全部响应，部分响应则视为无效响应。</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4B2B4FE">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1E21"/>
    <w:rsid w:val="031E62CB"/>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993C57"/>
    <w:rsid w:val="0CA2430D"/>
    <w:rsid w:val="0CBD3CD8"/>
    <w:rsid w:val="0D1F336B"/>
    <w:rsid w:val="0D51729D"/>
    <w:rsid w:val="0D904269"/>
    <w:rsid w:val="0DBA12E6"/>
    <w:rsid w:val="0E3A1661"/>
    <w:rsid w:val="0E67321C"/>
    <w:rsid w:val="0E6F20D1"/>
    <w:rsid w:val="0E896B03"/>
    <w:rsid w:val="0F000F7B"/>
    <w:rsid w:val="0F24110D"/>
    <w:rsid w:val="0F672F6E"/>
    <w:rsid w:val="0FA364D6"/>
    <w:rsid w:val="0FC70711"/>
    <w:rsid w:val="0FEA5585"/>
    <w:rsid w:val="10D41CDF"/>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014B6F"/>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9D3E3B"/>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3F3B5D"/>
    <w:rsid w:val="244067E4"/>
    <w:rsid w:val="2446522A"/>
    <w:rsid w:val="244A6AC8"/>
    <w:rsid w:val="248A7A10"/>
    <w:rsid w:val="24E46F1D"/>
    <w:rsid w:val="24E94533"/>
    <w:rsid w:val="25A42208"/>
    <w:rsid w:val="25D56865"/>
    <w:rsid w:val="25DC4098"/>
    <w:rsid w:val="267B230D"/>
    <w:rsid w:val="267C4ECF"/>
    <w:rsid w:val="268312DA"/>
    <w:rsid w:val="26AB4CBF"/>
    <w:rsid w:val="26EC6D72"/>
    <w:rsid w:val="274176DD"/>
    <w:rsid w:val="274D3E81"/>
    <w:rsid w:val="27FA6F96"/>
    <w:rsid w:val="282D0BDB"/>
    <w:rsid w:val="282E58E6"/>
    <w:rsid w:val="28426F97"/>
    <w:rsid w:val="292F0661"/>
    <w:rsid w:val="293B2E83"/>
    <w:rsid w:val="293C5506"/>
    <w:rsid w:val="294A08D7"/>
    <w:rsid w:val="2A314286"/>
    <w:rsid w:val="2B3A34A2"/>
    <w:rsid w:val="2B4D3342"/>
    <w:rsid w:val="2B65794F"/>
    <w:rsid w:val="2B703EF5"/>
    <w:rsid w:val="2C320FD7"/>
    <w:rsid w:val="2CBF201D"/>
    <w:rsid w:val="2CD27351"/>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C91500"/>
    <w:rsid w:val="32DB75FB"/>
    <w:rsid w:val="330E1609"/>
    <w:rsid w:val="335039CF"/>
    <w:rsid w:val="33CF7CBE"/>
    <w:rsid w:val="33FE78CF"/>
    <w:rsid w:val="34A2025B"/>
    <w:rsid w:val="34AC732B"/>
    <w:rsid w:val="34B561E0"/>
    <w:rsid w:val="34FD1C7B"/>
    <w:rsid w:val="354B3A06"/>
    <w:rsid w:val="356D6ABA"/>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54076C"/>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827761"/>
    <w:rsid w:val="44C62FEB"/>
    <w:rsid w:val="44DC50C3"/>
    <w:rsid w:val="44F80C4B"/>
    <w:rsid w:val="450D7972"/>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B956A7"/>
    <w:rsid w:val="4EE130C3"/>
    <w:rsid w:val="4EF92D15"/>
    <w:rsid w:val="4F2064F4"/>
    <w:rsid w:val="4F3371EF"/>
    <w:rsid w:val="4F46432B"/>
    <w:rsid w:val="4F6748F3"/>
    <w:rsid w:val="4F7F321A"/>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12068D"/>
    <w:rsid w:val="552705DC"/>
    <w:rsid w:val="5577641C"/>
    <w:rsid w:val="55A63A05"/>
    <w:rsid w:val="55CA76DF"/>
    <w:rsid w:val="566F1681"/>
    <w:rsid w:val="56B57E6A"/>
    <w:rsid w:val="56EF6DF2"/>
    <w:rsid w:val="570C1B99"/>
    <w:rsid w:val="5711703F"/>
    <w:rsid w:val="575E6C7E"/>
    <w:rsid w:val="57C55E8A"/>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9B1FF5"/>
    <w:rsid w:val="74AB6350"/>
    <w:rsid w:val="74AE7F7A"/>
    <w:rsid w:val="74BD640F"/>
    <w:rsid w:val="74C57B67"/>
    <w:rsid w:val="74FF4332"/>
    <w:rsid w:val="751C3136"/>
    <w:rsid w:val="757108D4"/>
    <w:rsid w:val="75816130"/>
    <w:rsid w:val="75F60207"/>
    <w:rsid w:val="76764AC8"/>
    <w:rsid w:val="76AD7DBE"/>
    <w:rsid w:val="76DF99AC"/>
    <w:rsid w:val="76E30E8D"/>
    <w:rsid w:val="76EC2FDC"/>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DDF149"/>
    <w:rsid w:val="7BE91898"/>
    <w:rsid w:val="7BFA66D6"/>
    <w:rsid w:val="7C1868E6"/>
    <w:rsid w:val="7C1D365D"/>
    <w:rsid w:val="7C7F6448"/>
    <w:rsid w:val="7CB50EE6"/>
    <w:rsid w:val="7CFC55FB"/>
    <w:rsid w:val="7D144879"/>
    <w:rsid w:val="7D2B1642"/>
    <w:rsid w:val="7D33726F"/>
    <w:rsid w:val="7D4603FA"/>
    <w:rsid w:val="7D586CD5"/>
    <w:rsid w:val="7D7F5C64"/>
    <w:rsid w:val="7DB84B82"/>
    <w:rsid w:val="7DEFADAD"/>
    <w:rsid w:val="7E12157A"/>
    <w:rsid w:val="7E282B4B"/>
    <w:rsid w:val="7E9B797F"/>
    <w:rsid w:val="7EF173E1"/>
    <w:rsid w:val="7F030EC3"/>
    <w:rsid w:val="7F080287"/>
    <w:rsid w:val="7F2826D7"/>
    <w:rsid w:val="7F480FCB"/>
    <w:rsid w:val="7F4A64A2"/>
    <w:rsid w:val="7F4C0ABC"/>
    <w:rsid w:val="7F74591C"/>
    <w:rsid w:val="7F9B327E"/>
    <w:rsid w:val="7FA73F44"/>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8669</Words>
  <Characters>9656</Characters>
  <Lines>0</Lines>
  <Paragraphs>0</Paragraphs>
  <TotalTime>8</TotalTime>
  <ScaleCrop>false</ScaleCrop>
  <LinksUpToDate>false</LinksUpToDate>
  <CharactersWithSpaces>10518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