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5F28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ind w:left="0" w:leftChars="0" w:right="0" w:righ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0"/>
          <w:szCs w:val="3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0"/>
          <w:szCs w:val="30"/>
          <w:lang w:val="en-US" w:eastAsia="zh-CN"/>
        </w:rPr>
        <w:t>鼎和财产保险股份有限公司广东分公司</w:t>
      </w:r>
    </w:p>
    <w:p w14:paraId="3A2A41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ind w:left="0" w:leftChars="0" w:right="0" w:righ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0"/>
          <w:szCs w:val="30"/>
        </w:rPr>
      </w:pPr>
      <w:r>
        <w:rPr>
          <w:rFonts w:hint="eastAsia" w:ascii="方正小标宋简体" w:hAnsi="方正小标宋简体" w:eastAsia="方正小标宋简体" w:cs="方正小标宋简体"/>
          <w:sz w:val="30"/>
          <w:szCs w:val="30"/>
          <w:lang w:val="en-US" w:eastAsia="zh-CN"/>
        </w:rPr>
        <w:t>2026年诉讼（仲裁）财产保全责任保险</w:t>
      </w:r>
      <w:r>
        <w:rPr>
          <w:rFonts w:hint="eastAsia" w:ascii="方正小标宋简体" w:hAnsi="方正小标宋简体" w:eastAsia="方正小标宋简体" w:cs="方正小标宋简体"/>
          <w:sz w:val="30"/>
          <w:szCs w:val="30"/>
        </w:rPr>
        <w:t>业务法律</w:t>
      </w:r>
      <w:r>
        <w:rPr>
          <w:rFonts w:hint="eastAsia" w:ascii="方正小标宋简体" w:hAnsi="方正小标宋简体" w:eastAsia="方正小标宋简体" w:cs="方正小标宋简体"/>
          <w:sz w:val="30"/>
          <w:szCs w:val="30"/>
          <w:lang w:val="en-US" w:eastAsia="zh-CN"/>
        </w:rPr>
        <w:t>审核</w:t>
      </w:r>
      <w:r>
        <w:rPr>
          <w:rFonts w:hint="eastAsia" w:ascii="方正小标宋简体" w:hAnsi="方正小标宋简体" w:eastAsia="方正小标宋简体" w:cs="方正小标宋简体"/>
          <w:sz w:val="30"/>
          <w:szCs w:val="30"/>
        </w:rPr>
        <w:t>服务</w:t>
      </w:r>
    </w:p>
    <w:p w14:paraId="515FEC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ind w:left="0" w:leftChars="0" w:right="0" w:rightChars="0"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30"/>
          <w:szCs w:val="30"/>
          <w:lang w:val="en-US"/>
        </w:rPr>
      </w:pPr>
      <w:r>
        <w:rPr>
          <w:rFonts w:hint="eastAsia" w:ascii="方正小标宋简体" w:hAnsi="方正小标宋简体" w:eastAsia="方正小标宋简体" w:cs="方正小标宋简体"/>
          <w:sz w:val="30"/>
          <w:szCs w:val="30"/>
        </w:rPr>
        <w:t>零星采购</w:t>
      </w:r>
      <w:r>
        <w:rPr>
          <w:rFonts w:hint="eastAsia" w:ascii="方正小标宋简体" w:hAnsi="方正小标宋简体" w:eastAsia="方正小标宋简体" w:cs="方正小标宋简体"/>
          <w:sz w:val="30"/>
          <w:szCs w:val="30"/>
          <w:lang w:val="en-US" w:eastAsia="zh-CN"/>
        </w:rPr>
        <w:t>项目  技术规范书</w:t>
      </w:r>
    </w:p>
    <w:p w14:paraId="6E762A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p w14:paraId="3A0DE2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p w14:paraId="3FF14D0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采购项目概述</w:t>
      </w:r>
      <w:r>
        <w:rPr>
          <w:rFonts w:hint="eastAsia" w:ascii="仿宋_GB2312" w:hAnsi="仿宋_GB2312" w:eastAsia="仿宋_GB2312" w:cs="仿宋_GB2312"/>
          <w:sz w:val="28"/>
          <w:szCs w:val="28"/>
        </w:rPr>
        <w:br w:type="textWrapping"/>
      </w:r>
      <w:r>
        <w:rPr>
          <w:rFonts w:hint="eastAsia" w:ascii="仿宋_GB2312" w:hAnsi="仿宋_GB2312" w:eastAsia="仿宋_GB2312" w:cs="仿宋_GB2312"/>
          <w:sz w:val="28"/>
          <w:szCs w:val="28"/>
        </w:rPr>
        <w:br w:type="textWrapping"/>
      </w:r>
      <w:r>
        <w:rPr>
          <w:rFonts w:hint="eastAsia" w:ascii="仿宋_GB2312" w:hAnsi="仿宋_GB2312" w:eastAsia="仿宋_GB2312" w:cs="仿宋_GB2312"/>
          <w:sz w:val="28"/>
          <w:szCs w:val="28"/>
        </w:rPr>
        <w:t>1. 项目名称</w:t>
      </w:r>
      <w:r>
        <w:rPr>
          <w:rFonts w:hint="eastAsia" w:ascii="仿宋_GB2312" w:hAnsi="仿宋_GB2312" w:eastAsia="仿宋_GB2312" w:cs="仿宋_GB2312"/>
          <w:sz w:val="28"/>
          <w:szCs w:val="28"/>
        </w:rPr>
        <w:br w:type="textWrapping"/>
      </w:r>
      <w:r>
        <w:rPr>
          <w:rFonts w:hint="eastAsia" w:ascii="仿宋_GB2312" w:hAnsi="仿宋_GB2312" w:eastAsia="仿宋_GB2312" w:cs="仿宋_GB2312"/>
          <w:sz w:val="28"/>
          <w:szCs w:val="28"/>
        </w:rPr>
        <w:t>   - 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鼎和财产保险股份有限公司广东分公司2026年诉讼（仲裁）财产保全责任保险</w:t>
      </w:r>
      <w:r>
        <w:rPr>
          <w:rFonts w:hint="eastAsia" w:ascii="仿宋_GB2312" w:hAnsi="仿宋_GB2312" w:eastAsia="仿宋_GB2312" w:cs="仿宋_GB2312"/>
          <w:sz w:val="28"/>
          <w:szCs w:val="28"/>
        </w:rPr>
        <w:t>业务法律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审核</w:t>
      </w:r>
      <w:r>
        <w:rPr>
          <w:rFonts w:hint="eastAsia" w:ascii="仿宋_GB2312" w:hAnsi="仿宋_GB2312" w:eastAsia="仿宋_GB2312" w:cs="仿宋_GB2312"/>
          <w:sz w:val="28"/>
          <w:szCs w:val="28"/>
        </w:rPr>
        <w:t>服务零星采购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sz w:val="28"/>
          <w:szCs w:val="28"/>
        </w:rPr>
        <w:br w:type="textWrapping"/>
      </w:r>
      <w:r>
        <w:rPr>
          <w:rFonts w:hint="eastAsia" w:ascii="仿宋_GB2312" w:hAnsi="仿宋_GB2312" w:eastAsia="仿宋_GB2312" w:cs="仿宋_GB2312"/>
          <w:sz w:val="28"/>
          <w:szCs w:val="28"/>
        </w:rPr>
        <w:t>2. 采购背景</w:t>
      </w:r>
      <w:r>
        <w:rPr>
          <w:rFonts w:hint="eastAsia" w:ascii="仿宋_GB2312" w:hAnsi="仿宋_GB2312" w:eastAsia="仿宋_GB2312" w:cs="仿宋_GB2312"/>
          <w:sz w:val="28"/>
          <w:szCs w:val="28"/>
        </w:rPr>
        <w:br w:type="textWrapping"/>
      </w:r>
      <w:r>
        <w:rPr>
          <w:rFonts w:hint="eastAsia" w:ascii="仿宋_GB2312" w:hAnsi="仿宋_GB2312" w:eastAsia="仿宋_GB2312" w:cs="仿宋_GB2312"/>
          <w:sz w:val="28"/>
          <w:szCs w:val="28"/>
        </w:rPr>
        <w:t>   - 为满足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本</w:t>
      </w:r>
      <w:r>
        <w:rPr>
          <w:rFonts w:hint="eastAsia" w:ascii="仿宋_GB2312" w:hAnsi="仿宋_GB2312" w:eastAsia="仿宋_GB2312" w:cs="仿宋_GB2312"/>
          <w:sz w:val="28"/>
          <w:szCs w:val="28"/>
        </w:rPr>
        <w:t>公司承保政策要求、有效控制诉责险业务风险，拟外聘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28"/>
          <w:szCs w:val="28"/>
        </w:rPr>
        <w:t>家律师事务所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28"/>
          <w:szCs w:val="28"/>
        </w:rPr>
        <w:t>就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提供</w:t>
      </w:r>
      <w:r>
        <w:rPr>
          <w:rFonts w:hint="eastAsia" w:ascii="仿宋_GB2312" w:hAnsi="仿宋_GB2312" w:eastAsia="仿宋_GB2312" w:cs="仿宋_GB2312"/>
          <w:sz w:val="28"/>
          <w:szCs w:val="28"/>
        </w:rPr>
        <w:t>诉责险业务法律审核服务达成合作。</w:t>
      </w:r>
      <w:r>
        <w:rPr>
          <w:rFonts w:hint="eastAsia" w:ascii="仿宋_GB2312" w:hAnsi="仿宋_GB2312" w:eastAsia="仿宋_GB2312" w:cs="仿宋_GB2312"/>
          <w:sz w:val="28"/>
          <w:szCs w:val="28"/>
        </w:rPr>
        <w:br w:type="textWrapping"/>
      </w:r>
      <w:r>
        <w:rPr>
          <w:rFonts w:hint="eastAsia" w:ascii="仿宋_GB2312" w:hAnsi="仿宋_GB2312" w:eastAsia="仿宋_GB2312" w:cs="仿宋_GB2312"/>
          <w:sz w:val="28"/>
          <w:szCs w:val="28"/>
        </w:rPr>
        <w:t>3. 采购预算</w:t>
      </w:r>
      <w:r>
        <w:rPr>
          <w:rFonts w:hint="eastAsia" w:ascii="仿宋_GB2312" w:hAnsi="仿宋_GB2312" w:eastAsia="仿宋_GB2312" w:cs="仿宋_GB2312"/>
          <w:sz w:val="28"/>
          <w:szCs w:val="28"/>
        </w:rPr>
        <w:br w:type="textWrapping"/>
      </w:r>
      <w:r>
        <w:rPr>
          <w:rFonts w:hint="eastAsia" w:ascii="仿宋_GB2312" w:hAnsi="仿宋_GB2312" w:eastAsia="仿宋_GB2312" w:cs="仿宋_GB2312"/>
          <w:sz w:val="28"/>
          <w:szCs w:val="28"/>
        </w:rPr>
        <w:t>   - 本次法律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审核</w:t>
      </w:r>
      <w:r>
        <w:rPr>
          <w:rFonts w:hint="eastAsia" w:ascii="仿宋_GB2312" w:hAnsi="仿宋_GB2312" w:eastAsia="仿宋_GB2312" w:cs="仿宋_GB2312"/>
          <w:sz w:val="28"/>
          <w:szCs w:val="28"/>
        </w:rPr>
        <w:t>服务零星采购预算为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48,000</w:t>
      </w:r>
      <w:r>
        <w:rPr>
          <w:rFonts w:hint="eastAsia" w:ascii="仿宋_GB2312" w:hAnsi="仿宋_GB2312" w:eastAsia="仿宋_GB2312" w:cs="仿宋_GB2312"/>
          <w:sz w:val="28"/>
          <w:szCs w:val="28"/>
        </w:rPr>
        <w:t>元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含税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28"/>
          <w:szCs w:val="28"/>
        </w:rPr>
        <w:t>。</w:t>
      </w:r>
      <w:r>
        <w:rPr>
          <w:rFonts w:hint="eastAsia" w:ascii="仿宋_GB2312" w:hAnsi="仿宋_GB2312" w:eastAsia="仿宋_GB2312" w:cs="仿宋_GB2312"/>
          <w:sz w:val="28"/>
          <w:szCs w:val="28"/>
        </w:rPr>
        <w:br w:type="textWrapping"/>
      </w:r>
      <w:r>
        <w:rPr>
          <w:rFonts w:hint="eastAsia" w:ascii="仿宋_GB2312" w:hAnsi="仿宋_GB2312" w:eastAsia="仿宋_GB2312" w:cs="仿宋_GB2312"/>
          <w:sz w:val="28"/>
          <w:szCs w:val="28"/>
        </w:rPr>
        <w:br w:type="textWrapping"/>
      </w:r>
      <w:r>
        <w:rPr>
          <w:rFonts w:hint="eastAsia" w:ascii="仿宋_GB2312" w:hAnsi="仿宋_GB2312" w:eastAsia="仿宋_GB2312" w:cs="仿宋_GB2312"/>
          <w:sz w:val="28"/>
          <w:szCs w:val="28"/>
        </w:rPr>
        <w:t>二、采购需求说明</w:t>
      </w:r>
      <w:r>
        <w:rPr>
          <w:rFonts w:hint="eastAsia" w:ascii="仿宋_GB2312" w:hAnsi="仿宋_GB2312" w:eastAsia="仿宋_GB2312" w:cs="仿宋_GB2312"/>
          <w:sz w:val="28"/>
          <w:szCs w:val="28"/>
        </w:rPr>
        <w:br w:type="textWrapping"/>
      </w:r>
      <w:r>
        <w:rPr>
          <w:rFonts w:hint="eastAsia" w:ascii="仿宋_GB2312" w:hAnsi="仿宋_GB2312" w:eastAsia="仿宋_GB2312" w:cs="仿宋_GB2312"/>
          <w:sz w:val="28"/>
          <w:szCs w:val="28"/>
        </w:rPr>
        <w:br w:type="textWrapping"/>
      </w:r>
      <w:r>
        <w:rPr>
          <w:rFonts w:hint="eastAsia" w:ascii="仿宋_GB2312" w:hAnsi="仿宋_GB2312" w:eastAsia="仿宋_GB2312" w:cs="仿宋_GB2312"/>
          <w:sz w:val="28"/>
          <w:szCs w:val="28"/>
        </w:rPr>
        <w:t>1. 服务清单</w:t>
      </w:r>
      <w:r>
        <w:rPr>
          <w:rFonts w:hint="eastAsia" w:ascii="仿宋_GB2312" w:hAnsi="仿宋_GB2312" w:eastAsia="仿宋_GB2312" w:cs="仿宋_GB2312"/>
          <w:sz w:val="28"/>
          <w:szCs w:val="28"/>
        </w:rPr>
        <w:br w:type="textWrapping"/>
      </w:r>
      <w:r>
        <w:rPr>
          <w:rFonts w:hint="eastAsia" w:ascii="仿宋_GB2312" w:hAnsi="仿宋_GB2312" w:eastAsia="仿宋_GB2312" w:cs="仿宋_GB2312"/>
          <w:sz w:val="28"/>
          <w:szCs w:val="28"/>
        </w:rPr>
        <w:t>   - 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诉责险</w:t>
      </w:r>
      <w:r>
        <w:rPr>
          <w:rFonts w:hint="eastAsia" w:ascii="仿宋_GB2312" w:hAnsi="仿宋_GB2312" w:eastAsia="仿宋_GB2312" w:cs="仿宋_GB2312"/>
          <w:sz w:val="28"/>
          <w:szCs w:val="28"/>
        </w:rPr>
        <w:t>业务法律审核服务：</w:t>
      </w:r>
      <w:r>
        <w:rPr>
          <w:rFonts w:hint="eastAsia" w:ascii="仿宋_GB2312" w:hAnsi="仿宋_GB2312" w:eastAsia="仿宋_GB2312" w:cs="仿宋_GB2312"/>
          <w:sz w:val="28"/>
          <w:szCs w:val="28"/>
        </w:rPr>
        <w:fldChar w:fldCharType="begin"/>
      </w:r>
      <w:r>
        <w:rPr>
          <w:rFonts w:hint="eastAsia" w:ascii="仿宋_GB2312" w:hAnsi="仿宋_GB2312" w:eastAsia="仿宋_GB2312" w:cs="仿宋_GB2312"/>
          <w:sz w:val="28"/>
          <w:szCs w:val="28"/>
        </w:rPr>
        <w:instrText xml:space="preserve"> = 1 \* GB3 \* MERGEFORMAT </w:instrText>
      </w:r>
      <w:r>
        <w:rPr>
          <w:rFonts w:hint="eastAsia" w:ascii="仿宋_GB2312" w:hAnsi="仿宋_GB2312" w:eastAsia="仿宋_GB2312" w:cs="仿宋_GB2312"/>
          <w:sz w:val="28"/>
          <w:szCs w:val="28"/>
        </w:rPr>
        <w:fldChar w:fldCharType="separate"/>
      </w:r>
      <w:r>
        <w:t>①</w:t>
      </w:r>
      <w:r>
        <w:rPr>
          <w:rFonts w:hint="eastAsia" w:ascii="仿宋_GB2312" w:hAnsi="仿宋_GB2312" w:eastAsia="仿宋_GB2312" w:cs="仿宋_GB2312"/>
          <w:sz w:val="28"/>
          <w:szCs w:val="28"/>
        </w:rPr>
        <w:fldChar w:fldCharType="end"/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依据公司提供的相关材料，对</w:t>
      </w:r>
      <w:r>
        <w:rPr>
          <w:rFonts w:hint="eastAsia" w:ascii="仿宋_GB2312" w:hAnsi="仿宋_GB2312" w:eastAsia="仿宋_GB2312" w:cs="仿宋_GB2312"/>
          <w:sz w:val="28"/>
          <w:szCs w:val="28"/>
        </w:rPr>
        <w:t>保险主体、保全标的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28"/>
          <w:szCs w:val="28"/>
        </w:rPr>
        <w:t>基础诉讼案件的性质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以</w:t>
      </w:r>
      <w:r>
        <w:rPr>
          <w:rFonts w:hint="eastAsia" w:ascii="仿宋_GB2312" w:hAnsi="仿宋_GB2312" w:eastAsia="仿宋_GB2312" w:cs="仿宋_GB2312"/>
          <w:sz w:val="28"/>
          <w:szCs w:val="28"/>
        </w:rPr>
        <w:t>及其中的诉讼风险等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进行综合评估，做出专业判断并反馈法律审核报告书，并依照我方提供的模板出具法律审核报告书，以有效协助我方核保人员做出准确决策、降低承保风险。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fldChar w:fldCharType="begin"/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instrText xml:space="preserve"> = 2 \* GB3 \* MERGEFORMAT </w:instrTex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fldChar w:fldCharType="separate"/>
      </w:r>
      <w:r>
        <w:t>②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fldChar w:fldCharType="end"/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对于保险金额在500万元以上，且申请保全人败诉或撤诉的重大疑难案件，就原诉案件中是否存在“保全错误”做出法律风险评估。</w:t>
      </w:r>
    </w:p>
    <w:p w14:paraId="71EA55B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   - 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为确保我司业务正常开展，将对服务时效进行约定，需供应商在双方约定时效内履行审核评估义务，及时提供法律审核报告书。</w:t>
      </w:r>
      <w:r>
        <w:rPr>
          <w:rFonts w:hint="eastAsia" w:ascii="仿宋_GB2312" w:hAnsi="仿宋_GB2312" w:eastAsia="仿宋_GB2312" w:cs="仿宋_GB2312"/>
          <w:sz w:val="28"/>
          <w:szCs w:val="28"/>
        </w:rPr>
        <w:br w:type="textWrapping"/>
      </w:r>
      <w:r>
        <w:rPr>
          <w:rFonts w:hint="eastAsia" w:ascii="仿宋_GB2312" w:hAnsi="仿宋_GB2312" w:eastAsia="仿宋_GB2312" w:cs="仿宋_GB2312"/>
          <w:sz w:val="28"/>
          <w:szCs w:val="28"/>
        </w:rPr>
        <w:t>2. 质量要求</w:t>
      </w:r>
      <w:r>
        <w:rPr>
          <w:rFonts w:hint="eastAsia" w:ascii="仿宋_GB2312" w:hAnsi="仿宋_GB2312" w:eastAsia="仿宋_GB2312" w:cs="仿宋_GB2312"/>
          <w:sz w:val="28"/>
          <w:szCs w:val="28"/>
        </w:rPr>
        <w:br w:type="textWrapping"/>
      </w:r>
      <w:r>
        <w:rPr>
          <w:rFonts w:hint="eastAsia" w:ascii="仿宋_GB2312" w:hAnsi="仿宋_GB2312" w:eastAsia="仿宋_GB2312" w:cs="仿宋_GB2312"/>
          <w:sz w:val="28"/>
          <w:szCs w:val="28"/>
        </w:rPr>
        <w:t>   - 提供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法律审核服务</w:t>
      </w:r>
      <w:r>
        <w:rPr>
          <w:rFonts w:hint="eastAsia" w:ascii="仿宋_GB2312" w:hAnsi="仿宋_GB2312" w:eastAsia="仿宋_GB2312" w:cs="仿宋_GB2312"/>
          <w:sz w:val="28"/>
          <w:szCs w:val="28"/>
        </w:rPr>
        <w:t>时，所依据的法律法规应准确、现行有效，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审核</w:t>
      </w:r>
      <w:r>
        <w:rPr>
          <w:rFonts w:hint="eastAsia" w:ascii="仿宋_GB2312" w:hAnsi="仿宋_GB2312" w:eastAsia="仿宋_GB2312" w:cs="仿宋_GB2312"/>
          <w:sz w:val="28"/>
          <w:szCs w:val="28"/>
        </w:rPr>
        <w:t>意见应具有专业性、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真实性、准确性</w:t>
      </w:r>
      <w:r>
        <w:rPr>
          <w:rFonts w:hint="eastAsia" w:ascii="仿宋_GB2312" w:hAnsi="仿宋_GB2312" w:eastAsia="仿宋_GB2312" w:cs="仿宋_GB2312"/>
          <w:sz w:val="28"/>
          <w:szCs w:val="28"/>
        </w:rPr>
        <w:t>，能够切实帮助公司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控制承保风险</w:t>
      </w:r>
      <w:r>
        <w:rPr>
          <w:rFonts w:hint="eastAsia" w:ascii="仿宋_GB2312" w:hAnsi="仿宋_GB2312" w:eastAsia="仿宋_GB2312" w:cs="仿宋_GB2312"/>
          <w:sz w:val="28"/>
          <w:szCs w:val="28"/>
        </w:rPr>
        <w:t>。</w:t>
      </w:r>
      <w:r>
        <w:rPr>
          <w:rFonts w:hint="eastAsia" w:ascii="仿宋_GB2312" w:hAnsi="仿宋_GB2312" w:eastAsia="仿宋_GB2312" w:cs="仿宋_GB2312"/>
          <w:sz w:val="28"/>
          <w:szCs w:val="28"/>
        </w:rPr>
        <w:br w:type="textWrapping"/>
      </w:r>
      <w:r>
        <w:rPr>
          <w:rFonts w:hint="eastAsia" w:ascii="仿宋_GB2312" w:hAnsi="仿宋_GB2312" w:eastAsia="仿宋_GB2312" w:cs="仿宋_GB2312"/>
          <w:sz w:val="28"/>
          <w:szCs w:val="28"/>
        </w:rPr>
        <w:t>3. 服务期限</w:t>
      </w:r>
      <w:r>
        <w:rPr>
          <w:rFonts w:hint="eastAsia" w:ascii="仿宋_GB2312" w:hAnsi="仿宋_GB2312" w:eastAsia="仿宋_GB2312" w:cs="仿宋_GB2312"/>
          <w:sz w:val="28"/>
          <w:szCs w:val="28"/>
        </w:rPr>
        <w:br w:type="textWrapping"/>
      </w:r>
      <w:r>
        <w:rPr>
          <w:rFonts w:hint="eastAsia" w:ascii="仿宋_GB2312" w:hAnsi="仿宋_GB2312" w:eastAsia="仿宋_GB2312" w:cs="仿宋_GB2312"/>
          <w:sz w:val="28"/>
          <w:szCs w:val="28"/>
        </w:rPr>
        <w:t>   - 本次法律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审核</w:t>
      </w:r>
      <w:r>
        <w:rPr>
          <w:rFonts w:hint="eastAsia" w:ascii="仿宋_GB2312" w:hAnsi="仿宋_GB2312" w:eastAsia="仿宋_GB2312" w:cs="仿宋_GB2312"/>
          <w:sz w:val="28"/>
          <w:szCs w:val="28"/>
        </w:rPr>
        <w:t>服务期限为自合同签订之日起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1年</w:t>
      </w:r>
      <w:r>
        <w:rPr>
          <w:rFonts w:hint="eastAsia" w:ascii="仿宋_GB2312" w:hAnsi="仿宋_GB2312" w:eastAsia="仿宋_GB2312" w:cs="仿宋_GB2312"/>
          <w:sz w:val="28"/>
          <w:szCs w:val="28"/>
        </w:rPr>
        <w:t>。</w:t>
      </w:r>
      <w:r>
        <w:rPr>
          <w:rFonts w:hint="eastAsia" w:ascii="仿宋_GB2312" w:hAnsi="仿宋_GB2312" w:eastAsia="仿宋_GB2312" w:cs="仿宋_GB2312"/>
          <w:sz w:val="28"/>
          <w:szCs w:val="28"/>
        </w:rPr>
        <w:br w:type="textWrapping"/>
      </w:r>
      <w:r>
        <w:rPr>
          <w:rFonts w:hint="eastAsia" w:ascii="仿宋_GB2312" w:hAnsi="仿宋_GB2312" w:eastAsia="仿宋_GB2312" w:cs="仿宋_GB2312"/>
          <w:sz w:val="28"/>
          <w:szCs w:val="28"/>
        </w:rPr>
        <w:br w:type="textWrapping"/>
      </w:r>
      <w:r>
        <w:rPr>
          <w:rFonts w:hint="eastAsia" w:ascii="仿宋_GB2312" w:hAnsi="仿宋_GB2312" w:eastAsia="仿宋_GB2312" w:cs="仿宋_GB2312"/>
          <w:sz w:val="28"/>
          <w:szCs w:val="28"/>
        </w:rPr>
        <w:t>三、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</w:rPr>
        <w:t>资格要求</w:t>
      </w:r>
      <w:r>
        <w:rPr>
          <w:rFonts w:hint="eastAsia" w:ascii="仿宋_GB2312" w:hAnsi="仿宋_GB2312" w:eastAsia="仿宋_GB2312" w:cs="仿宋_GB2312"/>
          <w:sz w:val="28"/>
          <w:szCs w:val="28"/>
        </w:rPr>
        <w:br w:type="textWrapping"/>
      </w:r>
      <w:r>
        <w:rPr>
          <w:rFonts w:hint="eastAsia" w:ascii="仿宋_GB2312" w:hAnsi="仿宋_GB2312" w:eastAsia="仿宋_GB2312" w:cs="仿宋_GB2312"/>
          <w:sz w:val="28"/>
          <w:szCs w:val="28"/>
        </w:rPr>
        <w:br w:type="textWrapping"/>
      </w:r>
      <w:r>
        <w:rPr>
          <w:rFonts w:hint="eastAsia" w:ascii="仿宋_GB2312" w:hAnsi="仿宋_GB2312" w:eastAsia="仿宋_GB2312" w:cs="仿宋_GB2312"/>
          <w:sz w:val="28"/>
          <w:szCs w:val="28"/>
        </w:rPr>
        <w:t>1. 基本资格</w:t>
      </w:r>
      <w:r>
        <w:rPr>
          <w:rFonts w:hint="eastAsia" w:ascii="仿宋_GB2312" w:hAnsi="仿宋_GB2312" w:eastAsia="仿宋_GB2312" w:cs="仿宋_GB2312"/>
          <w:sz w:val="28"/>
          <w:szCs w:val="28"/>
        </w:rPr>
        <w:br w:type="textWrapping"/>
      </w:r>
      <w:r>
        <w:rPr>
          <w:rFonts w:hint="eastAsia" w:ascii="仿宋_GB2312" w:hAnsi="仿宋_GB2312" w:eastAsia="仿宋_GB2312" w:cs="仿宋_GB2312"/>
          <w:sz w:val="28"/>
          <w:szCs w:val="28"/>
        </w:rPr>
        <w:t>   - 具有合法经营资格，提供有效的律师事务所执业许可证副本复印件。</w:t>
      </w:r>
      <w:r>
        <w:rPr>
          <w:rFonts w:hint="eastAsia" w:ascii="仿宋_GB2312" w:hAnsi="仿宋_GB2312" w:eastAsia="仿宋_GB2312" w:cs="仿宋_GB2312"/>
          <w:sz w:val="28"/>
          <w:szCs w:val="28"/>
        </w:rPr>
        <w:br w:type="textWrapping"/>
      </w:r>
      <w:r>
        <w:rPr>
          <w:rFonts w:hint="eastAsia" w:ascii="仿宋_GB2312" w:hAnsi="仿宋_GB2312" w:eastAsia="仿宋_GB2312" w:cs="仿宋_GB2312"/>
          <w:sz w:val="28"/>
          <w:szCs w:val="28"/>
        </w:rPr>
        <w:t>   - 具有良好的商业信誉，无不良执业记录，可提供行业主管部门出具的相关证明或查询记录。</w:t>
      </w:r>
      <w:r>
        <w:rPr>
          <w:rFonts w:hint="eastAsia" w:ascii="仿宋_GB2312" w:hAnsi="仿宋_GB2312" w:eastAsia="仿宋_GB2312" w:cs="仿宋_GB2312"/>
          <w:sz w:val="28"/>
          <w:szCs w:val="28"/>
        </w:rPr>
        <w:br w:type="textWrapping"/>
      </w:r>
      <w:r>
        <w:rPr>
          <w:rFonts w:hint="eastAsia" w:ascii="仿宋_GB2312" w:hAnsi="仿宋_GB2312" w:eastAsia="仿宋_GB2312" w:cs="仿宋_GB2312"/>
          <w:sz w:val="28"/>
          <w:szCs w:val="28"/>
        </w:rPr>
        <w:t>2. 特定资格</w:t>
      </w:r>
      <w:r>
        <w:rPr>
          <w:rFonts w:hint="eastAsia" w:ascii="仿宋_GB2312" w:hAnsi="仿宋_GB2312" w:eastAsia="仿宋_GB2312" w:cs="仿宋_GB2312"/>
          <w:sz w:val="28"/>
          <w:szCs w:val="28"/>
        </w:rPr>
        <w:br w:type="textWrapping"/>
      </w:r>
      <w:r>
        <w:rPr>
          <w:rFonts w:hint="eastAsia" w:ascii="仿宋_GB2312" w:hAnsi="仿宋_GB2312" w:eastAsia="仿宋_GB2312" w:cs="仿宋_GB2312"/>
          <w:sz w:val="28"/>
          <w:szCs w:val="28"/>
        </w:rPr>
        <w:t>   - 拟指派负责本项目的主办律师应具有丰富的实践经验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提供有效的律师执业资格证复印件</w:t>
      </w:r>
      <w:r>
        <w:rPr>
          <w:rFonts w:hint="eastAsia" w:ascii="仿宋_GB2312" w:hAnsi="仿宋_GB2312" w:eastAsia="仿宋_GB2312" w:cs="仿宋_GB2312"/>
          <w:sz w:val="28"/>
          <w:szCs w:val="28"/>
        </w:rPr>
        <w:t>。</w:t>
      </w:r>
      <w:r>
        <w:rPr>
          <w:rFonts w:hint="eastAsia" w:ascii="仿宋_GB2312" w:hAnsi="仿宋_GB2312" w:eastAsia="仿宋_GB2312" w:cs="仿宋_GB2312"/>
          <w:sz w:val="28"/>
          <w:szCs w:val="28"/>
        </w:rPr>
        <w:br w:type="textWrapping"/>
      </w:r>
      <w:r>
        <w:rPr>
          <w:rFonts w:hint="eastAsia" w:ascii="仿宋_GB2312" w:hAnsi="仿宋_GB2312" w:eastAsia="仿宋_GB2312" w:cs="仿宋_GB2312"/>
          <w:sz w:val="28"/>
          <w:szCs w:val="28"/>
        </w:rPr>
        <w:br w:type="textWrapping"/>
      </w:r>
      <w:r>
        <w:rPr>
          <w:rFonts w:hint="eastAsia" w:ascii="仿宋_GB2312" w:hAnsi="仿宋_GB2312" w:eastAsia="仿宋_GB2312" w:cs="仿宋_GB2312"/>
          <w:sz w:val="28"/>
          <w:szCs w:val="28"/>
        </w:rPr>
        <w:t>四、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报价明细表</w:t>
      </w:r>
      <w:r>
        <w:rPr>
          <w:rFonts w:hint="eastAsia" w:ascii="仿宋_GB2312" w:hAnsi="仿宋_GB2312" w:eastAsia="仿宋_GB2312" w:cs="仿宋_GB2312"/>
          <w:sz w:val="28"/>
          <w:szCs w:val="28"/>
        </w:rPr>
        <w:br w:type="textWrapping"/>
      </w:r>
    </w:p>
    <w:p w14:paraId="117C6C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both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   - 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请供应商以逐单计价方式报价，填列“计费依据”“报价费率”“税率（%）”“保险金额规模分档标准”以及“各档服务时效（小时）”。报价表详见附件。</w:t>
      </w:r>
    </w:p>
    <w:p w14:paraId="6A200F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p w14:paraId="4464D1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p w14:paraId="0E5FCE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ind w:firstLine="560" w:firstLineChars="200"/>
        <w:jc w:val="both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附件：1.鼎和保险广东分公司诉责险法律审核服务报价表</w:t>
      </w:r>
    </w:p>
    <w:p w14:paraId="350491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p w14:paraId="36DE1B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p w14:paraId="3388F9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p w14:paraId="5462CE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righ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鼎和财产保险股份有限公司广东分公司</w:t>
      </w:r>
    </w:p>
    <w:p w14:paraId="4971E4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right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2026年4月2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07D38F56-2D7F-4366-84B9-E5A02280BDC8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2" w:fontKey="{08E1A20F-341D-4189-BEBA-F16E56A45FFA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F74A95C"/>
    <w:multiLevelType w:val="singleLevel"/>
    <w:tmpl w:val="7F74A95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8D17BA"/>
    <w:rsid w:val="0BF439D0"/>
    <w:rsid w:val="0DBE4F99"/>
    <w:rsid w:val="126B23CA"/>
    <w:rsid w:val="14904E60"/>
    <w:rsid w:val="14EF56C4"/>
    <w:rsid w:val="154E2309"/>
    <w:rsid w:val="16044C38"/>
    <w:rsid w:val="18F4101E"/>
    <w:rsid w:val="19C340D1"/>
    <w:rsid w:val="1A047A01"/>
    <w:rsid w:val="279E2CF8"/>
    <w:rsid w:val="28727538"/>
    <w:rsid w:val="2AE2332D"/>
    <w:rsid w:val="3A7379ED"/>
    <w:rsid w:val="3D56538E"/>
    <w:rsid w:val="42F96E45"/>
    <w:rsid w:val="439D4979"/>
    <w:rsid w:val="4457512C"/>
    <w:rsid w:val="49790B49"/>
    <w:rsid w:val="4CC0351C"/>
    <w:rsid w:val="4E257ADB"/>
    <w:rsid w:val="4E8C0373"/>
    <w:rsid w:val="50D73E22"/>
    <w:rsid w:val="52A15F56"/>
    <w:rsid w:val="55857E0E"/>
    <w:rsid w:val="587B59CF"/>
    <w:rsid w:val="5D7C47B4"/>
    <w:rsid w:val="5E244F3C"/>
    <w:rsid w:val="5E8D17BA"/>
    <w:rsid w:val="612B0E17"/>
    <w:rsid w:val="613C5F1F"/>
    <w:rsid w:val="65AA4A95"/>
    <w:rsid w:val="695876F2"/>
    <w:rsid w:val="6A2F04BA"/>
    <w:rsid w:val="6D0B399E"/>
    <w:rsid w:val="70B8073C"/>
    <w:rsid w:val="7620778A"/>
    <w:rsid w:val="77A45665"/>
    <w:rsid w:val="77FD33A3"/>
    <w:rsid w:val="7837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806</Words>
  <Characters>843</Characters>
  <Lines>0</Lines>
  <Paragraphs>0</Paragraphs>
  <TotalTime>2</TotalTime>
  <ScaleCrop>false</ScaleCrop>
  <LinksUpToDate>false</LinksUpToDate>
  <CharactersWithSpaces>897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2024-11-07T04:28:00Z</dcterms:created>
  <dc:creator>Administrator</dc:creator>
  <cp:lastModifiedBy>李欣欣</cp:lastModifiedBy>
  <dcterms:modified xsi:type="dcterms:W3CDTF">2026-04-02T07:42:26Z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13075E69B00B440CBFD6AA465C30282C</vt:lpwstr>
  </property>
  <property fmtid="{D5CDD505-2E9C-101B-9397-08002B2CF9AE}" pid="4" name="KSOTemplateDocerSaveRecord">
    <vt:lpwstr>eyJoZGlkIjoiMTE1NDA1ZjI0ZTRkMTcxYjVlZTcyNWI0NzYzYzE0MzEiLCJ1c2VySWQiOiI1NTA5MjY4OTQifQ==</vt:lpwstr>
  </property>
</Properties>
</file>