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napToGrid w:val="0"/>
        <w:spacing w:line="555" w:lineRule="atLeast"/>
        <w:jc w:val="center"/>
        <w:rPr>
          <w:rFonts w:hint="eastAsia" w:ascii="方正小标宋_GBK" w:hAnsi="方正小标宋_GBK" w:eastAsia="方正小标宋_GBK" w:cs="方正小标宋_GBK"/>
          <w:b/>
          <w:bCs/>
          <w:snapToGrid w:val="0"/>
          <w:color w:val="auto"/>
          <w:spacing w:val="10"/>
          <w:kern w:val="0"/>
          <w:sz w:val="44"/>
          <w:szCs w:val="44"/>
          <w:highlight w:val="none"/>
          <w:u w:val="none"/>
          <w:lang w:val="en-US" w:eastAsia="zh-CN"/>
        </w:rPr>
      </w:pPr>
    </w:p>
    <w:p>
      <w:pPr>
        <w:snapToGrid w:val="0"/>
        <w:spacing w:line="555" w:lineRule="atLeast"/>
        <w:jc w:val="center"/>
        <w:rPr>
          <w:rFonts w:hint="eastAsia" w:ascii="方正小标宋_GBK" w:hAnsi="方正小标宋_GBK" w:eastAsia="方正小标宋_GBK" w:cs="方正小标宋_GBK"/>
          <w:color w:val="auto"/>
          <w:sz w:val="44"/>
          <w:szCs w:val="44"/>
          <w:highlight w:val="none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b/>
          <w:bCs/>
          <w:snapToGrid w:val="0"/>
          <w:color w:val="auto"/>
          <w:spacing w:val="10"/>
          <w:kern w:val="0"/>
          <w:sz w:val="44"/>
          <w:szCs w:val="44"/>
          <w:highlight w:val="none"/>
          <w:u w:val="none"/>
          <w:lang w:val="en-US" w:eastAsia="zh-CN"/>
        </w:rPr>
        <w:t>广西电网公司本部2026年AB座连廊新增电梯项目控制点测量零星采购说明</w:t>
      </w:r>
    </w:p>
    <w:p>
      <w:pPr>
        <w:pStyle w:val="7"/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pacing w:line="580" w:lineRule="exact"/>
        <w:jc w:val="both"/>
        <w:rPr>
          <w:rFonts w:hint="eastAsia" w:ascii="仿宋" w:hAnsi="仿宋" w:eastAsia="仿宋" w:cs="仿宋"/>
          <w:color w:val="auto"/>
          <w:sz w:val="32"/>
          <w:szCs w:val="32"/>
          <w:highlight w:val="none"/>
        </w:rPr>
      </w:pPr>
      <w:bookmarkStart w:id="21" w:name="_GoBack"/>
      <w:bookmarkEnd w:id="21"/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58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u w:val="none" w:color="auto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u w:val="none" w:color="auto"/>
          <w:lang w:val="en-US" w:eastAsia="zh-CN"/>
        </w:rPr>
        <w:t>为规范公司本部2026年AB座连廊新增电梯项目工程控制点测量工作，明确控制点测量范围、控制点测量标准、成果要求及责任划分，满足工程施工、验收及备案要求，依据国家及地方现行规范，需请一家专业的机构对项目进行控制点测量工作。现以零星采购的方式选择一家专业性强的机构提供控制点测量服务，具体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u w:val="none" w:color="auto"/>
          <w:lang w:val="en-GB" w:eastAsia="zh-CN"/>
        </w:rPr>
        <w:t>采购方案如下：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580" w:lineRule="exact"/>
        <w:ind w:firstLine="640" w:firstLineChars="200"/>
        <w:jc w:val="both"/>
        <w:textAlignment w:val="auto"/>
        <w:rPr>
          <w:rFonts w:hint="eastAsia" w:ascii="仿宋" w:hAnsi="仿宋" w:eastAsia="仿宋" w:cs="仿宋"/>
          <w:color w:val="auto"/>
          <w:sz w:val="32"/>
          <w:szCs w:val="32"/>
          <w:highlight w:val="none"/>
        </w:rPr>
      </w:pPr>
      <w:r>
        <w:rPr>
          <w:rFonts w:hint="eastAsia" w:ascii="黑体" w:hAnsi="黑体" w:eastAsia="黑体" w:cs="黑体"/>
          <w:color w:val="auto"/>
          <w:sz w:val="32"/>
          <w:szCs w:val="32"/>
          <w:highlight w:val="none"/>
          <w:lang w:eastAsia="zh-CN"/>
        </w:rPr>
        <w:t>一、</w:t>
      </w:r>
      <w:r>
        <w:rPr>
          <w:rFonts w:hint="eastAsia" w:ascii="黑体" w:hAnsi="黑体" w:eastAsia="黑体" w:cs="黑体"/>
          <w:color w:val="auto"/>
          <w:sz w:val="32"/>
          <w:szCs w:val="32"/>
          <w:highlight w:val="none"/>
        </w:rPr>
        <w:t>项目</w:t>
      </w:r>
      <w:r>
        <w:rPr>
          <w:rFonts w:hint="eastAsia" w:ascii="黑体" w:hAnsi="黑体" w:eastAsia="黑体" w:cs="黑体"/>
          <w:color w:val="auto"/>
          <w:sz w:val="32"/>
          <w:szCs w:val="32"/>
          <w:highlight w:val="none"/>
          <w:lang w:val="en-GB"/>
        </w:rPr>
        <w:t>供应商</w:t>
      </w:r>
      <w:r>
        <w:rPr>
          <w:rFonts w:hint="eastAsia" w:ascii="黑体" w:hAnsi="黑体" w:eastAsia="黑体" w:cs="黑体"/>
          <w:color w:val="auto"/>
          <w:sz w:val="32"/>
          <w:szCs w:val="32"/>
          <w:highlight w:val="none"/>
        </w:rPr>
        <w:t>资格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58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u w:val="none" w:color="auto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u w:val="none" w:color="auto"/>
          <w:lang w:val="en-US" w:eastAsia="zh-CN"/>
        </w:rPr>
        <w:t>（一）控制点测量单位资质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580" w:lineRule="exact"/>
        <w:ind w:firstLine="560" w:firstLineChars="200"/>
        <w:textAlignment w:val="auto"/>
        <w:rPr>
          <w:rFonts w:hint="eastAsia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/>
          <w:color w:val="auto"/>
          <w:sz w:val="28"/>
          <w:szCs w:val="28"/>
          <w:highlight w:val="none"/>
          <w:lang w:val="en-US" w:eastAsia="zh-CN"/>
        </w:rPr>
        <w:t>投标人须具备独立法人资格，持有工程测量专业乙级及以上资质。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58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u w:val="none" w:color="auto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u w:val="none" w:color="auto"/>
          <w:lang w:val="en-US" w:eastAsia="zh-CN"/>
        </w:rPr>
        <w:t>（二）地质勘察人员要求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580" w:lineRule="exact"/>
        <w:ind w:firstLine="560" w:firstLineChars="200"/>
        <w:textAlignment w:val="auto"/>
        <w:rPr>
          <w:rFonts w:hint="eastAsia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/>
          <w:color w:val="auto"/>
          <w:sz w:val="28"/>
          <w:szCs w:val="28"/>
          <w:highlight w:val="none"/>
          <w:lang w:val="en-US" w:eastAsia="zh-CN"/>
        </w:rPr>
        <w:t>具备测绘及相关专业中级及以上职称，5年以上工程测量工作经验，负责本项目测量方案编制、成果审核及现场技术统筹。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58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u w:val="none" w:color="auto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u w:val="none" w:color="auto"/>
          <w:lang w:val="en-US" w:eastAsia="zh-CN"/>
        </w:rPr>
        <w:t>（三）业绩要求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58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u w:val="none" w:color="auto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u w:val="none" w:color="auto"/>
          <w:lang w:val="en-US" w:eastAsia="zh-CN"/>
        </w:rPr>
        <w:t>无。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580" w:lineRule="exact"/>
        <w:ind w:firstLine="640" w:firstLineChars="200"/>
        <w:jc w:val="both"/>
        <w:textAlignment w:val="auto"/>
        <w:rPr>
          <w:rFonts w:hint="eastAsia" w:ascii="黑体" w:hAnsi="黑体" w:eastAsia="黑体" w:cs="黑体"/>
          <w:color w:val="auto"/>
          <w:sz w:val="32"/>
          <w:szCs w:val="32"/>
          <w:highlight w:val="none"/>
          <w:lang w:eastAsia="zh-CN"/>
        </w:rPr>
      </w:pPr>
      <w:r>
        <w:rPr>
          <w:rFonts w:hint="eastAsia" w:ascii="黑体" w:hAnsi="黑体" w:eastAsia="黑体" w:cs="黑体"/>
          <w:color w:val="auto"/>
          <w:sz w:val="32"/>
          <w:szCs w:val="32"/>
          <w:highlight w:val="none"/>
          <w:lang w:eastAsia="zh-CN"/>
        </w:rPr>
        <w:t>二、项目内容和要求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overflowPunct/>
        <w:topLinePunct w:val="0"/>
        <w:autoSpaceDE/>
        <w:autoSpaceDN/>
        <w:bidi w:val="0"/>
        <w:adjustRightInd/>
        <w:spacing w:line="580" w:lineRule="exact"/>
        <w:ind w:firstLine="643" w:firstLineChars="200"/>
        <w:jc w:val="both"/>
        <w:rPr>
          <w:rFonts w:hint="eastAsia" w:ascii="仿宋" w:hAnsi="仿宋" w:eastAsia="仿宋" w:cs="仿宋"/>
          <w:b/>
          <w:bCs/>
          <w:color w:val="auto"/>
          <w:sz w:val="32"/>
          <w:szCs w:val="32"/>
          <w:highlight w:val="none"/>
          <w:lang w:eastAsia="zh-CN"/>
        </w:rPr>
      </w:pPr>
      <w:r>
        <w:rPr>
          <w:rFonts w:hint="eastAsia" w:ascii="仿宋" w:hAnsi="仿宋" w:eastAsia="仿宋" w:cs="仿宋"/>
          <w:b/>
          <w:bCs/>
          <w:color w:val="auto"/>
          <w:sz w:val="32"/>
          <w:szCs w:val="32"/>
          <w:highlight w:val="none"/>
          <w:lang w:eastAsia="zh-CN"/>
        </w:rPr>
        <w:t>（一）项目内容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textAlignment w:val="auto"/>
        <w:rPr>
          <w:rFonts w:hint="eastAsia"/>
          <w:color w:val="auto"/>
          <w:highlight w:val="none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lang w:val="en-US" w:eastAsia="zh-CN"/>
        </w:rPr>
        <w:t>本项目主要在广西电网公司本部AB座连廊靠A座电梯厅内侧新装电梯一部，配套新建混凝土框架结构电梯井及电梯厅，电梯停靠9个楼层（1-9层），电梯额定载重1350kg,额定载客不低于13人/次，额定速度不低于1.75m/s。项目主要由电梯井和连廊组成，其中新增电梯占地面积为6.76平方米，连廊占地6.24平方米。总建筑面积为117平方米，其中电梯面积为60.84平方米，连廊面积为56.16平方米。建筑总高度为34.50米。新增电梯井道</w:t>
      </w:r>
      <w:r>
        <w:rPr>
          <w:rFonts w:hint="eastAsia" w:ascii="仿宋" w:hAnsi="仿宋" w:eastAsia="仿宋" w:cs="仿宋"/>
          <w:color w:val="auto"/>
          <w:sz w:val="32"/>
          <w:szCs w:val="32"/>
          <w:highlight w:val="none"/>
        </w:rPr>
        <w:t>不改变原有建筑结构，不占用消防通道。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overflowPunct/>
        <w:topLinePunct w:val="0"/>
        <w:autoSpaceDE/>
        <w:autoSpaceDN/>
        <w:bidi w:val="0"/>
        <w:adjustRightInd/>
        <w:spacing w:line="580" w:lineRule="exact"/>
        <w:ind w:firstLine="643" w:firstLineChars="200"/>
        <w:jc w:val="both"/>
        <w:rPr>
          <w:rFonts w:hint="eastAsia" w:ascii="仿宋" w:hAnsi="仿宋" w:eastAsia="仿宋" w:cs="仿宋"/>
          <w:b/>
          <w:bCs/>
          <w:color w:val="auto"/>
          <w:sz w:val="32"/>
          <w:szCs w:val="32"/>
          <w:highlight w:val="none"/>
          <w:lang w:eastAsia="zh-CN"/>
        </w:rPr>
      </w:pPr>
      <w:r>
        <w:rPr>
          <w:rFonts w:hint="eastAsia" w:ascii="仿宋" w:hAnsi="仿宋" w:eastAsia="仿宋" w:cs="仿宋"/>
          <w:b/>
          <w:bCs/>
          <w:color w:val="auto"/>
          <w:sz w:val="32"/>
          <w:szCs w:val="32"/>
          <w:highlight w:val="none"/>
          <w:lang w:eastAsia="zh-CN"/>
        </w:rPr>
        <w:t>（二）采购标的概况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lang w:val="en-US" w:eastAsia="zh-CN"/>
        </w:rPr>
        <w:t>根据相关规范对业主发包的公司本部2026年AB座连廊新增电梯项目</w:t>
      </w:r>
      <w:bookmarkStart w:id="0" w:name="XmInfoEntity_ZBNR_0_2"/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lang w:val="en-US" w:eastAsia="zh-CN"/>
        </w:rPr>
        <w:t>进行控制点测量，</w:t>
      </w:r>
      <w:bookmarkEnd w:id="0"/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lang w:val="en-US" w:eastAsia="zh-CN"/>
        </w:rPr>
        <w:t>依据项目规划红线及周边等级控制点，布设工程平面控制网，控制点选点需稳固、通视良好、便于长期保存及施工放样，数量不少于3个，形成闭合控制体系。</w:t>
      </w:r>
    </w:p>
    <w:p>
      <w:pPr>
        <w:pStyle w:val="5"/>
        <w:ind w:left="638" w:leftChars="304" w:firstLine="0" w:firstLineChars="0"/>
        <w:rPr>
          <w:rFonts w:hint="eastAsia" w:ascii="仿宋" w:hAnsi="仿宋" w:eastAsia="仿宋" w:cs="仿宋"/>
          <w:b/>
          <w:bCs/>
          <w:color w:val="auto"/>
          <w:sz w:val="32"/>
          <w:szCs w:val="32"/>
          <w:highlight w:val="none"/>
          <w:lang w:eastAsia="zh-CN"/>
        </w:rPr>
      </w:pPr>
      <w:r>
        <w:rPr>
          <w:rFonts w:hint="eastAsia" w:ascii="仿宋" w:hAnsi="仿宋" w:eastAsia="仿宋" w:cs="仿宋"/>
          <w:b/>
          <w:bCs/>
          <w:color w:val="auto"/>
          <w:sz w:val="32"/>
          <w:szCs w:val="32"/>
          <w:highlight w:val="none"/>
          <w:lang w:val="en-US" w:eastAsia="zh-CN"/>
        </w:rPr>
        <w:t>（三）</w:t>
      </w:r>
      <w:r>
        <w:rPr>
          <w:rFonts w:hint="eastAsia" w:ascii="仿宋" w:hAnsi="仿宋" w:eastAsia="仿宋" w:cs="仿宋"/>
          <w:b/>
          <w:bCs/>
          <w:color w:val="auto"/>
          <w:sz w:val="32"/>
          <w:szCs w:val="32"/>
          <w:highlight w:val="none"/>
          <w:lang w:eastAsia="zh-CN"/>
        </w:rPr>
        <w:t>进度要求</w:t>
      </w:r>
    </w:p>
    <w:p>
      <w:pPr>
        <w:pStyle w:val="5"/>
        <w:ind w:left="638" w:leftChars="304" w:firstLine="0" w:firstLineChars="0"/>
        <w:rPr>
          <w:rFonts w:hint="default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u w:val="none" w:color="auto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u w:val="none" w:color="auto"/>
          <w:lang w:val="en-US" w:eastAsia="zh-CN"/>
        </w:rPr>
        <w:t>项目计划开展时间为2026年6月1日至6月15日。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580" w:lineRule="exact"/>
        <w:ind w:firstLine="640" w:firstLineChars="200"/>
        <w:textAlignment w:val="auto"/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highlight w:val="none"/>
          <w:u w:val="none" w:color="auto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highlight w:val="none"/>
          <w:u w:val="none" w:color="auto"/>
          <w:lang w:val="en-US" w:eastAsia="zh-CN"/>
        </w:rPr>
        <w:t>推荐成交方式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pacing w:line="580" w:lineRule="exact"/>
        <w:ind w:firstLine="640" w:firstLineChars="200"/>
        <w:jc w:val="both"/>
        <w:rPr>
          <w:rFonts w:hint="eastAsia" w:ascii="仿宋" w:hAnsi="仿宋" w:eastAsia="仿宋" w:cs="仿宋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32"/>
          <w:szCs w:val="32"/>
          <w:highlight w:val="none"/>
          <w:lang w:val="en-US" w:eastAsia="zh-CN"/>
        </w:rPr>
        <w:t>由采购承办部门负责组建，成员由采购人代表以及有关技术、经济等方面的专家3人组成。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pacing w:line="580" w:lineRule="exact"/>
        <w:ind w:firstLine="640" w:firstLineChars="200"/>
        <w:jc w:val="both"/>
        <w:rPr>
          <w:rFonts w:hint="eastAsia" w:ascii="仿宋" w:hAnsi="仿宋" w:eastAsia="仿宋" w:cs="仿宋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32"/>
          <w:szCs w:val="32"/>
          <w:highlight w:val="none"/>
          <w:lang w:val="en-US" w:eastAsia="zh-CN"/>
        </w:rPr>
        <w:t>成交结果由采购专家组自行评定，经采购部门审定后发布。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580" w:lineRule="exact"/>
        <w:ind w:firstLine="640" w:firstLineChars="200"/>
        <w:textAlignment w:val="auto"/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highlight w:val="none"/>
          <w:u w:val="none" w:color="auto"/>
          <w:lang w:eastAsia="zh-CN"/>
        </w:rPr>
      </w:pPr>
      <w:r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highlight w:val="none"/>
          <w:u w:val="none" w:color="auto"/>
          <w:lang w:eastAsia="zh-CN"/>
        </w:rPr>
        <w:t>报价文件</w:t>
      </w:r>
      <w:r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highlight w:val="none"/>
          <w:u w:val="none" w:color="auto"/>
        </w:rPr>
        <w:t>内容</w:t>
      </w:r>
      <w:r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highlight w:val="none"/>
          <w:u w:val="none" w:color="auto"/>
          <w:lang w:eastAsia="zh-CN"/>
        </w:rPr>
        <w:t>、递交时间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580" w:lineRule="exact"/>
        <w:ind w:firstLine="640" w:firstLineChars="200"/>
        <w:textAlignment w:val="auto"/>
        <w:rPr>
          <w:rFonts w:hint="eastAsia" w:ascii="宋体" w:hAnsi="宋体" w:eastAsia="宋体" w:cs="宋体"/>
          <w:color w:val="auto"/>
          <w:kern w:val="0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u w:val="none" w:color="auto"/>
          <w:lang w:eastAsia="zh-CN"/>
        </w:rPr>
        <w:t>（一）报价文件内容：含</w:t>
      </w:r>
      <w:r>
        <w:rPr>
          <w:rFonts w:hint="eastAsia" w:ascii="仿宋_GB2312" w:hAnsi="仿宋_GB2312" w:eastAsia="仿宋_GB2312" w:cs="仿宋_GB2312"/>
          <w:b/>
          <w:bCs/>
          <w:color w:val="auto"/>
          <w:sz w:val="32"/>
          <w:szCs w:val="32"/>
          <w:highlight w:val="none"/>
          <w:u w:val="none" w:color="auto"/>
          <w:lang w:eastAsia="zh-CN"/>
        </w:rPr>
        <w:t>报价表，</w:t>
      </w:r>
      <w:r>
        <w:rPr>
          <w:rFonts w:hint="eastAsia" w:ascii="仿宋_GB2312" w:hAnsi="仿宋_GB2312" w:eastAsia="仿宋_GB2312" w:cs="仿宋_GB2312"/>
          <w:b/>
          <w:bCs/>
          <w:color w:val="auto"/>
          <w:sz w:val="32"/>
          <w:szCs w:val="32"/>
          <w:highlight w:val="none"/>
          <w:u w:val="none" w:color="auto"/>
        </w:rPr>
        <w:t>营业执照</w:t>
      </w:r>
      <w:r>
        <w:rPr>
          <w:rFonts w:hint="eastAsia" w:ascii="仿宋_GB2312" w:hAnsi="仿宋_GB2312" w:eastAsia="仿宋_GB2312" w:cs="仿宋_GB2312"/>
          <w:b/>
          <w:bCs/>
          <w:color w:val="auto"/>
          <w:sz w:val="32"/>
          <w:szCs w:val="32"/>
          <w:highlight w:val="none"/>
          <w:u w:val="none" w:color="auto"/>
          <w:lang w:eastAsia="zh-CN"/>
        </w:rPr>
        <w:t>、资质证书、法人身份证（或委托人身份证）、市场</w:t>
      </w:r>
      <w:r>
        <w:rPr>
          <w:rFonts w:hint="eastAsia" w:ascii="仿宋_GB2312" w:hAnsi="仿宋_GB2312" w:eastAsia="仿宋_GB2312" w:cs="仿宋_GB2312"/>
          <w:b/>
          <w:bCs/>
          <w:color w:val="auto"/>
          <w:sz w:val="32"/>
          <w:szCs w:val="32"/>
          <w:highlight w:val="none"/>
          <w:u w:val="none" w:color="auto"/>
          <w:lang w:val="en-GB" w:eastAsia="zh-CN"/>
        </w:rPr>
        <w:t>廉洁承诺、技术方案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u w:val="none" w:color="auto"/>
          <w:lang w:eastAsia="zh-CN"/>
        </w:rPr>
        <w:t>等相关材料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u w:val="none" w:color="auto"/>
          <w:lang w:val="en-US" w:eastAsia="zh-CN"/>
        </w:rPr>
        <w:t>,所有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u w:val="none" w:color="auto"/>
          <w:lang w:eastAsia="zh-CN"/>
        </w:rPr>
        <w:t>材料均加盖单位公章及骑缝章，报价文件要求以电子邮件设密的形式报送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u w:val="none" w:color="auto"/>
        </w:rPr>
        <w:t>。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u w:val="none" w:color="auto"/>
          <w:lang w:val="en-GB" w:eastAsia="zh-CN"/>
        </w:rPr>
        <w:t>供应商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u w:val="none" w:color="auto"/>
          <w:lang w:eastAsia="zh-CN"/>
        </w:rPr>
        <w:t>在规定的报价截止时间前递交报价文件。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napToGrid w:val="0"/>
        <w:spacing w:line="580" w:lineRule="exact"/>
        <w:ind w:firstLine="643" w:firstLineChars="200"/>
        <w:jc w:val="both"/>
        <w:rPr>
          <w:rFonts w:hint="eastAsia" w:ascii="仿宋" w:hAnsi="仿宋" w:eastAsia="仿宋" w:cs="仿宋"/>
          <w:b/>
          <w:bCs/>
          <w:color w:val="auto"/>
          <w:sz w:val="32"/>
          <w:szCs w:val="32"/>
          <w:highlight w:val="none"/>
        </w:rPr>
      </w:pPr>
      <w:r>
        <w:rPr>
          <w:rFonts w:hint="eastAsia" w:ascii="仿宋" w:hAnsi="仿宋" w:eastAsia="仿宋" w:cs="仿宋"/>
          <w:b/>
          <w:bCs/>
          <w:color w:val="auto"/>
          <w:sz w:val="32"/>
          <w:szCs w:val="32"/>
          <w:highlight w:val="none"/>
          <w:lang w:eastAsia="zh-CN"/>
        </w:rPr>
        <w:t>（二）</w:t>
      </w:r>
      <w:r>
        <w:rPr>
          <w:rFonts w:hint="eastAsia" w:ascii="仿宋" w:hAnsi="仿宋" w:eastAsia="仿宋" w:cs="仿宋"/>
          <w:b/>
          <w:bCs/>
          <w:color w:val="auto"/>
          <w:sz w:val="32"/>
          <w:szCs w:val="32"/>
          <w:highlight w:val="none"/>
        </w:rPr>
        <w:t>报价文件递交时间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napToGrid w:val="0"/>
        <w:spacing w:line="580" w:lineRule="exact"/>
        <w:ind w:firstLine="640" w:firstLineChars="200"/>
        <w:jc w:val="both"/>
        <w:rPr>
          <w:rFonts w:hint="default" w:ascii="仿宋" w:hAnsi="仿宋" w:eastAsia="仿宋" w:cs="仿宋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  <w:highlight w:val="none"/>
          <w:lang w:val="en-US" w:eastAsia="zh-CN"/>
        </w:rPr>
        <w:t>以零星采购公告时间为准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580" w:lineRule="exact"/>
        <w:ind w:firstLine="640" w:firstLineChars="200"/>
        <w:textAlignment w:val="auto"/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highlight w:val="none"/>
          <w:u w:val="none" w:color="auto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highlight w:val="none"/>
          <w:u w:val="none" w:color="auto"/>
          <w:lang w:val="en-US" w:eastAsia="zh-CN"/>
        </w:rPr>
        <w:t>推荐成交供应商原则</w:t>
      </w:r>
    </w:p>
    <w:p>
      <w:pPr>
        <w:pStyle w:val="16"/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napToGrid w:val="0"/>
        <w:spacing w:line="580" w:lineRule="exact"/>
        <w:ind w:firstLine="640" w:firstLineChars="200"/>
        <w:jc w:val="both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eastAsia="zh-CN"/>
        </w:rPr>
        <w:t>因本项目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技术要求高、服务质量影响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eastAsia="zh-CN"/>
        </w:rPr>
        <w:t>较大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，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eastAsia="zh-CN"/>
        </w:rPr>
        <w:t>故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推荐“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服务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、价格、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技术、响应程度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”综合最优的作为成交供应商，由承办人说明原因并提交评审意见报审。</w:t>
      </w:r>
    </w:p>
    <w:p>
      <w:pPr>
        <w:pStyle w:val="16"/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napToGrid w:val="0"/>
        <w:spacing w:line="580" w:lineRule="exact"/>
        <w:ind w:firstLine="640" w:firstLineChars="200"/>
        <w:jc w:val="both"/>
        <w:rPr>
          <w:rFonts w:hint="eastAsia" w:ascii="仿宋" w:hAnsi="仿宋" w:eastAsia="仿宋" w:cs="仿宋"/>
          <w:color w:val="auto"/>
          <w:sz w:val="32"/>
          <w:szCs w:val="32"/>
          <w:highlight w:val="none"/>
        </w:rPr>
      </w:pPr>
      <w:r>
        <w:rPr>
          <w:rFonts w:hint="eastAsia" w:ascii="黑体" w:hAnsi="黑体" w:eastAsia="黑体" w:cs="黑体"/>
          <w:b w:val="0"/>
          <w:bCs w:val="0"/>
          <w:color w:val="auto"/>
          <w:kern w:val="2"/>
          <w:sz w:val="32"/>
          <w:szCs w:val="32"/>
          <w:highlight w:val="none"/>
          <w:u w:val="none" w:color="auto"/>
          <w:lang w:val="en-US" w:eastAsia="zh-CN" w:bidi="ar-SA"/>
        </w:rPr>
        <w:t>六、</w:t>
      </w:r>
      <w:r>
        <w:rPr>
          <w:rFonts w:hint="eastAsia" w:ascii="仿宋" w:hAnsi="仿宋" w:eastAsia="仿宋" w:cs="仿宋"/>
          <w:color w:val="auto"/>
          <w:sz w:val="32"/>
          <w:szCs w:val="32"/>
          <w:highlight w:val="none"/>
          <w:lang w:val="en-US" w:eastAsia="zh-CN"/>
        </w:rPr>
        <w:t>广西电网有限责任公司</w:t>
      </w:r>
      <w:r>
        <w:rPr>
          <w:rFonts w:hint="eastAsia" w:ascii="仿宋" w:hAnsi="仿宋" w:eastAsia="仿宋" w:cs="仿宋"/>
          <w:color w:val="auto"/>
          <w:sz w:val="32"/>
          <w:szCs w:val="32"/>
          <w:highlight w:val="none"/>
        </w:rPr>
        <w:t>不负责报价人准备文件和递交文件所发生的任何成本和费用。</w:t>
      </w:r>
    </w:p>
    <w:p>
      <w:pPr>
        <w:pStyle w:val="16"/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napToGrid w:val="0"/>
        <w:spacing w:line="580" w:lineRule="exact"/>
        <w:ind w:firstLine="640" w:firstLineChars="200"/>
        <w:jc w:val="both"/>
        <w:rPr>
          <w:rFonts w:hint="eastAsia" w:ascii="仿宋" w:hAnsi="仿宋" w:eastAsia="仿宋" w:cs="仿宋"/>
          <w:color w:val="auto"/>
          <w:sz w:val="32"/>
          <w:szCs w:val="32"/>
          <w:highlight w:val="none"/>
        </w:rPr>
      </w:pPr>
      <w:r>
        <w:rPr>
          <w:rFonts w:hint="eastAsia" w:ascii="黑体" w:hAnsi="黑体" w:eastAsia="黑体" w:cs="黑体"/>
          <w:b w:val="0"/>
          <w:bCs w:val="0"/>
          <w:color w:val="auto"/>
          <w:kern w:val="2"/>
          <w:sz w:val="32"/>
          <w:szCs w:val="32"/>
          <w:highlight w:val="none"/>
          <w:u w:val="none" w:color="auto"/>
          <w:lang w:val="en-US" w:eastAsia="zh-CN" w:bidi="ar-SA"/>
        </w:rPr>
        <w:t>七、</w:t>
      </w:r>
      <w:r>
        <w:rPr>
          <w:rFonts w:hint="eastAsia" w:ascii="仿宋" w:hAnsi="仿宋" w:eastAsia="仿宋" w:cs="仿宋"/>
          <w:color w:val="auto"/>
          <w:sz w:val="32"/>
          <w:szCs w:val="32"/>
          <w:highlight w:val="none"/>
        </w:rPr>
        <w:t>本零星采购邀请函未尽事宜的</w:t>
      </w:r>
      <w:r>
        <w:rPr>
          <w:rFonts w:hint="eastAsia" w:ascii="仿宋" w:hAnsi="仿宋" w:eastAsia="仿宋" w:cs="仿宋"/>
          <w:color w:val="auto"/>
          <w:sz w:val="32"/>
          <w:szCs w:val="32"/>
          <w:highlight w:val="none"/>
          <w:lang w:eastAsia="zh-CN"/>
        </w:rPr>
        <w:t>，请联系采购联系人</w:t>
      </w:r>
      <w:r>
        <w:rPr>
          <w:rFonts w:hint="eastAsia" w:ascii="仿宋" w:hAnsi="仿宋" w:eastAsia="仿宋" w:cs="仿宋"/>
          <w:color w:val="auto"/>
          <w:sz w:val="32"/>
          <w:szCs w:val="32"/>
          <w:highlight w:val="none"/>
        </w:rPr>
        <w:t>。</w:t>
      </w:r>
    </w:p>
    <w:p>
      <w:pPr>
        <w:pStyle w:val="16"/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napToGrid w:val="0"/>
        <w:spacing w:line="580" w:lineRule="exact"/>
        <w:ind w:firstLine="640" w:firstLineChars="200"/>
        <w:jc w:val="both"/>
        <w:rPr>
          <w:rFonts w:hint="eastAsia" w:ascii="仿宋" w:hAnsi="仿宋" w:eastAsia="仿宋" w:cs="仿宋"/>
          <w:color w:val="auto"/>
          <w:sz w:val="32"/>
          <w:szCs w:val="32"/>
          <w:highlight w:val="none"/>
        </w:rPr>
      </w:pPr>
      <w:r>
        <w:rPr>
          <w:rFonts w:hint="eastAsia" w:ascii="黑体" w:hAnsi="黑体" w:eastAsia="黑体" w:cs="黑体"/>
          <w:b w:val="0"/>
          <w:bCs w:val="0"/>
          <w:color w:val="auto"/>
          <w:kern w:val="2"/>
          <w:sz w:val="32"/>
          <w:szCs w:val="32"/>
          <w:highlight w:val="none"/>
          <w:u w:val="none" w:color="auto"/>
          <w:lang w:val="en-US" w:eastAsia="zh-CN" w:bidi="ar-SA"/>
        </w:rPr>
        <w:t>八、</w:t>
      </w:r>
      <w:r>
        <w:rPr>
          <w:rFonts w:hint="eastAsia" w:ascii="仿宋" w:hAnsi="仿宋" w:eastAsia="仿宋" w:cs="仿宋"/>
          <w:color w:val="auto"/>
          <w:sz w:val="32"/>
          <w:szCs w:val="32"/>
          <w:highlight w:val="none"/>
        </w:rPr>
        <w:t>联系人：</w:t>
      </w:r>
      <w:r>
        <w:rPr>
          <w:rFonts w:hint="eastAsia" w:ascii="仿宋" w:hAnsi="仿宋" w:eastAsia="仿宋" w:cs="仿宋"/>
          <w:color w:val="auto"/>
          <w:sz w:val="32"/>
          <w:szCs w:val="32"/>
          <w:highlight w:val="none"/>
          <w:lang w:val="en-US" w:eastAsia="zh-CN"/>
        </w:rPr>
        <w:t>孙工</w:t>
      </w:r>
      <w:r>
        <w:rPr>
          <w:rFonts w:hint="eastAsia" w:ascii="仿宋" w:hAnsi="仿宋" w:eastAsia="仿宋" w:cs="仿宋"/>
          <w:color w:val="auto"/>
          <w:sz w:val="32"/>
          <w:szCs w:val="32"/>
          <w:highlight w:val="none"/>
        </w:rPr>
        <w:t>，联系电话：</w:t>
      </w:r>
      <w:r>
        <w:rPr>
          <w:rFonts w:hint="eastAsia" w:ascii="仿宋" w:hAnsi="仿宋" w:eastAsia="仿宋" w:cs="仿宋"/>
          <w:color w:val="auto"/>
          <w:sz w:val="32"/>
          <w:szCs w:val="32"/>
          <w:highlight w:val="none"/>
          <w:lang w:val="en-US" w:eastAsia="zh-CN"/>
        </w:rPr>
        <w:t>0771-5693209</w:t>
      </w:r>
      <w:r>
        <w:rPr>
          <w:rFonts w:hint="eastAsia" w:ascii="仿宋" w:hAnsi="仿宋" w:eastAsia="仿宋" w:cs="仿宋"/>
          <w:color w:val="auto"/>
          <w:sz w:val="32"/>
          <w:szCs w:val="32"/>
          <w:highlight w:val="none"/>
        </w:rPr>
        <w:t>。</w:t>
      </w:r>
    </w:p>
    <w:p>
      <w:pPr>
        <w:pStyle w:val="16"/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napToGrid w:val="0"/>
        <w:spacing w:line="580" w:lineRule="exact"/>
        <w:ind w:firstLine="640" w:firstLineChars="200"/>
        <w:jc w:val="both"/>
        <w:rPr>
          <w:rFonts w:hint="eastAsia" w:ascii="仿宋" w:hAnsi="仿宋" w:eastAsia="仿宋" w:cs="仿宋"/>
          <w:color w:val="auto"/>
          <w:sz w:val="32"/>
          <w:szCs w:val="32"/>
          <w:highlight w:val="none"/>
        </w:rPr>
      </w:pPr>
    </w:p>
    <w:p>
      <w:pPr>
        <w:pStyle w:val="16"/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napToGrid w:val="0"/>
        <w:spacing w:line="580" w:lineRule="exact"/>
        <w:ind w:firstLine="640" w:firstLineChars="200"/>
        <w:jc w:val="both"/>
        <w:rPr>
          <w:rFonts w:hint="eastAsia" w:ascii="仿宋" w:hAnsi="仿宋" w:eastAsia="仿宋" w:cs="仿宋"/>
          <w:color w:val="auto"/>
          <w:sz w:val="32"/>
          <w:szCs w:val="32"/>
          <w:highlight w:val="none"/>
        </w:rPr>
      </w:pPr>
      <w:r>
        <w:rPr>
          <w:rFonts w:hint="eastAsia" w:ascii="仿宋" w:hAnsi="仿宋" w:eastAsia="仿宋" w:cs="仿宋"/>
          <w:color w:val="auto"/>
          <w:sz w:val="32"/>
          <w:szCs w:val="32"/>
          <w:highlight w:val="none"/>
        </w:rPr>
        <w:t>附件：报价文件</w:t>
      </w:r>
    </w:p>
    <w:p>
      <w:pPr>
        <w:pStyle w:val="16"/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napToGrid w:val="0"/>
        <w:spacing w:line="580" w:lineRule="exact"/>
        <w:ind w:firstLine="640" w:firstLineChars="200"/>
        <w:jc w:val="both"/>
        <w:rPr>
          <w:rFonts w:hint="eastAsia" w:ascii="仿宋" w:hAnsi="仿宋" w:eastAsia="仿宋" w:cs="仿宋"/>
          <w:color w:val="auto"/>
          <w:sz w:val="32"/>
          <w:szCs w:val="32"/>
          <w:highlight w:val="none"/>
          <w:lang w:val="en-GB"/>
        </w:rPr>
      </w:pP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pacing w:line="580" w:lineRule="exact"/>
        <w:jc w:val="right"/>
        <w:rPr>
          <w:rFonts w:hint="eastAsia" w:ascii="仿宋" w:hAnsi="仿宋" w:eastAsia="仿宋" w:cs="仿宋"/>
          <w:color w:val="auto"/>
          <w:sz w:val="32"/>
          <w:szCs w:val="32"/>
          <w:highlight w:val="none"/>
        </w:rPr>
      </w:pPr>
      <w:r>
        <w:rPr>
          <w:rFonts w:hint="eastAsia" w:ascii="仿宋" w:hAnsi="仿宋" w:eastAsia="仿宋" w:cs="仿宋"/>
          <w:color w:val="auto"/>
          <w:sz w:val="32"/>
          <w:szCs w:val="32"/>
          <w:highlight w:val="none"/>
          <w:lang w:val="en-US" w:eastAsia="zh-CN"/>
        </w:rPr>
        <w:t>广西电网有限责任公司</w:t>
      </w:r>
      <w:r>
        <w:rPr>
          <w:rFonts w:hint="eastAsia" w:ascii="仿宋" w:hAnsi="仿宋" w:eastAsia="仿宋" w:cs="仿宋"/>
          <w:color w:val="auto"/>
          <w:sz w:val="32"/>
          <w:szCs w:val="32"/>
          <w:highlight w:val="none"/>
        </w:rPr>
        <w:t xml:space="preserve">                                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pacing w:line="580" w:lineRule="exact"/>
        <w:ind w:firstLine="6720" w:firstLineChars="2100"/>
        <w:jc w:val="both"/>
        <w:rPr>
          <w:rFonts w:ascii="仿宋_GB2312" w:hAnsi="仿宋_GB2312" w:eastAsia="仿宋_GB2312" w:cs="仿宋_GB2312"/>
          <w:color w:val="auto"/>
          <w:sz w:val="32"/>
          <w:szCs w:val="32"/>
          <w:highlight w:val="none"/>
        </w:rPr>
      </w:pPr>
      <w:r>
        <w:rPr>
          <w:rFonts w:hint="eastAsia" w:ascii="仿宋" w:hAnsi="仿宋" w:eastAsia="仿宋" w:cs="仿宋"/>
          <w:color w:val="auto"/>
          <w:sz w:val="32"/>
          <w:szCs w:val="32"/>
          <w:highlight w:val="none"/>
        </w:rPr>
        <w:t xml:space="preserve"> 202</w:t>
      </w:r>
      <w:r>
        <w:rPr>
          <w:rFonts w:hint="eastAsia" w:ascii="仿宋" w:hAnsi="仿宋" w:eastAsia="仿宋" w:cs="仿宋"/>
          <w:color w:val="auto"/>
          <w:sz w:val="32"/>
          <w:szCs w:val="32"/>
          <w:highlight w:val="none"/>
          <w:lang w:val="en-US" w:eastAsia="zh-CN"/>
        </w:rPr>
        <w:t>6</w:t>
      </w:r>
      <w:r>
        <w:rPr>
          <w:rFonts w:hint="eastAsia" w:ascii="仿宋" w:hAnsi="仿宋" w:eastAsia="仿宋" w:cs="仿宋"/>
          <w:color w:val="auto"/>
          <w:sz w:val="32"/>
          <w:szCs w:val="32"/>
          <w:highlight w:val="none"/>
        </w:rPr>
        <w:t>年</w:t>
      </w:r>
      <w:r>
        <w:rPr>
          <w:rFonts w:hint="eastAsia" w:ascii="仿宋" w:hAnsi="仿宋" w:eastAsia="仿宋" w:cs="仿宋"/>
          <w:color w:val="auto"/>
          <w:sz w:val="32"/>
          <w:szCs w:val="32"/>
          <w:highlight w:val="none"/>
          <w:lang w:val="en-US" w:eastAsia="zh-CN"/>
        </w:rPr>
        <w:t>5</w:t>
      </w:r>
      <w:r>
        <w:rPr>
          <w:rFonts w:hint="eastAsia" w:ascii="仿宋" w:hAnsi="仿宋" w:eastAsia="仿宋" w:cs="仿宋"/>
          <w:color w:val="auto"/>
          <w:sz w:val="32"/>
          <w:szCs w:val="32"/>
          <w:highlight w:val="none"/>
        </w:rPr>
        <w:t>月</w:t>
      </w:r>
      <w:r>
        <w:rPr>
          <w:rFonts w:hint="eastAsia" w:ascii="仿宋" w:hAnsi="仿宋" w:eastAsia="仿宋" w:cs="仿宋"/>
          <w:color w:val="auto"/>
          <w:sz w:val="32"/>
          <w:szCs w:val="32"/>
          <w:highlight w:val="none"/>
          <w:lang w:val="en-US" w:eastAsia="zh-CN"/>
        </w:rPr>
        <w:t>14</w:t>
      </w:r>
      <w:r>
        <w:rPr>
          <w:rFonts w:hint="eastAsia" w:ascii="仿宋" w:hAnsi="仿宋" w:eastAsia="仿宋" w:cs="仿宋"/>
          <w:color w:val="auto"/>
          <w:sz w:val="32"/>
          <w:szCs w:val="32"/>
          <w:highlight w:val="none"/>
        </w:rPr>
        <w:t>日</w:t>
      </w:r>
      <w:r>
        <w:rPr>
          <w:rFonts w:hint="eastAsia" w:ascii="仿宋" w:hAnsi="仿宋" w:eastAsia="仿宋" w:cs="仿宋"/>
          <w:color w:val="auto"/>
          <w:sz w:val="32"/>
          <w:szCs w:val="32"/>
          <w:highlight w:val="none"/>
        </w:rPr>
        <w:t>　</w:t>
      </w:r>
    </w:p>
    <w:p>
      <w:pPr>
        <w:rPr>
          <w:color w:val="auto"/>
          <w:highlight w:val="none"/>
        </w:rPr>
      </w:pPr>
    </w:p>
    <w:p>
      <w:pPr>
        <w:jc w:val="both"/>
        <w:rPr>
          <w:rFonts w:hint="eastAsia" w:ascii="宋体" w:hAnsi="宋体" w:cs="宋体"/>
          <w:b w:val="0"/>
          <w:bCs w:val="0"/>
          <w:snapToGrid w:val="0"/>
          <w:color w:val="auto"/>
          <w:spacing w:val="10"/>
          <w:kern w:val="0"/>
          <w:sz w:val="32"/>
          <w:szCs w:val="32"/>
          <w:highlight w:val="none"/>
          <w:u w:val="none"/>
          <w:lang w:val="en-US" w:eastAsia="zh-CN"/>
        </w:rPr>
      </w:pPr>
    </w:p>
    <w:p>
      <w:pPr>
        <w:jc w:val="both"/>
        <w:rPr>
          <w:rFonts w:hint="eastAsia" w:ascii="宋体" w:hAnsi="宋体" w:cs="宋体"/>
          <w:b w:val="0"/>
          <w:bCs w:val="0"/>
          <w:snapToGrid w:val="0"/>
          <w:color w:val="auto"/>
          <w:spacing w:val="10"/>
          <w:kern w:val="0"/>
          <w:sz w:val="32"/>
          <w:szCs w:val="32"/>
          <w:highlight w:val="none"/>
          <w:u w:val="none"/>
          <w:lang w:val="en-US" w:eastAsia="zh-CN"/>
        </w:rPr>
      </w:pPr>
      <w:r>
        <w:rPr>
          <w:rFonts w:hint="eastAsia" w:ascii="宋体" w:hAnsi="宋体" w:cs="宋体"/>
          <w:b w:val="0"/>
          <w:bCs w:val="0"/>
          <w:snapToGrid w:val="0"/>
          <w:color w:val="auto"/>
          <w:spacing w:val="10"/>
          <w:kern w:val="0"/>
          <w:sz w:val="32"/>
          <w:szCs w:val="32"/>
          <w:highlight w:val="none"/>
          <w:u w:val="none"/>
          <w:lang w:val="en-US" w:eastAsia="zh-CN"/>
        </w:rPr>
        <w:br w:type="page"/>
      </w:r>
    </w:p>
    <w:p>
      <w:pPr>
        <w:jc w:val="both"/>
        <w:rPr>
          <w:rFonts w:hint="eastAsia" w:ascii="宋体" w:hAnsi="宋体" w:eastAsia="宋体" w:cs="宋体"/>
          <w:b w:val="0"/>
          <w:bCs w:val="0"/>
          <w:snapToGrid w:val="0"/>
          <w:color w:val="auto"/>
          <w:spacing w:val="10"/>
          <w:kern w:val="0"/>
          <w:sz w:val="32"/>
          <w:szCs w:val="32"/>
          <w:highlight w:val="none"/>
          <w:u w:val="none"/>
          <w:lang w:val="en-US" w:eastAsia="zh-CN"/>
        </w:rPr>
      </w:pPr>
      <w:r>
        <w:rPr>
          <w:rFonts w:hint="eastAsia" w:ascii="宋体" w:hAnsi="宋体" w:cs="宋体"/>
          <w:b w:val="0"/>
          <w:bCs w:val="0"/>
          <w:snapToGrid w:val="0"/>
          <w:color w:val="auto"/>
          <w:spacing w:val="10"/>
          <w:kern w:val="0"/>
          <w:sz w:val="32"/>
          <w:szCs w:val="32"/>
          <w:highlight w:val="none"/>
          <w:u w:val="none"/>
          <w:lang w:val="en-US" w:eastAsia="zh-CN"/>
        </w:rPr>
        <w:t>附件</w:t>
      </w:r>
    </w:p>
    <w:p>
      <w:pPr>
        <w:jc w:val="center"/>
        <w:rPr>
          <w:rFonts w:hint="eastAsia" w:ascii="宋体" w:hAnsi="宋体" w:eastAsia="宋体" w:cs="宋体"/>
          <w:b/>
          <w:bCs/>
          <w:snapToGrid w:val="0"/>
          <w:color w:val="auto"/>
          <w:spacing w:val="10"/>
          <w:kern w:val="0"/>
          <w:sz w:val="44"/>
          <w:szCs w:val="44"/>
          <w:highlight w:val="none"/>
          <w:u w:val="none"/>
          <w:lang w:val="en-US" w:eastAsia="zh-CN"/>
        </w:rPr>
      </w:pPr>
    </w:p>
    <w:p>
      <w:pPr>
        <w:jc w:val="center"/>
        <w:rPr>
          <w:rFonts w:hint="eastAsia" w:ascii="宋体" w:hAnsi="宋体" w:eastAsia="宋体" w:cs="宋体"/>
          <w:b/>
          <w:bCs/>
          <w:snapToGrid w:val="0"/>
          <w:color w:val="auto"/>
          <w:spacing w:val="10"/>
          <w:kern w:val="0"/>
          <w:sz w:val="44"/>
          <w:szCs w:val="44"/>
          <w:highlight w:val="none"/>
          <w:u w:val="none"/>
          <w:lang w:val="en-US" w:eastAsia="zh-CN"/>
        </w:rPr>
      </w:pPr>
    </w:p>
    <w:p>
      <w:pPr>
        <w:snapToGrid w:val="0"/>
        <w:spacing w:line="555" w:lineRule="atLeast"/>
        <w:jc w:val="center"/>
        <w:rPr>
          <w:rFonts w:hint="default" w:ascii="方正小标宋_GBK" w:hAnsi="方正小标宋_GBK" w:eastAsia="方正小标宋_GBK" w:cs="方正小标宋_GBK"/>
          <w:color w:val="auto"/>
          <w:sz w:val="44"/>
          <w:szCs w:val="44"/>
          <w:highlight w:val="none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b/>
          <w:bCs/>
          <w:snapToGrid w:val="0"/>
          <w:color w:val="auto"/>
          <w:spacing w:val="10"/>
          <w:kern w:val="0"/>
          <w:sz w:val="44"/>
          <w:szCs w:val="44"/>
          <w:highlight w:val="none"/>
          <w:u w:val="none"/>
          <w:lang w:val="en-US" w:eastAsia="zh-CN"/>
        </w:rPr>
        <w:t>广西电网公司本部2026年AB座连廊新增电梯项目控制点测量</w:t>
      </w:r>
    </w:p>
    <w:p>
      <w:pPr>
        <w:jc w:val="center"/>
        <w:rPr>
          <w:rFonts w:hint="eastAsia" w:ascii="宋体" w:hAnsi="宋体" w:eastAsia="宋体" w:cs="宋体"/>
          <w:b/>
          <w:bCs/>
          <w:snapToGrid w:val="0"/>
          <w:color w:val="auto"/>
          <w:spacing w:val="10"/>
          <w:kern w:val="0"/>
          <w:sz w:val="44"/>
          <w:szCs w:val="44"/>
          <w:highlight w:val="none"/>
          <w:u w:val="none"/>
          <w:lang w:val="en-US" w:eastAsia="zh-CN"/>
        </w:rPr>
      </w:pPr>
    </w:p>
    <w:p>
      <w:pPr>
        <w:jc w:val="center"/>
        <w:rPr>
          <w:rFonts w:hint="eastAsia" w:ascii="宋体" w:hAnsi="宋体" w:eastAsia="宋体" w:cs="宋体"/>
          <w:b/>
          <w:bCs/>
          <w:snapToGrid w:val="0"/>
          <w:color w:val="auto"/>
          <w:spacing w:val="10"/>
          <w:kern w:val="0"/>
          <w:sz w:val="44"/>
          <w:szCs w:val="44"/>
          <w:highlight w:val="none"/>
          <w:u w:val="none"/>
          <w:lang w:val="en-US" w:eastAsia="zh-CN"/>
        </w:rPr>
      </w:pPr>
    </w:p>
    <w:p>
      <w:pPr>
        <w:jc w:val="center"/>
        <w:rPr>
          <w:rFonts w:hint="eastAsia" w:ascii="宋体" w:hAnsi="宋体" w:eastAsia="宋体" w:cs="宋体"/>
          <w:b/>
          <w:color w:val="auto"/>
          <w:sz w:val="44"/>
          <w:szCs w:val="44"/>
          <w:highlight w:val="none"/>
        </w:rPr>
      </w:pPr>
      <w:r>
        <w:rPr>
          <w:rFonts w:hint="eastAsia" w:ascii="宋体" w:hAnsi="宋体" w:eastAsia="宋体" w:cs="宋体"/>
          <w:b/>
          <w:color w:val="auto"/>
          <w:sz w:val="44"/>
          <w:szCs w:val="44"/>
          <w:highlight w:val="none"/>
          <w:lang w:eastAsia="zh-CN"/>
        </w:rPr>
        <w:t>报</w:t>
      </w:r>
      <w:r>
        <w:rPr>
          <w:rFonts w:hint="eastAsia" w:ascii="宋体" w:hAnsi="宋体" w:eastAsia="宋体" w:cs="宋体"/>
          <w:b/>
          <w:color w:val="auto"/>
          <w:sz w:val="44"/>
          <w:szCs w:val="44"/>
          <w:highlight w:val="none"/>
          <w:lang w:val="en-US" w:eastAsia="zh-CN"/>
        </w:rPr>
        <w:t xml:space="preserve"> </w:t>
      </w:r>
      <w:r>
        <w:rPr>
          <w:rFonts w:hint="eastAsia" w:ascii="宋体" w:hAnsi="宋体" w:eastAsia="宋体" w:cs="宋体"/>
          <w:b/>
          <w:color w:val="auto"/>
          <w:sz w:val="44"/>
          <w:szCs w:val="44"/>
          <w:highlight w:val="none"/>
          <w:lang w:eastAsia="zh-CN"/>
        </w:rPr>
        <w:t>价</w:t>
      </w:r>
      <w:r>
        <w:rPr>
          <w:rFonts w:hint="eastAsia" w:ascii="宋体" w:hAnsi="宋体" w:eastAsia="宋体" w:cs="宋体"/>
          <w:b/>
          <w:color w:val="auto"/>
          <w:sz w:val="44"/>
          <w:szCs w:val="44"/>
          <w:highlight w:val="none"/>
        </w:rPr>
        <w:t xml:space="preserve"> 文 件</w:t>
      </w:r>
    </w:p>
    <w:p>
      <w:pPr>
        <w:jc w:val="center"/>
        <w:rPr>
          <w:rFonts w:hint="eastAsia" w:ascii="宋体" w:hAnsi="宋体"/>
          <w:b/>
          <w:color w:val="auto"/>
          <w:sz w:val="24"/>
          <w:highlight w:val="none"/>
        </w:rPr>
      </w:pPr>
    </w:p>
    <w:p>
      <w:pPr>
        <w:jc w:val="center"/>
        <w:rPr>
          <w:rFonts w:hint="eastAsia" w:ascii="宋体" w:hAnsi="宋体"/>
          <w:b/>
          <w:color w:val="auto"/>
          <w:sz w:val="24"/>
          <w:highlight w:val="none"/>
        </w:rPr>
      </w:pPr>
    </w:p>
    <w:p>
      <w:pPr>
        <w:jc w:val="center"/>
        <w:rPr>
          <w:rFonts w:hint="eastAsia" w:ascii="宋体" w:hAnsi="宋体"/>
          <w:b/>
          <w:color w:val="auto"/>
          <w:sz w:val="24"/>
          <w:highlight w:val="none"/>
        </w:rPr>
      </w:pPr>
    </w:p>
    <w:p>
      <w:pPr>
        <w:jc w:val="center"/>
        <w:rPr>
          <w:rFonts w:hint="eastAsia" w:ascii="宋体" w:hAnsi="宋体"/>
          <w:color w:val="auto"/>
          <w:sz w:val="24"/>
          <w:highlight w:val="none"/>
          <w:u w:val="single"/>
        </w:rPr>
      </w:pPr>
    </w:p>
    <w:p>
      <w:pPr>
        <w:jc w:val="center"/>
        <w:rPr>
          <w:rFonts w:hint="eastAsia" w:ascii="宋体" w:hAnsi="宋体"/>
          <w:color w:val="auto"/>
          <w:sz w:val="24"/>
          <w:highlight w:val="none"/>
          <w:u w:val="single"/>
        </w:rPr>
      </w:pPr>
    </w:p>
    <w:p>
      <w:pPr>
        <w:jc w:val="center"/>
        <w:rPr>
          <w:rFonts w:hint="eastAsia" w:ascii="宋体" w:hAnsi="宋体"/>
          <w:color w:val="auto"/>
          <w:sz w:val="24"/>
          <w:highlight w:val="none"/>
          <w:u w:val="single"/>
        </w:rPr>
      </w:pPr>
    </w:p>
    <w:p>
      <w:pPr>
        <w:jc w:val="center"/>
        <w:rPr>
          <w:rFonts w:hint="eastAsia" w:ascii="宋体" w:hAnsi="宋体"/>
          <w:color w:val="auto"/>
          <w:sz w:val="24"/>
          <w:highlight w:val="none"/>
          <w:u w:val="single"/>
        </w:rPr>
      </w:pPr>
    </w:p>
    <w:p>
      <w:pPr>
        <w:jc w:val="center"/>
        <w:rPr>
          <w:rFonts w:hint="eastAsia" w:ascii="宋体" w:hAnsi="宋体"/>
          <w:color w:val="auto"/>
          <w:sz w:val="24"/>
          <w:highlight w:val="none"/>
          <w:u w:val="single"/>
        </w:rPr>
      </w:pPr>
    </w:p>
    <w:p>
      <w:pPr>
        <w:jc w:val="center"/>
        <w:rPr>
          <w:rFonts w:hint="eastAsia" w:ascii="宋体" w:hAnsi="宋体"/>
          <w:color w:val="auto"/>
          <w:sz w:val="24"/>
          <w:highlight w:val="none"/>
          <w:u w:val="single"/>
        </w:rPr>
      </w:pPr>
    </w:p>
    <w:p>
      <w:pPr>
        <w:jc w:val="center"/>
        <w:rPr>
          <w:rFonts w:hint="eastAsia" w:ascii="宋体" w:hAnsi="宋体"/>
          <w:color w:val="auto"/>
          <w:sz w:val="24"/>
          <w:highlight w:val="none"/>
          <w:u w:val="single"/>
        </w:rPr>
      </w:pPr>
    </w:p>
    <w:p>
      <w:pPr>
        <w:jc w:val="center"/>
        <w:rPr>
          <w:rFonts w:hint="eastAsia" w:ascii="宋体" w:hAnsi="宋体"/>
          <w:color w:val="auto"/>
          <w:sz w:val="24"/>
          <w:highlight w:val="none"/>
          <w:u w:val="single"/>
        </w:rPr>
      </w:pPr>
    </w:p>
    <w:p>
      <w:pPr>
        <w:jc w:val="center"/>
        <w:rPr>
          <w:rFonts w:hint="eastAsia" w:ascii="宋体" w:hAnsi="宋体"/>
          <w:color w:val="auto"/>
          <w:sz w:val="24"/>
          <w:highlight w:val="none"/>
          <w:u w:val="single"/>
        </w:rPr>
      </w:pPr>
    </w:p>
    <w:p>
      <w:pPr>
        <w:jc w:val="center"/>
        <w:rPr>
          <w:rFonts w:hint="eastAsia" w:ascii="宋体" w:hAnsi="宋体"/>
          <w:color w:val="auto"/>
          <w:sz w:val="24"/>
          <w:highlight w:val="none"/>
          <w:u w:val="single"/>
        </w:rPr>
      </w:pPr>
    </w:p>
    <w:p>
      <w:pPr>
        <w:jc w:val="center"/>
        <w:rPr>
          <w:rFonts w:hint="eastAsia" w:ascii="宋体" w:hAnsi="宋体"/>
          <w:color w:val="auto"/>
          <w:sz w:val="24"/>
          <w:highlight w:val="none"/>
          <w:u w:val="single"/>
        </w:rPr>
      </w:pPr>
    </w:p>
    <w:p>
      <w:pPr>
        <w:jc w:val="center"/>
        <w:rPr>
          <w:rFonts w:hint="eastAsia" w:ascii="宋体" w:hAnsi="宋体"/>
          <w:color w:val="auto"/>
          <w:sz w:val="24"/>
          <w:highlight w:val="none"/>
          <w:u w:val="single"/>
        </w:rPr>
      </w:pPr>
    </w:p>
    <w:p>
      <w:pPr>
        <w:jc w:val="center"/>
        <w:rPr>
          <w:rFonts w:hint="eastAsia" w:ascii="宋体" w:hAnsi="宋体"/>
          <w:color w:val="auto"/>
          <w:sz w:val="24"/>
          <w:highlight w:val="none"/>
          <w:u w:val="single"/>
        </w:rPr>
      </w:pPr>
    </w:p>
    <w:p>
      <w:pPr>
        <w:jc w:val="center"/>
        <w:rPr>
          <w:rFonts w:hint="eastAsia" w:ascii="宋体" w:hAnsi="宋体"/>
          <w:color w:val="auto"/>
          <w:sz w:val="24"/>
          <w:highlight w:val="none"/>
          <w:u w:val="single"/>
        </w:rPr>
      </w:pPr>
    </w:p>
    <w:p>
      <w:pPr>
        <w:jc w:val="center"/>
        <w:rPr>
          <w:rFonts w:hint="eastAsia" w:ascii="宋体" w:hAnsi="宋体"/>
          <w:color w:val="auto"/>
          <w:sz w:val="28"/>
          <w:szCs w:val="28"/>
          <w:highlight w:val="none"/>
          <w:u w:val="single"/>
        </w:rPr>
      </w:pPr>
      <w:r>
        <w:rPr>
          <w:rFonts w:ascii="宋体" w:hAnsi="宋体"/>
          <w:color w:val="auto"/>
          <w:sz w:val="24"/>
          <w:highlight w:val="none"/>
        </w:rPr>
        <w:t xml:space="preserve"> </w:t>
      </w:r>
      <w:r>
        <w:rPr>
          <w:rFonts w:ascii="宋体" w:hAnsi="宋体"/>
          <w:color w:val="auto"/>
          <w:sz w:val="28"/>
          <w:szCs w:val="28"/>
          <w:highlight w:val="none"/>
        </w:rPr>
        <w:t xml:space="preserve"> </w:t>
      </w:r>
      <w:r>
        <w:rPr>
          <w:rFonts w:hint="eastAsia" w:ascii="宋体" w:hAnsi="宋体"/>
          <w:color w:val="auto"/>
          <w:sz w:val="28"/>
          <w:szCs w:val="28"/>
          <w:highlight w:val="none"/>
        </w:rPr>
        <w:t>单位名称：</w:t>
      </w:r>
      <w:r>
        <w:rPr>
          <w:rFonts w:hint="eastAsia" w:ascii="宋体" w:hAnsi="宋体"/>
          <w:color w:val="auto"/>
          <w:sz w:val="28"/>
          <w:szCs w:val="28"/>
          <w:highlight w:val="none"/>
          <w:u w:val="single"/>
        </w:rPr>
        <w:t xml:space="preserve">                   </w:t>
      </w:r>
      <w:r>
        <w:rPr>
          <w:rFonts w:hint="eastAsia" w:ascii="宋体" w:hAnsi="宋体"/>
          <w:color w:val="auto"/>
          <w:sz w:val="28"/>
          <w:szCs w:val="28"/>
          <w:highlight w:val="none"/>
        </w:rPr>
        <w:t>（</w:t>
      </w:r>
      <w:r>
        <w:rPr>
          <w:rFonts w:hint="eastAsia" w:ascii="宋体" w:hAnsi="宋体"/>
          <w:color w:val="auto"/>
          <w:sz w:val="28"/>
          <w:szCs w:val="28"/>
          <w:highlight w:val="none"/>
          <w:lang w:eastAsia="zh-CN"/>
        </w:rPr>
        <w:t>单位盖章</w:t>
      </w:r>
      <w:r>
        <w:rPr>
          <w:rFonts w:hint="eastAsia" w:ascii="宋体" w:hAnsi="宋体"/>
          <w:color w:val="auto"/>
          <w:sz w:val="28"/>
          <w:szCs w:val="28"/>
          <w:highlight w:val="none"/>
        </w:rPr>
        <w:t>）</w:t>
      </w:r>
    </w:p>
    <w:p>
      <w:pPr>
        <w:ind w:firstLine="3080" w:firstLineChars="1100"/>
        <w:rPr>
          <w:rFonts w:hint="eastAsia" w:ascii="宋体" w:hAnsi="宋体"/>
          <w:color w:val="auto"/>
          <w:sz w:val="28"/>
          <w:szCs w:val="28"/>
          <w:highlight w:val="none"/>
        </w:rPr>
      </w:pPr>
      <w:r>
        <w:rPr>
          <w:rFonts w:hint="eastAsia" w:ascii="宋体" w:hAnsi="宋体"/>
          <w:color w:val="auto"/>
          <w:sz w:val="28"/>
          <w:szCs w:val="28"/>
          <w:highlight w:val="none"/>
          <w:u w:val="single"/>
        </w:rPr>
        <w:t xml:space="preserve"> </w:t>
      </w:r>
      <w:r>
        <w:rPr>
          <w:rFonts w:hint="eastAsia" w:ascii="宋体" w:hAnsi="宋体"/>
          <w:color w:val="auto"/>
          <w:sz w:val="28"/>
          <w:szCs w:val="28"/>
          <w:highlight w:val="none"/>
          <w:u w:val="single"/>
          <w:lang w:val="en-US" w:eastAsia="zh-CN"/>
        </w:rPr>
        <w:t xml:space="preserve">     </w:t>
      </w:r>
      <w:r>
        <w:rPr>
          <w:rFonts w:hint="eastAsia" w:ascii="宋体" w:hAnsi="宋体"/>
          <w:color w:val="auto"/>
          <w:sz w:val="28"/>
          <w:szCs w:val="28"/>
          <w:highlight w:val="none"/>
        </w:rPr>
        <w:t>年</w:t>
      </w:r>
      <w:r>
        <w:rPr>
          <w:rFonts w:hint="eastAsia" w:ascii="宋体" w:hAnsi="宋体"/>
          <w:color w:val="auto"/>
          <w:sz w:val="28"/>
          <w:szCs w:val="28"/>
          <w:highlight w:val="none"/>
          <w:u w:val="single"/>
        </w:rPr>
        <w:t xml:space="preserve"> </w:t>
      </w:r>
      <w:r>
        <w:rPr>
          <w:rFonts w:hint="eastAsia" w:ascii="宋体" w:hAnsi="宋体"/>
          <w:color w:val="auto"/>
          <w:sz w:val="28"/>
          <w:szCs w:val="28"/>
          <w:highlight w:val="none"/>
          <w:u w:val="single"/>
          <w:lang w:val="en-US" w:eastAsia="zh-CN"/>
        </w:rPr>
        <w:t xml:space="preserve">  </w:t>
      </w:r>
      <w:r>
        <w:rPr>
          <w:rFonts w:hint="eastAsia" w:ascii="宋体" w:hAnsi="宋体"/>
          <w:color w:val="auto"/>
          <w:sz w:val="28"/>
          <w:szCs w:val="28"/>
          <w:highlight w:val="none"/>
        </w:rPr>
        <w:t>月</w:t>
      </w:r>
      <w:r>
        <w:rPr>
          <w:rFonts w:hint="eastAsia" w:ascii="宋体" w:hAnsi="宋体"/>
          <w:color w:val="auto"/>
          <w:sz w:val="28"/>
          <w:szCs w:val="28"/>
          <w:highlight w:val="none"/>
          <w:u w:val="single"/>
          <w:lang w:val="en-US" w:eastAsia="zh-CN"/>
        </w:rPr>
        <w:t xml:space="preserve">  </w:t>
      </w:r>
      <w:r>
        <w:rPr>
          <w:rFonts w:hint="eastAsia" w:ascii="宋体" w:hAnsi="宋体"/>
          <w:color w:val="auto"/>
          <w:sz w:val="28"/>
          <w:szCs w:val="28"/>
          <w:highlight w:val="none"/>
        </w:rPr>
        <w:t>日</w:t>
      </w:r>
      <w:bookmarkStart w:id="1" w:name="_Toc383091031"/>
      <w:bookmarkStart w:id="2" w:name="_Toc383090949"/>
      <w:bookmarkStart w:id="3" w:name="_Toc383091092"/>
      <w:bookmarkStart w:id="4" w:name="_Toc383091124"/>
    </w:p>
    <w:p>
      <w:pPr>
        <w:ind w:firstLine="3080" w:firstLineChars="1100"/>
        <w:rPr>
          <w:rFonts w:hint="eastAsia" w:ascii="宋体" w:hAnsi="宋体"/>
          <w:color w:val="auto"/>
          <w:sz w:val="28"/>
          <w:szCs w:val="28"/>
          <w:highlight w:val="none"/>
        </w:rPr>
      </w:pPr>
      <w:r>
        <w:rPr>
          <w:rFonts w:hint="eastAsia" w:ascii="宋体" w:hAnsi="宋体"/>
          <w:color w:val="auto"/>
          <w:sz w:val="28"/>
          <w:szCs w:val="28"/>
          <w:highlight w:val="none"/>
        </w:rPr>
        <w:br w:type="page"/>
      </w:r>
    </w:p>
    <w:p>
      <w:pPr>
        <w:pStyle w:val="3"/>
        <w:spacing w:line="240" w:lineRule="auto"/>
        <w:rPr>
          <w:rFonts w:hint="eastAsia" w:ascii="等线 Light" w:hAnsi="等线 Light"/>
          <w:b/>
          <w:bCs w:val="0"/>
          <w:color w:val="auto"/>
          <w:sz w:val="32"/>
          <w:szCs w:val="32"/>
          <w:highlight w:val="none"/>
        </w:rPr>
      </w:pPr>
      <w:r>
        <w:rPr>
          <w:rFonts w:hint="eastAsia" w:ascii="等线 Light" w:hAnsi="等线 Light"/>
          <w:b/>
          <w:bCs w:val="0"/>
          <w:color w:val="auto"/>
          <w:sz w:val="32"/>
          <w:szCs w:val="32"/>
          <w:highlight w:val="none"/>
        </w:rPr>
        <w:t>一、法定代表人</w:t>
      </w:r>
      <w:bookmarkEnd w:id="1"/>
      <w:bookmarkEnd w:id="2"/>
      <w:bookmarkEnd w:id="3"/>
      <w:bookmarkEnd w:id="4"/>
      <w:bookmarkStart w:id="5" w:name="_Toc332207522"/>
      <w:bookmarkStart w:id="6" w:name="_Toc317585155"/>
      <w:r>
        <w:rPr>
          <w:rFonts w:hint="eastAsia" w:ascii="等线 Light" w:hAnsi="等线 Light"/>
          <w:b/>
          <w:bCs w:val="0"/>
          <w:color w:val="auto"/>
          <w:sz w:val="32"/>
          <w:szCs w:val="32"/>
          <w:highlight w:val="none"/>
          <w:lang w:eastAsia="zh-CN"/>
        </w:rPr>
        <w:t>证明</w:t>
      </w:r>
    </w:p>
    <w:p>
      <w:pPr>
        <w:ind w:firstLine="2048" w:firstLineChars="850"/>
        <w:rPr>
          <w:rFonts w:eastAsia="楷体_GB2312"/>
          <w:b/>
          <w:color w:val="auto"/>
          <w:sz w:val="24"/>
          <w:szCs w:val="24"/>
          <w:highlight w:val="none"/>
        </w:rPr>
      </w:pPr>
      <w:bookmarkStart w:id="7" w:name="_Toc383090950"/>
    </w:p>
    <w:bookmarkEnd w:id="7"/>
    <w:p>
      <w:pPr>
        <w:adjustRightInd w:val="0"/>
        <w:snapToGrid w:val="0"/>
        <w:spacing w:line="360" w:lineRule="auto"/>
        <w:ind w:right="42" w:rightChars="20" w:firstLine="560" w:firstLineChars="200"/>
        <w:rPr>
          <w:rFonts w:ascii="宋体" w:hAnsi="宋体"/>
          <w:color w:val="auto"/>
          <w:sz w:val="28"/>
          <w:szCs w:val="28"/>
          <w:highlight w:val="none"/>
        </w:rPr>
      </w:pPr>
      <w:r>
        <w:rPr>
          <w:rFonts w:hint="eastAsia" w:ascii="宋体" w:hAnsi="宋体"/>
          <w:color w:val="auto"/>
          <w:sz w:val="28"/>
          <w:szCs w:val="28"/>
          <w:highlight w:val="none"/>
          <w:lang w:eastAsia="zh-CN"/>
        </w:rPr>
        <w:t>单位</w:t>
      </w:r>
      <w:r>
        <w:rPr>
          <w:rFonts w:ascii="宋体" w:hAnsi="宋体"/>
          <w:color w:val="auto"/>
          <w:sz w:val="28"/>
          <w:szCs w:val="28"/>
          <w:highlight w:val="none"/>
        </w:rPr>
        <w:t>名称：</w:t>
      </w:r>
      <w:r>
        <w:rPr>
          <w:rFonts w:ascii="宋体" w:hAnsi="宋体"/>
          <w:color w:val="auto"/>
          <w:sz w:val="28"/>
          <w:szCs w:val="28"/>
          <w:highlight w:val="none"/>
          <w:u w:val="single"/>
        </w:rPr>
        <w:t xml:space="preserve">          </w:t>
      </w:r>
      <w:r>
        <w:rPr>
          <w:rFonts w:hint="eastAsia" w:ascii="宋体" w:hAnsi="宋体"/>
          <w:color w:val="auto"/>
          <w:sz w:val="28"/>
          <w:szCs w:val="28"/>
          <w:highlight w:val="none"/>
          <w:u w:val="single"/>
          <w:lang w:val="en-US" w:eastAsia="zh-CN"/>
        </w:rPr>
        <w:t xml:space="preserve">                                         </w:t>
      </w:r>
      <w:r>
        <w:rPr>
          <w:rFonts w:ascii="宋体" w:hAnsi="宋体"/>
          <w:color w:val="auto"/>
          <w:sz w:val="28"/>
          <w:szCs w:val="28"/>
          <w:highlight w:val="none"/>
        </w:rPr>
        <w:t xml:space="preserve">                                </w:t>
      </w:r>
    </w:p>
    <w:p>
      <w:pPr>
        <w:adjustRightInd w:val="0"/>
        <w:snapToGrid w:val="0"/>
        <w:spacing w:line="360" w:lineRule="auto"/>
        <w:ind w:right="42" w:rightChars="20" w:firstLine="560" w:firstLineChars="200"/>
        <w:rPr>
          <w:rFonts w:ascii="宋体" w:hAnsi="宋体"/>
          <w:color w:val="auto"/>
          <w:sz w:val="28"/>
          <w:szCs w:val="28"/>
          <w:highlight w:val="none"/>
        </w:rPr>
      </w:pPr>
      <w:r>
        <w:rPr>
          <w:rFonts w:ascii="宋体" w:hAnsi="宋体"/>
          <w:color w:val="auto"/>
          <w:sz w:val="28"/>
          <w:szCs w:val="28"/>
          <w:highlight w:val="none"/>
        </w:rPr>
        <w:t>地址：</w:t>
      </w:r>
      <w:r>
        <w:rPr>
          <w:rFonts w:ascii="宋体" w:hAnsi="宋体"/>
          <w:color w:val="auto"/>
          <w:sz w:val="28"/>
          <w:szCs w:val="28"/>
          <w:highlight w:val="none"/>
          <w:u w:val="single"/>
        </w:rPr>
        <w:t xml:space="preserve">       </w:t>
      </w:r>
      <w:r>
        <w:rPr>
          <w:rFonts w:hint="eastAsia" w:ascii="宋体" w:hAnsi="宋体"/>
          <w:color w:val="auto"/>
          <w:sz w:val="28"/>
          <w:szCs w:val="28"/>
          <w:highlight w:val="none"/>
          <w:u w:val="single"/>
          <w:lang w:val="en-US" w:eastAsia="zh-CN"/>
        </w:rPr>
        <w:t xml:space="preserve">                                                </w:t>
      </w:r>
    </w:p>
    <w:p>
      <w:pPr>
        <w:adjustRightInd w:val="0"/>
        <w:snapToGrid w:val="0"/>
        <w:spacing w:line="360" w:lineRule="auto"/>
        <w:ind w:right="42" w:rightChars="20" w:firstLine="560" w:firstLineChars="200"/>
        <w:rPr>
          <w:rFonts w:ascii="宋体" w:hAnsi="宋体"/>
          <w:color w:val="auto"/>
          <w:sz w:val="28"/>
          <w:szCs w:val="28"/>
          <w:highlight w:val="none"/>
        </w:rPr>
      </w:pPr>
      <w:r>
        <w:rPr>
          <w:rFonts w:hint="eastAsia" w:ascii="宋体" w:hAnsi="宋体"/>
          <w:color w:val="auto"/>
          <w:sz w:val="28"/>
          <w:szCs w:val="28"/>
          <w:highlight w:val="none"/>
          <w:lang w:eastAsia="zh-CN"/>
        </w:rPr>
        <w:t>姓名</w:t>
      </w:r>
      <w:r>
        <w:rPr>
          <w:rFonts w:ascii="宋体" w:hAnsi="宋体"/>
          <w:color w:val="auto"/>
          <w:sz w:val="28"/>
          <w:szCs w:val="28"/>
          <w:highlight w:val="none"/>
        </w:rPr>
        <w:t>：</w:t>
      </w:r>
      <w:r>
        <w:rPr>
          <w:rFonts w:ascii="宋体" w:hAnsi="宋体"/>
          <w:color w:val="auto"/>
          <w:sz w:val="28"/>
          <w:szCs w:val="28"/>
          <w:highlight w:val="none"/>
          <w:u w:val="single"/>
        </w:rPr>
        <w:t xml:space="preserve"> </w:t>
      </w:r>
      <w:r>
        <w:rPr>
          <w:rFonts w:hint="eastAsia" w:ascii="宋体" w:hAnsi="宋体"/>
          <w:color w:val="auto"/>
          <w:sz w:val="28"/>
          <w:szCs w:val="28"/>
          <w:highlight w:val="none"/>
          <w:u w:val="single"/>
          <w:lang w:val="en-US" w:eastAsia="zh-CN"/>
        </w:rPr>
        <w:t xml:space="preserve">        </w:t>
      </w:r>
      <w:r>
        <w:rPr>
          <w:rFonts w:ascii="宋体" w:hAnsi="宋体"/>
          <w:color w:val="auto"/>
          <w:sz w:val="28"/>
          <w:szCs w:val="28"/>
          <w:highlight w:val="none"/>
          <w:u w:val="single"/>
        </w:rPr>
        <w:t xml:space="preserve">  </w:t>
      </w:r>
      <w:r>
        <w:rPr>
          <w:rFonts w:hint="eastAsia" w:ascii="宋体" w:hAnsi="宋体"/>
          <w:color w:val="auto"/>
          <w:sz w:val="28"/>
          <w:szCs w:val="28"/>
          <w:highlight w:val="none"/>
          <w:u w:val="none"/>
          <w:lang w:eastAsia="zh-CN"/>
        </w:rPr>
        <w:t>（身份证号码：</w:t>
      </w:r>
      <w:r>
        <w:rPr>
          <w:rFonts w:ascii="宋体" w:hAnsi="宋体"/>
          <w:color w:val="auto"/>
          <w:sz w:val="28"/>
          <w:szCs w:val="28"/>
          <w:highlight w:val="none"/>
          <w:u w:val="single"/>
        </w:rPr>
        <w:t xml:space="preserve"> </w:t>
      </w:r>
      <w:r>
        <w:rPr>
          <w:rFonts w:hint="eastAsia" w:ascii="宋体" w:hAnsi="宋体"/>
          <w:color w:val="auto"/>
          <w:sz w:val="28"/>
          <w:szCs w:val="28"/>
          <w:highlight w:val="none"/>
          <w:u w:val="single"/>
          <w:lang w:val="en-US" w:eastAsia="zh-CN"/>
        </w:rPr>
        <w:t xml:space="preserve">   </w:t>
      </w:r>
      <w:r>
        <w:rPr>
          <w:rFonts w:ascii="宋体" w:hAnsi="宋体"/>
          <w:color w:val="auto"/>
          <w:sz w:val="28"/>
          <w:szCs w:val="28"/>
          <w:highlight w:val="none"/>
          <w:u w:val="single"/>
        </w:rPr>
        <w:t xml:space="preserve">  </w:t>
      </w:r>
      <w:r>
        <w:rPr>
          <w:rFonts w:hint="eastAsia" w:ascii="宋体" w:hAnsi="宋体"/>
          <w:color w:val="auto"/>
          <w:sz w:val="28"/>
          <w:szCs w:val="28"/>
          <w:highlight w:val="none"/>
          <w:u w:val="single"/>
          <w:lang w:val="en-US" w:eastAsia="zh-CN"/>
        </w:rPr>
        <w:t xml:space="preserve">          </w:t>
      </w:r>
      <w:r>
        <w:rPr>
          <w:rFonts w:hint="eastAsia" w:ascii="宋体" w:hAnsi="宋体"/>
          <w:color w:val="auto"/>
          <w:sz w:val="28"/>
          <w:szCs w:val="28"/>
          <w:highlight w:val="none"/>
          <w:u w:val="none"/>
          <w:lang w:eastAsia="zh-CN"/>
        </w:rPr>
        <w:t>）</w:t>
      </w:r>
      <w:r>
        <w:rPr>
          <w:rFonts w:ascii="宋体" w:hAnsi="宋体"/>
          <w:color w:val="auto"/>
          <w:sz w:val="28"/>
          <w:szCs w:val="28"/>
          <w:highlight w:val="none"/>
          <w:u w:val="none"/>
        </w:rPr>
        <w:t xml:space="preserve"> </w:t>
      </w:r>
      <w:r>
        <w:rPr>
          <w:rFonts w:ascii="宋体" w:hAnsi="宋体"/>
          <w:color w:val="auto"/>
          <w:sz w:val="28"/>
          <w:szCs w:val="28"/>
          <w:highlight w:val="none"/>
        </w:rPr>
        <w:t>职务：</w:t>
      </w:r>
      <w:r>
        <w:rPr>
          <w:rFonts w:ascii="宋体" w:hAnsi="宋体"/>
          <w:color w:val="auto"/>
          <w:sz w:val="28"/>
          <w:szCs w:val="28"/>
          <w:highlight w:val="none"/>
          <w:u w:val="single"/>
        </w:rPr>
        <w:t xml:space="preserve">   </w:t>
      </w:r>
      <w:r>
        <w:rPr>
          <w:rFonts w:hint="eastAsia" w:ascii="宋体" w:hAnsi="宋体"/>
          <w:color w:val="auto"/>
          <w:sz w:val="28"/>
          <w:szCs w:val="28"/>
          <w:highlight w:val="none"/>
          <w:u w:val="single"/>
          <w:lang w:val="en-US" w:eastAsia="zh-CN"/>
        </w:rPr>
        <w:t xml:space="preserve">      </w:t>
      </w:r>
      <w:r>
        <w:rPr>
          <w:rFonts w:ascii="宋体" w:hAnsi="宋体"/>
          <w:color w:val="auto"/>
          <w:sz w:val="28"/>
          <w:szCs w:val="28"/>
          <w:highlight w:val="none"/>
          <w:u w:val="single"/>
        </w:rPr>
        <w:t xml:space="preserve">   </w:t>
      </w:r>
    </w:p>
    <w:p>
      <w:pPr>
        <w:adjustRightInd w:val="0"/>
        <w:snapToGrid w:val="0"/>
        <w:spacing w:line="360" w:lineRule="auto"/>
        <w:ind w:right="42" w:rightChars="20" w:firstLine="560" w:firstLineChars="200"/>
        <w:rPr>
          <w:rFonts w:ascii="宋体" w:hAnsi="宋体"/>
          <w:color w:val="auto"/>
          <w:sz w:val="28"/>
          <w:szCs w:val="28"/>
          <w:highlight w:val="none"/>
        </w:rPr>
      </w:pPr>
      <w:r>
        <w:rPr>
          <w:rFonts w:ascii="宋体" w:hAnsi="宋体"/>
          <w:color w:val="auto"/>
          <w:sz w:val="28"/>
          <w:szCs w:val="28"/>
          <w:highlight w:val="none"/>
        </w:rPr>
        <w:t>系</w:t>
      </w:r>
      <w:r>
        <w:rPr>
          <w:rFonts w:ascii="宋体" w:hAnsi="宋体"/>
          <w:color w:val="auto"/>
          <w:sz w:val="28"/>
          <w:szCs w:val="28"/>
          <w:highlight w:val="none"/>
          <w:u w:val="single"/>
        </w:rPr>
        <w:t xml:space="preserve">         </w:t>
      </w:r>
      <w:r>
        <w:rPr>
          <w:rFonts w:hint="eastAsia" w:ascii="宋体" w:hAnsi="宋体"/>
          <w:color w:val="auto"/>
          <w:sz w:val="28"/>
          <w:szCs w:val="28"/>
          <w:highlight w:val="none"/>
          <w:u w:val="single"/>
          <w:lang w:val="en-US" w:eastAsia="zh-CN"/>
        </w:rPr>
        <w:t xml:space="preserve">             </w:t>
      </w:r>
      <w:r>
        <w:rPr>
          <w:rFonts w:ascii="宋体" w:hAnsi="宋体"/>
          <w:color w:val="auto"/>
          <w:sz w:val="28"/>
          <w:szCs w:val="28"/>
          <w:highlight w:val="none"/>
        </w:rPr>
        <w:t>的法定代表人。</w:t>
      </w:r>
    </w:p>
    <w:p>
      <w:pPr>
        <w:adjustRightInd w:val="0"/>
        <w:snapToGrid w:val="0"/>
        <w:spacing w:line="360" w:lineRule="auto"/>
        <w:ind w:right="42" w:rightChars="20" w:firstLine="560" w:firstLineChars="200"/>
        <w:rPr>
          <w:rFonts w:ascii="宋体" w:hAnsi="宋体"/>
          <w:color w:val="auto"/>
          <w:sz w:val="28"/>
          <w:szCs w:val="28"/>
          <w:highlight w:val="none"/>
        </w:rPr>
      </w:pPr>
      <w:r>
        <w:rPr>
          <w:rFonts w:ascii="宋体" w:hAnsi="宋体"/>
          <w:color w:val="auto"/>
          <w:sz w:val="28"/>
          <w:szCs w:val="28"/>
          <w:highlight w:val="none"/>
        </w:rPr>
        <w:t>特此证明。</w:t>
      </w:r>
    </w:p>
    <w:p>
      <w:pPr>
        <w:spacing w:line="360" w:lineRule="auto"/>
        <w:ind w:right="42" w:rightChars="20"/>
        <w:jc w:val="right"/>
        <w:rPr>
          <w:rFonts w:hint="eastAsia" w:ascii="宋体" w:hAnsi="宋体"/>
          <w:color w:val="auto"/>
          <w:sz w:val="28"/>
          <w:szCs w:val="28"/>
          <w:highlight w:val="none"/>
        </w:rPr>
      </w:pPr>
    </w:p>
    <w:p>
      <w:pPr>
        <w:spacing w:line="360" w:lineRule="auto"/>
        <w:ind w:right="42" w:rightChars="20"/>
        <w:jc w:val="right"/>
        <w:rPr>
          <w:rFonts w:ascii="宋体" w:hAnsi="宋体"/>
          <w:color w:val="auto"/>
          <w:sz w:val="28"/>
          <w:szCs w:val="28"/>
          <w:highlight w:val="none"/>
        </w:rPr>
      </w:pPr>
    </w:p>
    <w:p>
      <w:pPr>
        <w:spacing w:line="360" w:lineRule="auto"/>
        <w:ind w:right="42" w:rightChars="20"/>
        <w:jc w:val="center"/>
        <w:rPr>
          <w:rFonts w:ascii="宋体" w:hAnsi="宋体"/>
          <w:color w:val="auto"/>
          <w:sz w:val="28"/>
          <w:szCs w:val="28"/>
          <w:highlight w:val="none"/>
        </w:rPr>
      </w:pPr>
      <w:r>
        <w:rPr>
          <w:rFonts w:hint="eastAsia" w:ascii="宋体" w:hAnsi="宋体"/>
          <w:color w:val="auto"/>
          <w:sz w:val="28"/>
          <w:szCs w:val="28"/>
          <w:highlight w:val="none"/>
          <w:lang w:val="en-US" w:eastAsia="zh-CN"/>
        </w:rPr>
        <w:t xml:space="preserve">         </w:t>
      </w:r>
      <w:r>
        <w:rPr>
          <w:rFonts w:hint="eastAsia" w:ascii="宋体" w:hAnsi="宋体"/>
          <w:color w:val="auto"/>
          <w:sz w:val="28"/>
          <w:szCs w:val="28"/>
          <w:highlight w:val="none"/>
          <w:lang w:eastAsia="zh-CN"/>
        </w:rPr>
        <w:t>单位（盖章）</w:t>
      </w:r>
      <w:r>
        <w:rPr>
          <w:rFonts w:ascii="宋体" w:hAnsi="宋体"/>
          <w:color w:val="auto"/>
          <w:sz w:val="28"/>
          <w:szCs w:val="28"/>
          <w:highlight w:val="none"/>
        </w:rPr>
        <w:t>：</w:t>
      </w:r>
      <w:r>
        <w:rPr>
          <w:rFonts w:ascii="宋体" w:hAnsi="宋体"/>
          <w:color w:val="auto"/>
          <w:sz w:val="28"/>
          <w:szCs w:val="28"/>
          <w:highlight w:val="none"/>
          <w:u w:val="single"/>
        </w:rPr>
        <w:t xml:space="preserve">  </w:t>
      </w:r>
      <w:r>
        <w:rPr>
          <w:rFonts w:hint="eastAsia" w:ascii="宋体" w:hAnsi="宋体"/>
          <w:color w:val="auto"/>
          <w:sz w:val="28"/>
          <w:szCs w:val="28"/>
          <w:highlight w:val="none"/>
          <w:u w:val="single"/>
          <w:lang w:val="en-US" w:eastAsia="zh-CN"/>
        </w:rPr>
        <w:t xml:space="preserve">            </w:t>
      </w:r>
      <w:r>
        <w:rPr>
          <w:rFonts w:ascii="宋体" w:hAnsi="宋体"/>
          <w:color w:val="auto"/>
          <w:sz w:val="28"/>
          <w:szCs w:val="28"/>
          <w:highlight w:val="none"/>
          <w:u w:val="single"/>
        </w:rPr>
        <w:t xml:space="preserve"> </w:t>
      </w:r>
    </w:p>
    <w:p>
      <w:pPr>
        <w:spacing w:line="360" w:lineRule="auto"/>
        <w:ind w:right="42" w:rightChars="20"/>
        <w:jc w:val="center"/>
        <w:rPr>
          <w:rFonts w:ascii="宋体" w:hAnsi="宋体"/>
          <w:color w:val="auto"/>
          <w:sz w:val="28"/>
          <w:szCs w:val="28"/>
          <w:highlight w:val="none"/>
        </w:rPr>
      </w:pPr>
      <w:r>
        <w:rPr>
          <w:rFonts w:hint="eastAsia" w:ascii="宋体" w:hAnsi="宋体"/>
          <w:color w:val="auto"/>
          <w:sz w:val="28"/>
          <w:szCs w:val="28"/>
          <w:highlight w:val="none"/>
          <w:lang w:val="en-US" w:eastAsia="zh-CN"/>
        </w:rPr>
        <w:t xml:space="preserve">                         </w:t>
      </w:r>
      <w:r>
        <w:rPr>
          <w:rFonts w:hint="eastAsia" w:ascii="宋体" w:hAnsi="宋体"/>
          <w:color w:val="auto"/>
          <w:sz w:val="28"/>
          <w:szCs w:val="28"/>
          <w:highlight w:val="none"/>
          <w:u w:val="single"/>
          <w:lang w:val="en-US" w:eastAsia="zh-CN"/>
        </w:rPr>
        <w:t xml:space="preserve">       </w:t>
      </w:r>
      <w:r>
        <w:rPr>
          <w:rFonts w:ascii="宋体" w:hAnsi="宋体"/>
          <w:color w:val="auto"/>
          <w:sz w:val="28"/>
          <w:szCs w:val="28"/>
          <w:highlight w:val="none"/>
        </w:rPr>
        <w:t>年</w:t>
      </w:r>
      <w:r>
        <w:rPr>
          <w:rFonts w:hint="eastAsia" w:ascii="宋体" w:hAnsi="宋体"/>
          <w:color w:val="auto"/>
          <w:sz w:val="28"/>
          <w:szCs w:val="28"/>
          <w:highlight w:val="none"/>
          <w:u w:val="single"/>
          <w:lang w:val="en-US" w:eastAsia="zh-CN"/>
        </w:rPr>
        <w:t xml:space="preserve">        </w:t>
      </w:r>
      <w:r>
        <w:rPr>
          <w:rFonts w:ascii="宋体" w:hAnsi="宋体"/>
          <w:color w:val="auto"/>
          <w:sz w:val="28"/>
          <w:szCs w:val="28"/>
          <w:highlight w:val="none"/>
        </w:rPr>
        <w:t>月</w:t>
      </w:r>
      <w:r>
        <w:rPr>
          <w:rFonts w:hint="eastAsia" w:ascii="宋体" w:hAnsi="宋体"/>
          <w:color w:val="auto"/>
          <w:sz w:val="28"/>
          <w:szCs w:val="28"/>
          <w:highlight w:val="none"/>
          <w:u w:val="single"/>
          <w:lang w:val="en-US" w:eastAsia="zh-CN"/>
        </w:rPr>
        <w:t xml:space="preserve">      </w:t>
      </w:r>
      <w:r>
        <w:rPr>
          <w:rFonts w:ascii="宋体" w:hAnsi="宋体"/>
          <w:color w:val="auto"/>
          <w:sz w:val="28"/>
          <w:szCs w:val="28"/>
          <w:highlight w:val="none"/>
        </w:rPr>
        <w:t>日</w:t>
      </w:r>
    </w:p>
    <w:p>
      <w:pPr>
        <w:ind w:right="42" w:rightChars="20"/>
        <w:rPr>
          <w:rFonts w:hint="eastAsia" w:ascii="宋体" w:hAnsi="宋体"/>
          <w:b/>
          <w:color w:val="auto"/>
          <w:sz w:val="28"/>
          <w:szCs w:val="28"/>
          <w:highlight w:val="none"/>
        </w:rPr>
      </w:pPr>
      <w:bookmarkStart w:id="8" w:name="_Toc383091032"/>
      <w:bookmarkStart w:id="9" w:name="_Toc383090951"/>
    </w:p>
    <w:p>
      <w:pPr>
        <w:ind w:right="42" w:rightChars="20" w:firstLine="422" w:firstLineChars="200"/>
        <w:rPr>
          <w:rFonts w:ascii="宋体" w:hAnsi="宋体"/>
          <w:b/>
          <w:color w:val="auto"/>
          <w:szCs w:val="21"/>
          <w:highlight w:val="none"/>
        </w:rPr>
      </w:pPr>
    </w:p>
    <w:bookmarkEnd w:id="5"/>
    <w:bookmarkEnd w:id="8"/>
    <w:bookmarkEnd w:id="9"/>
    <w:p>
      <w:pPr>
        <w:topLinePunct/>
        <w:jc w:val="center"/>
        <w:rPr>
          <w:rFonts w:hint="eastAsia" w:ascii="宋体" w:hAnsi="宋体"/>
          <w:b/>
          <w:color w:val="auto"/>
          <w:sz w:val="28"/>
          <w:szCs w:val="28"/>
          <w:highlight w:val="none"/>
        </w:rPr>
      </w:pPr>
      <w:bookmarkStart w:id="10" w:name="_Toc365276376"/>
      <w:bookmarkStart w:id="11" w:name="_Toc383091126"/>
      <w:bookmarkStart w:id="12" w:name="_Toc383091094"/>
      <w:bookmarkStart w:id="13" w:name="_Toc383091034"/>
      <w:bookmarkStart w:id="14" w:name="_Toc383090953"/>
      <w:bookmarkStart w:id="15" w:name="_Toc371604563"/>
      <w:bookmarkStart w:id="16" w:name="_Toc371603230"/>
      <w:bookmarkStart w:id="17" w:name="_Toc371604405"/>
      <w:bookmarkStart w:id="18" w:name="_Toc371603039"/>
      <w:bookmarkStart w:id="19" w:name="_Toc371604645"/>
      <w:bookmarkStart w:id="20" w:name="_Toc371604356"/>
    </w:p>
    <w:p>
      <w:pPr>
        <w:topLinePunct/>
        <w:jc w:val="center"/>
        <w:rPr>
          <w:rFonts w:hint="eastAsia" w:ascii="宋体" w:hAnsi="宋体"/>
          <w:b/>
          <w:color w:val="auto"/>
          <w:sz w:val="28"/>
          <w:szCs w:val="28"/>
          <w:highlight w:val="none"/>
        </w:rPr>
      </w:pPr>
    </w:p>
    <w:p>
      <w:pPr>
        <w:topLinePunct/>
        <w:jc w:val="center"/>
        <w:rPr>
          <w:rFonts w:hint="eastAsia" w:ascii="宋体" w:hAnsi="宋体"/>
          <w:b/>
          <w:color w:val="auto"/>
          <w:sz w:val="28"/>
          <w:szCs w:val="28"/>
          <w:highlight w:val="none"/>
        </w:rPr>
      </w:pPr>
    </w:p>
    <w:p>
      <w:pPr>
        <w:topLinePunct/>
        <w:jc w:val="center"/>
        <w:rPr>
          <w:rFonts w:hint="eastAsia" w:ascii="宋体" w:hAnsi="宋体"/>
          <w:b/>
          <w:color w:val="auto"/>
          <w:sz w:val="28"/>
          <w:szCs w:val="28"/>
          <w:highlight w:val="none"/>
        </w:rPr>
      </w:pPr>
    </w:p>
    <w:p>
      <w:pPr>
        <w:topLinePunct/>
        <w:jc w:val="center"/>
        <w:rPr>
          <w:rFonts w:hint="eastAsia" w:ascii="宋体" w:hAnsi="宋体"/>
          <w:b/>
          <w:color w:val="auto"/>
          <w:sz w:val="28"/>
          <w:szCs w:val="28"/>
          <w:highlight w:val="none"/>
        </w:rPr>
      </w:pPr>
    </w:p>
    <w:p>
      <w:pPr>
        <w:topLinePunct/>
        <w:jc w:val="center"/>
        <w:rPr>
          <w:rFonts w:hint="eastAsia" w:ascii="宋体" w:hAnsi="宋体"/>
          <w:b/>
          <w:color w:val="auto"/>
          <w:sz w:val="28"/>
          <w:szCs w:val="28"/>
          <w:highlight w:val="none"/>
        </w:rPr>
      </w:pPr>
    </w:p>
    <w:p>
      <w:pPr>
        <w:topLinePunct/>
        <w:jc w:val="center"/>
        <w:rPr>
          <w:rFonts w:hint="eastAsia" w:ascii="宋体" w:hAnsi="宋体"/>
          <w:b/>
          <w:color w:val="auto"/>
          <w:sz w:val="28"/>
          <w:szCs w:val="28"/>
          <w:highlight w:val="none"/>
        </w:rPr>
      </w:pPr>
    </w:p>
    <w:p>
      <w:pPr>
        <w:topLinePunct/>
        <w:jc w:val="center"/>
        <w:rPr>
          <w:rFonts w:hint="eastAsia" w:ascii="宋体" w:hAnsi="宋体"/>
          <w:b/>
          <w:color w:val="auto"/>
          <w:sz w:val="28"/>
          <w:szCs w:val="28"/>
          <w:highlight w:val="none"/>
        </w:rPr>
      </w:pPr>
    </w:p>
    <w:p>
      <w:pPr>
        <w:topLinePunct/>
        <w:jc w:val="center"/>
        <w:rPr>
          <w:rFonts w:hint="eastAsia" w:ascii="宋体" w:hAnsi="宋体"/>
          <w:b/>
          <w:color w:val="auto"/>
          <w:sz w:val="28"/>
          <w:szCs w:val="28"/>
          <w:highlight w:val="none"/>
        </w:rPr>
      </w:pPr>
    </w:p>
    <w:p>
      <w:pPr>
        <w:pStyle w:val="5"/>
        <w:rPr>
          <w:rFonts w:hint="eastAsia" w:ascii="宋体" w:hAnsi="宋体"/>
          <w:b/>
          <w:color w:val="auto"/>
          <w:sz w:val="28"/>
          <w:szCs w:val="28"/>
          <w:highlight w:val="none"/>
        </w:rPr>
      </w:pPr>
    </w:p>
    <w:p>
      <w:pPr>
        <w:topLinePunct/>
        <w:jc w:val="center"/>
        <w:rPr>
          <w:rFonts w:hint="eastAsia" w:ascii="黑体" w:hAnsi="黑体" w:eastAsia="黑体" w:cs="黑体"/>
          <w:b/>
          <w:color w:val="auto"/>
          <w:sz w:val="32"/>
          <w:szCs w:val="32"/>
          <w:highlight w:val="none"/>
        </w:rPr>
      </w:pPr>
      <w:r>
        <w:rPr>
          <w:rFonts w:hint="eastAsia" w:ascii="黑体" w:hAnsi="黑体" w:eastAsia="黑体" w:cs="黑体"/>
          <w:b/>
          <w:color w:val="auto"/>
          <w:sz w:val="32"/>
          <w:szCs w:val="32"/>
          <w:highlight w:val="none"/>
        </w:rPr>
        <w:t>授权委托书</w:t>
      </w:r>
    </w:p>
    <w:p>
      <w:pPr>
        <w:topLinePunct/>
        <w:jc w:val="center"/>
        <w:rPr>
          <w:rFonts w:hint="eastAsia" w:ascii="宋体" w:hAnsi="宋体"/>
          <w:b/>
          <w:color w:val="auto"/>
          <w:sz w:val="28"/>
          <w:szCs w:val="28"/>
          <w:highlight w:val="none"/>
        </w:rPr>
      </w:pPr>
    </w:p>
    <w:p>
      <w:pPr>
        <w:topLinePunct/>
        <w:ind w:firstLine="562" w:firstLineChars="200"/>
        <w:jc w:val="center"/>
        <w:rPr>
          <w:rFonts w:hint="eastAsia" w:ascii="宋体" w:hAnsi="宋体"/>
          <w:b/>
          <w:vanish/>
          <w:color w:val="auto"/>
          <w:sz w:val="28"/>
          <w:szCs w:val="28"/>
          <w:highlight w:val="none"/>
        </w:rPr>
      </w:pPr>
    </w:p>
    <w:p>
      <w:pPr>
        <w:ind w:left="1"/>
        <w:rPr>
          <w:rFonts w:hint="eastAsia" w:ascii="宋体" w:hAnsi="宋体"/>
          <w:b/>
          <w:vanish/>
          <w:color w:val="auto"/>
          <w:sz w:val="28"/>
          <w:szCs w:val="28"/>
          <w:highlight w:val="none"/>
        </w:rPr>
      </w:pPr>
    </w:p>
    <w:p>
      <w:pPr>
        <w:snapToGrid w:val="0"/>
        <w:spacing w:line="555" w:lineRule="atLeast"/>
        <w:jc w:val="center"/>
        <w:rPr>
          <w:rFonts w:hint="eastAsia" w:ascii="宋体" w:hAnsi="宋体" w:eastAsia="宋体" w:cs="宋体"/>
          <w:color w:val="auto"/>
          <w:sz w:val="32"/>
          <w:szCs w:val="32"/>
          <w:highlight w:val="none"/>
        </w:rPr>
      </w:pPr>
      <w:r>
        <w:rPr>
          <w:rFonts w:hint="eastAsia" w:ascii="宋体" w:hAnsi="宋体" w:eastAsia="宋体" w:cs="宋体"/>
          <w:color w:val="auto"/>
          <w:sz w:val="32"/>
          <w:szCs w:val="32"/>
          <w:highlight w:val="none"/>
        </w:rPr>
        <w:t>本人</w:t>
      </w:r>
      <w:r>
        <w:rPr>
          <w:rFonts w:hint="eastAsia" w:ascii="宋体" w:hAnsi="宋体" w:eastAsia="宋体" w:cs="宋体"/>
          <w:color w:val="auto"/>
          <w:sz w:val="32"/>
          <w:szCs w:val="32"/>
          <w:highlight w:val="none"/>
          <w:u w:val="single"/>
        </w:rPr>
        <w:t xml:space="preserve">       </w:t>
      </w:r>
      <w:r>
        <w:rPr>
          <w:rFonts w:hint="eastAsia" w:ascii="宋体" w:hAnsi="宋体" w:eastAsia="宋体" w:cs="宋体"/>
          <w:color w:val="auto"/>
          <w:sz w:val="32"/>
          <w:szCs w:val="32"/>
          <w:highlight w:val="none"/>
        </w:rPr>
        <w:t>（姓名）系</w:t>
      </w:r>
      <w:r>
        <w:rPr>
          <w:rFonts w:hint="eastAsia" w:ascii="宋体" w:hAnsi="宋体" w:eastAsia="宋体" w:cs="宋体"/>
          <w:color w:val="auto"/>
          <w:sz w:val="32"/>
          <w:szCs w:val="32"/>
          <w:highlight w:val="none"/>
          <w:u w:val="single"/>
        </w:rPr>
        <w:t xml:space="preserve">        </w:t>
      </w:r>
      <w:r>
        <w:rPr>
          <w:rFonts w:hint="eastAsia" w:ascii="宋体" w:hAnsi="宋体" w:eastAsia="宋体" w:cs="宋体"/>
          <w:color w:val="auto"/>
          <w:sz w:val="32"/>
          <w:szCs w:val="32"/>
          <w:highlight w:val="none"/>
        </w:rPr>
        <w:t>（报价单位名称）的法定代表人，现委托</w:t>
      </w:r>
      <w:r>
        <w:rPr>
          <w:rFonts w:hint="eastAsia" w:ascii="宋体" w:hAnsi="宋体" w:eastAsia="宋体" w:cs="宋体"/>
          <w:color w:val="auto"/>
          <w:sz w:val="32"/>
          <w:szCs w:val="32"/>
          <w:highlight w:val="none"/>
          <w:u w:val="single"/>
        </w:rPr>
        <w:t xml:space="preserve">        </w:t>
      </w:r>
      <w:r>
        <w:rPr>
          <w:rFonts w:hint="eastAsia" w:ascii="宋体" w:hAnsi="宋体" w:eastAsia="宋体" w:cs="宋体"/>
          <w:color w:val="auto"/>
          <w:sz w:val="32"/>
          <w:szCs w:val="32"/>
          <w:highlight w:val="none"/>
        </w:rPr>
        <w:t>（姓名）为我方代理人，代理人根据授权，以我方名义参加</w:t>
      </w:r>
      <w:r>
        <w:rPr>
          <w:rFonts w:hint="eastAsia" w:ascii="宋体" w:hAnsi="宋体" w:eastAsia="宋体" w:cs="宋体"/>
          <w:color w:val="auto"/>
          <w:sz w:val="32"/>
          <w:szCs w:val="32"/>
          <w:highlight w:val="none"/>
          <w:u w:val="single"/>
          <w:lang w:eastAsia="zh-CN"/>
        </w:rPr>
        <w:t xml:space="preserve"> </w:t>
      </w:r>
      <w:r>
        <w:rPr>
          <w:rFonts w:hint="eastAsia" w:ascii="宋体" w:hAnsi="宋体" w:eastAsia="宋体" w:cs="宋体"/>
          <w:color w:val="auto"/>
          <w:sz w:val="32"/>
          <w:szCs w:val="32"/>
          <w:highlight w:val="none"/>
          <w:u w:val="single"/>
          <w:lang w:val="en-US" w:eastAsia="zh-CN"/>
        </w:rPr>
        <w:t>广西电网公司本部2026年AB座连廊新增电梯项目</w:t>
      </w:r>
      <w:r>
        <w:rPr>
          <w:rFonts w:hint="eastAsia" w:ascii="宋体" w:hAnsi="宋体" w:cs="宋体"/>
          <w:color w:val="auto"/>
          <w:sz w:val="32"/>
          <w:szCs w:val="32"/>
          <w:highlight w:val="none"/>
          <w:u w:val="single"/>
          <w:lang w:val="en-US" w:eastAsia="zh-CN"/>
        </w:rPr>
        <w:t>控制点测量</w:t>
      </w:r>
      <w:r>
        <w:rPr>
          <w:rFonts w:hint="eastAsia" w:ascii="宋体" w:hAnsi="宋体" w:eastAsia="宋体" w:cs="宋体"/>
          <w:color w:val="auto"/>
          <w:sz w:val="32"/>
          <w:szCs w:val="32"/>
          <w:highlight w:val="none"/>
          <w:u w:val="single"/>
        </w:rPr>
        <w:t xml:space="preserve"> </w:t>
      </w:r>
      <w:r>
        <w:rPr>
          <w:rFonts w:hint="eastAsia" w:ascii="宋体" w:hAnsi="宋体" w:eastAsia="宋体" w:cs="宋体"/>
          <w:color w:val="auto"/>
          <w:sz w:val="32"/>
          <w:szCs w:val="32"/>
          <w:highlight w:val="none"/>
        </w:rPr>
        <w:t>的报价、谈判、签约等相关事宜，并签署所有的文件、协议、合同，其法律后果由我方承担。</w:t>
      </w:r>
    </w:p>
    <w:p>
      <w:pPr>
        <w:ind w:firstLine="560" w:firstLineChars="200"/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代理人无转委托权。</w:t>
      </w:r>
    </w:p>
    <w:p>
      <w:pPr>
        <w:ind w:firstLine="560" w:firstLineChars="200"/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 xml:space="preserve">附：法定代表人证明 </w:t>
      </w:r>
    </w:p>
    <w:p>
      <w:pPr>
        <w:ind w:firstLine="2800" w:firstLineChars="1000"/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单位：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u w:val="single"/>
        </w:rPr>
        <w:t xml:space="preserve">        </w:t>
      </w:r>
      <w:r>
        <w:rPr>
          <w:rFonts w:hint="eastAsia" w:ascii="宋体" w:hAnsi="宋体" w:cs="宋体"/>
          <w:color w:val="auto"/>
          <w:sz w:val="28"/>
          <w:szCs w:val="28"/>
          <w:highlight w:val="none"/>
          <w:u w:val="single"/>
          <w:lang w:val="en-US" w:eastAsia="zh-CN"/>
        </w:rPr>
        <w:t xml:space="preserve">        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u w:val="single"/>
        </w:rPr>
        <w:t xml:space="preserve">       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（盖单位章）</w:t>
      </w:r>
    </w:p>
    <w:p>
      <w:pPr>
        <w:ind w:firstLine="2800" w:firstLineChars="1000"/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法定代表人：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u w:val="single"/>
        </w:rPr>
        <w:t xml:space="preserve">                 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（签字）</w:t>
      </w:r>
    </w:p>
    <w:p>
      <w:pPr>
        <w:ind w:firstLine="2800" w:firstLineChars="1000"/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委托代理人：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u w:val="single"/>
        </w:rPr>
        <w:t xml:space="preserve">                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 xml:space="preserve">（签字） </w:t>
      </w:r>
    </w:p>
    <w:p>
      <w:pPr>
        <w:jc w:val="center"/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  <w:r>
        <w:rPr>
          <w:rFonts w:hint="eastAsia" w:ascii="宋体" w:hAnsi="宋体" w:cs="宋体"/>
          <w:color w:val="auto"/>
          <w:sz w:val="28"/>
          <w:szCs w:val="28"/>
          <w:highlight w:val="none"/>
          <w:u w:val="single"/>
          <w:lang w:val="en-US" w:eastAsia="zh-CN"/>
        </w:rPr>
        <w:t xml:space="preserve"> 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u w:val="single"/>
        </w:rPr>
        <w:t xml:space="preserve">       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年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u w:val="single"/>
        </w:rPr>
        <w:t xml:space="preserve">    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月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u w:val="single"/>
        </w:rPr>
        <w:t xml:space="preserve">    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日</w:t>
      </w:r>
    </w:p>
    <w:p>
      <w:pPr>
        <w:jc w:val="right"/>
        <w:rPr>
          <w:rFonts w:hint="eastAsia" w:ascii="宋体" w:hAnsi="宋体"/>
          <w:color w:val="auto"/>
          <w:sz w:val="28"/>
          <w:szCs w:val="28"/>
          <w:highlight w:val="none"/>
        </w:rPr>
      </w:pPr>
    </w:p>
    <w:p>
      <w:pPr>
        <w:ind w:right="42" w:rightChars="20"/>
        <w:rPr>
          <w:rFonts w:hint="eastAsia"/>
          <w:color w:val="auto"/>
          <w:highlight w:val="none"/>
        </w:rPr>
      </w:pPr>
      <w:r>
        <w:rPr>
          <w:rFonts w:hint="eastAsia" w:ascii="宋体" w:hAnsi="宋体"/>
          <w:color w:val="auto"/>
          <w:sz w:val="24"/>
          <w:highlight w:val="none"/>
        </w:rPr>
        <w:t>（附法定代表人身份证复印件,正反两面）（委托代理人身份证复印件，正反两面）</w:t>
      </w:r>
    </w:p>
    <w:p>
      <w:pPr>
        <w:ind w:right="42" w:rightChars="20"/>
        <w:rPr>
          <w:rFonts w:hint="eastAsia"/>
          <w:color w:val="auto"/>
          <w:highlight w:val="none"/>
        </w:rPr>
      </w:pPr>
    </w:p>
    <w:p>
      <w:pPr>
        <w:ind w:right="42" w:rightChars="20"/>
        <w:rPr>
          <w:rFonts w:hint="eastAsia"/>
          <w:color w:val="auto"/>
          <w:highlight w:val="none"/>
        </w:rPr>
      </w:pPr>
    </w:p>
    <w:p>
      <w:pPr>
        <w:ind w:right="42" w:rightChars="20"/>
        <w:rPr>
          <w:rFonts w:hint="eastAsia"/>
          <w:color w:val="auto"/>
          <w:highlight w:val="none"/>
        </w:rPr>
      </w:pPr>
    </w:p>
    <w:p>
      <w:pPr>
        <w:ind w:right="42" w:rightChars="20"/>
        <w:rPr>
          <w:rFonts w:hint="eastAsia"/>
          <w:color w:val="auto"/>
          <w:highlight w:val="none"/>
        </w:rPr>
      </w:pPr>
    </w:p>
    <w:p>
      <w:pPr>
        <w:ind w:right="42" w:rightChars="20"/>
        <w:rPr>
          <w:rFonts w:hint="eastAsia"/>
          <w:color w:val="auto"/>
          <w:highlight w:val="none"/>
        </w:rPr>
      </w:pPr>
    </w:p>
    <w:p>
      <w:pPr>
        <w:ind w:right="42" w:rightChars="20"/>
        <w:rPr>
          <w:rFonts w:hint="eastAsia"/>
          <w:color w:val="auto"/>
          <w:highlight w:val="none"/>
        </w:rPr>
      </w:pPr>
    </w:p>
    <w:p>
      <w:pPr>
        <w:ind w:right="42" w:rightChars="20"/>
        <w:rPr>
          <w:rFonts w:hint="eastAsia"/>
          <w:color w:val="auto"/>
          <w:highlight w:val="none"/>
        </w:rPr>
      </w:pPr>
      <w:r>
        <w:rPr>
          <w:rFonts w:hint="eastAsia"/>
          <w:color w:val="auto"/>
          <w:highlight w:val="none"/>
        </w:rPr>
        <w:t xml:space="preserve">      </w:t>
      </w:r>
    </w:p>
    <w:p>
      <w:pPr>
        <w:ind w:right="42" w:rightChars="20"/>
        <w:rPr>
          <w:rFonts w:hint="eastAsia"/>
          <w:color w:val="auto"/>
          <w:highlight w:val="none"/>
        </w:rPr>
      </w:pPr>
    </w:p>
    <w:bookmarkEnd w:id="10"/>
    <w:bookmarkEnd w:id="11"/>
    <w:bookmarkEnd w:id="12"/>
    <w:bookmarkEnd w:id="13"/>
    <w:bookmarkEnd w:id="14"/>
    <w:p>
      <w:pPr>
        <w:rPr>
          <w:rFonts w:hint="eastAsia" w:ascii="仿宋_GB2312" w:eastAsia="仿宋_GB2312"/>
          <w:color w:val="auto"/>
          <w:highlight w:val="none"/>
        </w:rPr>
      </w:pPr>
    </w:p>
    <w:bookmarkEnd w:id="6"/>
    <w:bookmarkEnd w:id="15"/>
    <w:bookmarkEnd w:id="16"/>
    <w:bookmarkEnd w:id="17"/>
    <w:bookmarkEnd w:id="18"/>
    <w:bookmarkEnd w:id="19"/>
    <w:bookmarkEnd w:id="20"/>
    <w:p>
      <w:pPr>
        <w:rPr>
          <w:color w:val="auto"/>
          <w:highlight w:val="none"/>
        </w:rPr>
      </w:pPr>
    </w:p>
    <w:p>
      <w:pPr>
        <w:rPr>
          <w:color w:val="auto"/>
          <w:highlight w:val="none"/>
        </w:rPr>
      </w:pPr>
    </w:p>
    <w:p>
      <w:pPr>
        <w:spacing w:after="160" w:line="360" w:lineRule="auto"/>
        <w:jc w:val="left"/>
        <w:rPr>
          <w:rFonts w:hint="eastAsia" w:ascii="宋体" w:hAnsi="宋体"/>
          <w:b/>
          <w:bCs/>
          <w:color w:val="auto"/>
          <w:sz w:val="32"/>
          <w:szCs w:val="32"/>
          <w:highlight w:val="none"/>
          <w:lang w:eastAsia="zh-CN"/>
        </w:rPr>
      </w:pPr>
    </w:p>
    <w:p>
      <w:pPr>
        <w:pStyle w:val="5"/>
        <w:rPr>
          <w:rFonts w:hint="eastAsia" w:ascii="宋体" w:hAnsi="宋体"/>
          <w:b/>
          <w:bCs/>
          <w:color w:val="auto"/>
          <w:sz w:val="32"/>
          <w:szCs w:val="32"/>
          <w:highlight w:val="none"/>
          <w:lang w:eastAsia="zh-CN"/>
        </w:rPr>
      </w:pPr>
    </w:p>
    <w:p>
      <w:pPr>
        <w:numPr>
          <w:ilvl w:val="0"/>
          <w:numId w:val="2"/>
        </w:numPr>
        <w:adjustRightInd w:val="0"/>
        <w:snapToGrid w:val="0"/>
        <w:spacing w:line="360" w:lineRule="auto"/>
        <w:jc w:val="both"/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eastAsia="zh-CN"/>
        </w:rPr>
      </w:pPr>
      <w:r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eastAsia="zh-CN"/>
        </w:rPr>
        <w:t>营业执照正本、</w:t>
      </w:r>
      <w:r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  <w:t>副</w:t>
      </w:r>
      <w:r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eastAsia="zh-CN"/>
        </w:rPr>
        <w:t>本，资质证书</w:t>
      </w:r>
    </w:p>
    <w:p>
      <w:pPr>
        <w:numPr>
          <w:ilvl w:val="0"/>
          <w:numId w:val="0"/>
        </w:numPr>
        <w:adjustRightInd w:val="0"/>
        <w:snapToGrid w:val="0"/>
        <w:spacing w:line="360" w:lineRule="auto"/>
        <w:jc w:val="both"/>
        <w:rPr>
          <w:rFonts w:hint="eastAsia" w:ascii="宋体" w:hAnsi="宋体"/>
          <w:b/>
          <w:bCs/>
          <w:color w:val="auto"/>
          <w:sz w:val="32"/>
          <w:szCs w:val="32"/>
          <w:highlight w:val="none"/>
          <w:lang w:eastAsia="zh-CN"/>
        </w:rPr>
      </w:pPr>
    </w:p>
    <w:p>
      <w:pPr>
        <w:numPr>
          <w:ilvl w:val="0"/>
          <w:numId w:val="0"/>
        </w:numPr>
        <w:adjustRightInd w:val="0"/>
        <w:snapToGrid w:val="0"/>
        <w:spacing w:line="360" w:lineRule="auto"/>
        <w:jc w:val="both"/>
        <w:rPr>
          <w:rFonts w:hint="eastAsia" w:ascii="宋体" w:hAnsi="宋体"/>
          <w:b/>
          <w:bCs/>
          <w:color w:val="auto"/>
          <w:sz w:val="32"/>
          <w:szCs w:val="32"/>
          <w:highlight w:val="none"/>
          <w:lang w:eastAsia="zh-CN"/>
        </w:rPr>
      </w:pPr>
    </w:p>
    <w:p>
      <w:pPr>
        <w:adjustRightInd w:val="0"/>
        <w:snapToGrid w:val="0"/>
        <w:spacing w:line="360" w:lineRule="auto"/>
        <w:jc w:val="both"/>
        <w:rPr>
          <w:rFonts w:hint="default" w:ascii="黑体" w:hAnsi="黑体" w:eastAsia="黑体" w:cs="黑体"/>
          <w:b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 w:cs="黑体"/>
          <w:b/>
          <w:color w:val="auto"/>
          <w:sz w:val="32"/>
          <w:szCs w:val="32"/>
          <w:highlight w:val="none"/>
          <w:lang w:eastAsia="zh-CN"/>
        </w:rPr>
        <w:t>三、供应商廉洁承诺</w:t>
      </w:r>
      <w:r>
        <w:rPr>
          <w:rFonts w:hint="eastAsia" w:ascii="黑体" w:hAnsi="黑体" w:eastAsia="黑体" w:cs="黑体"/>
          <w:b/>
          <w:color w:val="auto"/>
          <w:sz w:val="32"/>
          <w:szCs w:val="32"/>
          <w:highlight w:val="none"/>
          <w:lang w:val="en-US" w:eastAsia="zh-CN"/>
        </w:rPr>
        <w:t xml:space="preserve"> </w:t>
      </w:r>
    </w:p>
    <w:p>
      <w:pPr>
        <w:spacing w:line="460" w:lineRule="exact"/>
        <w:ind w:firstLine="480" w:firstLineChars="200"/>
        <w:jc w:val="both"/>
        <w:rPr>
          <w:rFonts w:hint="eastAsia" w:ascii="宋体" w:hAnsi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/>
          <w:color w:val="auto"/>
          <w:sz w:val="24"/>
          <w:szCs w:val="24"/>
          <w:highlight w:val="none"/>
          <w:lang w:val="en-US" w:eastAsia="zh-CN"/>
        </w:rPr>
        <w:t>在本次采购过程中，我方将按照有关法律法规和程序开展工作，严格执行国家的有关方针、政策，并遵守以下规定：</w:t>
      </w:r>
    </w:p>
    <w:p>
      <w:pPr>
        <w:spacing w:line="460" w:lineRule="exact"/>
        <w:ind w:firstLine="480" w:firstLineChars="200"/>
        <w:jc w:val="both"/>
        <w:rPr>
          <w:rFonts w:hint="eastAsia" w:ascii="宋体" w:hAnsi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/>
          <w:color w:val="auto"/>
          <w:sz w:val="24"/>
          <w:szCs w:val="24"/>
          <w:highlight w:val="none"/>
          <w:lang w:val="en-US" w:eastAsia="zh-CN"/>
        </w:rPr>
        <w:t>（一）不以任何理由为采购方报销应由对方或个人支付的费用；</w:t>
      </w:r>
    </w:p>
    <w:p>
      <w:pPr>
        <w:spacing w:line="460" w:lineRule="exact"/>
        <w:ind w:firstLine="480" w:firstLineChars="200"/>
        <w:jc w:val="both"/>
        <w:rPr>
          <w:rFonts w:hint="eastAsia" w:ascii="宋体" w:hAnsi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/>
          <w:color w:val="auto"/>
          <w:sz w:val="24"/>
          <w:szCs w:val="24"/>
          <w:highlight w:val="none"/>
          <w:lang w:val="en-US" w:eastAsia="zh-CN"/>
        </w:rPr>
        <w:t>（二）不以任何理由向采购方工作人员赠送红包、礼金、购物卡、有价证券、贵重物品、感谢费和好处费等非正当利益；</w:t>
      </w:r>
    </w:p>
    <w:p>
      <w:pPr>
        <w:spacing w:line="460" w:lineRule="exact"/>
        <w:ind w:firstLine="480" w:firstLineChars="200"/>
        <w:jc w:val="both"/>
        <w:rPr>
          <w:rFonts w:hint="eastAsia" w:ascii="宋体" w:hAnsi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/>
          <w:color w:val="auto"/>
          <w:sz w:val="24"/>
          <w:szCs w:val="24"/>
          <w:highlight w:val="none"/>
          <w:lang w:val="en-US" w:eastAsia="zh-CN"/>
        </w:rPr>
        <w:t>（三）不准为采购方单位或个人装修住房、婚丧嫁取、配偶子女的工作安排以及境内外旅游等提供方便；</w:t>
      </w:r>
    </w:p>
    <w:p>
      <w:pPr>
        <w:spacing w:line="460" w:lineRule="exact"/>
        <w:ind w:firstLine="480" w:firstLineChars="200"/>
        <w:jc w:val="both"/>
        <w:rPr>
          <w:rFonts w:hint="eastAsia" w:ascii="宋体" w:hAnsi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/>
          <w:color w:val="auto"/>
          <w:sz w:val="24"/>
          <w:szCs w:val="24"/>
          <w:highlight w:val="none"/>
          <w:lang w:val="en-US" w:eastAsia="zh-CN"/>
        </w:rPr>
        <w:t>（四）不得以谋取非正当利益为目的，擅自与采购方工作人员就业务问题进行私下商谈或者达成利益默契；</w:t>
      </w:r>
    </w:p>
    <w:p>
      <w:pPr>
        <w:spacing w:line="460" w:lineRule="exact"/>
        <w:ind w:firstLine="480" w:firstLineChars="200"/>
        <w:jc w:val="both"/>
        <w:rPr>
          <w:rFonts w:hint="eastAsia" w:ascii="宋体" w:hAnsi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/>
          <w:color w:val="auto"/>
          <w:sz w:val="24"/>
          <w:szCs w:val="24"/>
          <w:highlight w:val="none"/>
          <w:lang w:val="en-US" w:eastAsia="zh-CN"/>
        </w:rPr>
        <w:t>（五）不得在高级娱乐场所宴请采购方工作人员；</w:t>
      </w:r>
    </w:p>
    <w:p>
      <w:pPr>
        <w:spacing w:line="460" w:lineRule="exact"/>
        <w:ind w:firstLine="480" w:firstLineChars="200"/>
        <w:jc w:val="both"/>
        <w:rPr>
          <w:rFonts w:hint="eastAsia" w:ascii="宋体" w:hAnsi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/>
          <w:color w:val="auto"/>
          <w:sz w:val="24"/>
          <w:szCs w:val="24"/>
          <w:highlight w:val="none"/>
          <w:lang w:val="en-US" w:eastAsia="zh-CN"/>
        </w:rPr>
        <w:t>（六）不得以任何理由给采购方单位或个人回扣；</w:t>
      </w:r>
    </w:p>
    <w:p>
      <w:pPr>
        <w:spacing w:line="460" w:lineRule="exact"/>
        <w:ind w:firstLine="480" w:firstLineChars="200"/>
        <w:jc w:val="both"/>
        <w:rPr>
          <w:rFonts w:hint="eastAsia" w:ascii="宋体" w:hAnsi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/>
          <w:color w:val="auto"/>
          <w:sz w:val="24"/>
          <w:szCs w:val="24"/>
          <w:highlight w:val="none"/>
          <w:lang w:val="en-US" w:eastAsia="zh-CN"/>
        </w:rPr>
        <w:t>（七）发现采购方工作人员有违反本廉洁公约规定的，应向采购方监督部门举报。</w:t>
      </w:r>
    </w:p>
    <w:p>
      <w:pPr>
        <w:spacing w:line="460" w:lineRule="exact"/>
        <w:ind w:firstLine="480" w:firstLineChars="200"/>
        <w:jc w:val="both"/>
        <w:rPr>
          <w:rFonts w:hint="eastAsia" w:ascii="宋体" w:hAnsi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/>
          <w:color w:val="auto"/>
          <w:sz w:val="24"/>
          <w:szCs w:val="24"/>
          <w:highlight w:val="none"/>
          <w:lang w:val="en-US" w:eastAsia="zh-CN"/>
        </w:rPr>
        <w:t>（八）知悉《中国南方电网有限责任公司供货商扣分处罚实施细则》全部内容，在投标过程及可能中标后的履约过程做出相应承诺，如果违反承诺，招标人严格按照该细则进行处罚。</w:t>
      </w:r>
    </w:p>
    <w:p>
      <w:pPr>
        <w:spacing w:line="460" w:lineRule="exact"/>
        <w:ind w:firstLine="480" w:firstLineChars="200"/>
        <w:jc w:val="both"/>
        <w:rPr>
          <w:rFonts w:hint="eastAsia" w:ascii="宋体" w:hAnsi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/>
          <w:color w:val="auto"/>
          <w:sz w:val="24"/>
          <w:szCs w:val="24"/>
          <w:highlight w:val="none"/>
          <w:lang w:val="en-US" w:eastAsia="zh-CN"/>
        </w:rPr>
        <w:t>承诺单位：</w:t>
      </w:r>
    </w:p>
    <w:p>
      <w:pPr>
        <w:spacing w:line="460" w:lineRule="exact"/>
        <w:ind w:firstLine="480" w:firstLineChars="200"/>
        <w:jc w:val="both"/>
        <w:rPr>
          <w:rFonts w:hint="eastAsia" w:ascii="宋体" w:hAnsi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/>
          <w:color w:val="auto"/>
          <w:sz w:val="24"/>
          <w:szCs w:val="24"/>
          <w:highlight w:val="none"/>
          <w:lang w:val="en-US" w:eastAsia="zh-CN"/>
        </w:rPr>
        <w:t>签字人签名：</w:t>
      </w:r>
    </w:p>
    <w:p>
      <w:pPr>
        <w:spacing w:line="460" w:lineRule="exact"/>
        <w:ind w:firstLine="480" w:firstLineChars="200"/>
        <w:jc w:val="both"/>
        <w:rPr>
          <w:rFonts w:hint="eastAsia" w:ascii="宋体" w:hAnsi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/>
          <w:color w:val="auto"/>
          <w:sz w:val="24"/>
          <w:szCs w:val="24"/>
          <w:highlight w:val="none"/>
          <w:lang w:val="en-US" w:eastAsia="zh-CN"/>
        </w:rPr>
        <w:t>公章：</w:t>
      </w:r>
    </w:p>
    <w:p>
      <w:pPr>
        <w:spacing w:line="460" w:lineRule="exact"/>
        <w:ind w:firstLine="480" w:firstLineChars="200"/>
        <w:jc w:val="both"/>
        <w:rPr>
          <w:rFonts w:hint="eastAsia" w:ascii="宋体" w:hAnsi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/>
          <w:color w:val="auto"/>
          <w:sz w:val="24"/>
          <w:szCs w:val="24"/>
          <w:highlight w:val="none"/>
          <w:lang w:val="en-US" w:eastAsia="zh-CN"/>
        </w:rPr>
        <w:t>日期：</w:t>
      </w:r>
    </w:p>
    <w:p>
      <w:pPr>
        <w:adjustRightInd w:val="0"/>
        <w:snapToGrid w:val="0"/>
        <w:spacing w:line="360" w:lineRule="auto"/>
        <w:jc w:val="both"/>
        <w:rPr>
          <w:rFonts w:hint="eastAsia" w:ascii="黑体" w:hAnsi="黑体" w:eastAsia="黑体" w:cs="黑体"/>
          <w:b/>
          <w:color w:val="auto"/>
          <w:sz w:val="32"/>
          <w:szCs w:val="32"/>
          <w:highlight w:val="none"/>
          <w:lang w:eastAsia="zh-CN"/>
        </w:rPr>
      </w:pPr>
      <w:r>
        <w:rPr>
          <w:rFonts w:hint="eastAsia" w:ascii="黑体" w:hAnsi="黑体" w:eastAsia="黑体" w:cs="黑体"/>
          <w:b/>
          <w:color w:val="auto"/>
          <w:sz w:val="32"/>
          <w:szCs w:val="32"/>
          <w:highlight w:val="none"/>
          <w:lang w:val="en-US" w:eastAsia="zh-CN"/>
        </w:rPr>
        <w:t xml:space="preserve"> </w:t>
      </w:r>
    </w:p>
    <w:p>
      <w:pPr>
        <w:adjustRightInd w:val="0"/>
        <w:snapToGrid w:val="0"/>
        <w:spacing w:line="360" w:lineRule="auto"/>
        <w:jc w:val="both"/>
        <w:rPr>
          <w:rFonts w:hint="eastAsia" w:ascii="黑体" w:hAnsi="黑体" w:eastAsia="黑体" w:cs="黑体"/>
          <w:b/>
          <w:color w:val="auto"/>
          <w:sz w:val="32"/>
          <w:szCs w:val="32"/>
          <w:highlight w:val="none"/>
          <w:lang w:eastAsia="zh-CN"/>
        </w:rPr>
      </w:pPr>
      <w:r>
        <w:rPr>
          <w:rFonts w:hint="eastAsia" w:ascii="黑体" w:hAnsi="黑体" w:eastAsia="黑体" w:cs="黑体"/>
          <w:b/>
          <w:color w:val="auto"/>
          <w:sz w:val="32"/>
          <w:szCs w:val="32"/>
          <w:highlight w:val="none"/>
          <w:lang w:eastAsia="zh-CN"/>
        </w:rPr>
        <w:t>四、技术方案</w:t>
      </w:r>
    </w:p>
    <w:p>
      <w:pPr>
        <w:pStyle w:val="5"/>
        <w:rPr>
          <w:rFonts w:hint="eastAsia"/>
          <w:color w:val="auto"/>
          <w:highlight w:val="none"/>
          <w:lang w:eastAsia="zh-CN"/>
        </w:rPr>
      </w:pPr>
    </w:p>
    <w:p>
      <w:pPr>
        <w:pStyle w:val="6"/>
        <w:rPr>
          <w:rFonts w:hint="eastAsia"/>
          <w:color w:val="auto"/>
          <w:highlight w:val="none"/>
          <w:lang w:eastAsia="zh-CN"/>
        </w:rPr>
      </w:pPr>
    </w:p>
    <w:p>
      <w:pPr>
        <w:rPr>
          <w:rFonts w:hint="eastAsia"/>
          <w:color w:val="auto"/>
          <w:highlight w:val="none"/>
          <w:lang w:eastAsia="zh-CN"/>
        </w:rPr>
      </w:pPr>
    </w:p>
    <w:p>
      <w:pPr>
        <w:pStyle w:val="5"/>
        <w:rPr>
          <w:rFonts w:hint="eastAsia"/>
          <w:color w:val="auto"/>
          <w:highlight w:val="none"/>
          <w:lang w:eastAsia="zh-CN"/>
        </w:rPr>
        <w:sectPr>
          <w:footerReference r:id="rId3" w:type="default"/>
          <w:pgSz w:w="11906" w:h="16838"/>
          <w:pgMar w:top="1440" w:right="1366" w:bottom="1440" w:left="1300" w:header="851" w:footer="992" w:gutter="0"/>
          <w:cols w:space="720" w:num="1"/>
          <w:docGrid w:type="lines" w:linePitch="312" w:charSpace="0"/>
        </w:sectPr>
      </w:pPr>
    </w:p>
    <w:p>
      <w:pPr>
        <w:snapToGrid w:val="0"/>
        <w:spacing w:line="555" w:lineRule="atLeast"/>
        <w:jc w:val="center"/>
        <w:rPr>
          <w:rFonts w:hint="default" w:ascii="方正小标宋_GBK" w:hAnsi="方正小标宋_GBK" w:eastAsia="方正小标宋_GBK" w:cs="方正小标宋_GBK"/>
          <w:color w:val="auto"/>
          <w:sz w:val="44"/>
          <w:szCs w:val="44"/>
          <w:highlight w:val="none"/>
          <w:lang w:val="en-US" w:eastAsia="zh-CN"/>
        </w:rPr>
      </w:pPr>
      <w:r>
        <w:rPr>
          <w:rFonts w:hint="eastAsia" w:ascii="黑体" w:hAnsi="黑体" w:eastAsia="黑体" w:cs="黑体"/>
          <w:b/>
          <w:color w:val="auto"/>
          <w:sz w:val="30"/>
          <w:highlight w:val="none"/>
          <w:lang w:eastAsia="zh-CN"/>
        </w:rPr>
        <w:t>五、</w:t>
      </w:r>
      <w:r>
        <w:rPr>
          <w:rFonts w:hint="eastAsia" w:ascii="黑体" w:hAnsi="黑体" w:eastAsia="黑体" w:cs="黑体"/>
          <w:b/>
          <w:color w:val="auto"/>
          <w:sz w:val="30"/>
          <w:highlight w:val="none"/>
          <w:lang w:val="en-US" w:eastAsia="zh-CN"/>
        </w:rPr>
        <w:t>广西电网公司本部2026年AB座连廊新增电梯项目控制点测量</w:t>
      </w:r>
    </w:p>
    <w:p>
      <w:pPr>
        <w:jc w:val="center"/>
        <w:rPr>
          <w:rFonts w:hint="eastAsia" w:ascii="黑体" w:hAnsi="黑体" w:eastAsia="黑体" w:cs="黑体"/>
          <w:b/>
          <w:color w:val="auto"/>
          <w:sz w:val="30"/>
          <w:highlight w:val="none"/>
          <w:lang w:eastAsia="zh-CN"/>
        </w:rPr>
      </w:pPr>
      <w:r>
        <w:rPr>
          <w:rFonts w:hint="eastAsia" w:ascii="黑体" w:hAnsi="黑体" w:eastAsia="黑体" w:cs="黑体"/>
          <w:b/>
          <w:color w:val="auto"/>
          <w:sz w:val="30"/>
          <w:highlight w:val="none"/>
          <w:lang w:eastAsia="zh-CN"/>
        </w:rPr>
        <w:t>报价表</w:t>
      </w:r>
    </w:p>
    <w:p>
      <w:pPr>
        <w:spacing w:line="360" w:lineRule="auto"/>
        <w:ind w:firstLine="840" w:firstLineChars="300"/>
        <w:rPr>
          <w:rFonts w:hint="eastAsia" w:ascii="宋体" w:hAnsi="宋体"/>
          <w:color w:val="auto"/>
          <w:sz w:val="28"/>
          <w:szCs w:val="28"/>
          <w:highlight w:val="none"/>
          <w:lang w:val="en-US" w:eastAsia="zh-CN"/>
        </w:rPr>
      </w:pPr>
    </w:p>
    <w:p>
      <w:pPr>
        <w:spacing w:line="360" w:lineRule="auto"/>
        <w:ind w:firstLine="280" w:firstLineChars="100"/>
        <w:rPr>
          <w:rFonts w:hint="eastAsia" w:ascii="宋体" w:hAnsi="宋体" w:eastAsia="宋体" w:cs="Times New Roman"/>
          <w:color w:val="auto"/>
          <w:sz w:val="28"/>
          <w:szCs w:val="28"/>
          <w:highlight w:val="none"/>
          <w:lang w:val="en-US" w:eastAsia="zh-CN"/>
        </w:rPr>
      </w:pPr>
    </w:p>
    <w:p>
      <w:pPr>
        <w:spacing w:line="360" w:lineRule="auto"/>
        <w:ind w:firstLine="280" w:firstLineChars="100"/>
        <w:rPr>
          <w:rFonts w:hint="eastAsia" w:ascii="宋体" w:hAnsi="宋体" w:eastAsia="宋体" w:cs="Times New Roman"/>
          <w:color w:val="auto"/>
          <w:sz w:val="28"/>
          <w:szCs w:val="28"/>
          <w:highlight w:val="none"/>
        </w:rPr>
      </w:pPr>
      <w:r>
        <w:rPr>
          <w:rFonts w:hint="eastAsia" w:ascii="宋体" w:hAnsi="宋体" w:eastAsia="宋体" w:cs="Times New Roman"/>
          <w:color w:val="auto"/>
          <w:sz w:val="28"/>
          <w:szCs w:val="28"/>
          <w:highlight w:val="none"/>
          <w:lang w:val="en-US" w:eastAsia="zh-CN"/>
        </w:rPr>
        <w:t>下浮率：      %</w:t>
      </w:r>
    </w:p>
    <w:p>
      <w:pPr>
        <w:spacing w:line="360" w:lineRule="auto"/>
        <w:rPr>
          <w:rFonts w:hint="eastAsia" w:ascii="宋体" w:hAnsi="宋体"/>
          <w:color w:val="auto"/>
          <w:sz w:val="28"/>
          <w:szCs w:val="28"/>
          <w:highlight w:val="none"/>
        </w:rPr>
      </w:pPr>
    </w:p>
    <w:p>
      <w:pPr>
        <w:spacing w:line="360" w:lineRule="auto"/>
        <w:rPr>
          <w:rFonts w:hint="eastAsia" w:ascii="宋体" w:hAnsi="宋体"/>
          <w:color w:val="auto"/>
          <w:sz w:val="28"/>
          <w:szCs w:val="28"/>
          <w:highlight w:val="none"/>
        </w:rPr>
      </w:pPr>
    </w:p>
    <w:p>
      <w:pPr>
        <w:spacing w:line="360" w:lineRule="auto"/>
        <w:rPr>
          <w:rFonts w:hint="eastAsia" w:ascii="宋体" w:hAnsi="宋体"/>
          <w:color w:val="auto"/>
          <w:sz w:val="28"/>
          <w:szCs w:val="28"/>
          <w:highlight w:val="none"/>
        </w:rPr>
      </w:pPr>
    </w:p>
    <w:p>
      <w:pPr>
        <w:spacing w:line="360" w:lineRule="auto"/>
        <w:rPr>
          <w:rFonts w:hint="eastAsia" w:ascii="宋体" w:hAnsi="宋体"/>
          <w:color w:val="auto"/>
          <w:sz w:val="28"/>
          <w:szCs w:val="28"/>
          <w:highlight w:val="none"/>
        </w:rPr>
      </w:pPr>
      <w:r>
        <w:rPr>
          <w:rFonts w:hint="eastAsia" w:ascii="宋体" w:hAnsi="宋体"/>
          <w:color w:val="auto"/>
          <w:sz w:val="28"/>
          <w:szCs w:val="28"/>
          <w:highlight w:val="none"/>
        </w:rPr>
        <w:t>单位（盖章）：</w:t>
      </w:r>
    </w:p>
    <w:p>
      <w:pPr>
        <w:spacing w:line="360" w:lineRule="auto"/>
        <w:rPr>
          <w:rFonts w:ascii="宋体" w:hAnsi="宋体"/>
          <w:color w:val="auto"/>
          <w:sz w:val="28"/>
          <w:szCs w:val="28"/>
          <w:highlight w:val="none"/>
        </w:rPr>
      </w:pPr>
      <w:r>
        <w:rPr>
          <w:rFonts w:hint="eastAsia" w:ascii="宋体" w:hAnsi="宋体"/>
          <w:color w:val="auto"/>
          <w:sz w:val="28"/>
          <w:szCs w:val="28"/>
          <w:highlight w:val="none"/>
        </w:rPr>
        <w:t>单位地址：</w:t>
      </w:r>
    </w:p>
    <w:p>
      <w:pPr>
        <w:spacing w:line="360" w:lineRule="auto"/>
        <w:rPr>
          <w:rFonts w:hint="eastAsia" w:ascii="宋体" w:hAnsi="宋体"/>
          <w:color w:val="auto"/>
          <w:sz w:val="28"/>
          <w:szCs w:val="28"/>
          <w:highlight w:val="none"/>
        </w:rPr>
      </w:pPr>
      <w:r>
        <w:rPr>
          <w:rFonts w:hint="eastAsia" w:ascii="宋体" w:hAnsi="宋体"/>
          <w:color w:val="auto"/>
          <w:sz w:val="28"/>
          <w:szCs w:val="28"/>
          <w:highlight w:val="none"/>
        </w:rPr>
        <w:t>联系人：</w:t>
      </w:r>
    </w:p>
    <w:p>
      <w:pPr>
        <w:spacing w:line="360" w:lineRule="auto"/>
        <w:rPr>
          <w:rFonts w:hint="eastAsia" w:ascii="宋体" w:hAnsi="宋体"/>
          <w:color w:val="auto"/>
          <w:sz w:val="28"/>
          <w:szCs w:val="28"/>
          <w:highlight w:val="none"/>
        </w:rPr>
      </w:pPr>
      <w:r>
        <w:rPr>
          <w:rFonts w:hint="eastAsia" w:ascii="宋体" w:hAnsi="宋体"/>
          <w:color w:val="auto"/>
          <w:sz w:val="28"/>
          <w:szCs w:val="28"/>
          <w:highlight w:val="none"/>
        </w:rPr>
        <w:t xml:space="preserve">电话：         </w:t>
      </w:r>
      <w:r>
        <w:rPr>
          <w:rFonts w:hint="eastAsia" w:ascii="宋体" w:hAnsi="宋体"/>
          <w:color w:val="auto"/>
          <w:sz w:val="28"/>
          <w:szCs w:val="28"/>
          <w:highlight w:val="none"/>
          <w:lang w:val="en-US" w:eastAsia="zh-CN"/>
        </w:rPr>
        <w:t xml:space="preserve"> </w:t>
      </w:r>
      <w:r>
        <w:rPr>
          <w:rFonts w:hint="eastAsia" w:ascii="宋体" w:hAnsi="宋体"/>
          <w:color w:val="auto"/>
          <w:sz w:val="28"/>
          <w:szCs w:val="28"/>
          <w:highlight w:val="none"/>
        </w:rPr>
        <w:t xml:space="preserve"> 邮箱：</w:t>
      </w:r>
    </w:p>
    <w:p>
      <w:pPr>
        <w:spacing w:line="360" w:lineRule="auto"/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  <w:r>
        <w:rPr>
          <w:rFonts w:hint="eastAsia" w:ascii="宋体" w:hAnsi="宋体"/>
          <w:color w:val="auto"/>
          <w:sz w:val="28"/>
          <w:szCs w:val="28"/>
          <w:highlight w:val="none"/>
        </w:rPr>
        <w:t xml:space="preserve">日期：  </w:t>
      </w:r>
      <w:r>
        <w:rPr>
          <w:rFonts w:hint="eastAsia" w:ascii="宋体" w:hAnsi="宋体"/>
          <w:color w:val="auto"/>
          <w:sz w:val="28"/>
          <w:szCs w:val="28"/>
          <w:highlight w:val="none"/>
          <w:u w:val="single"/>
          <w:lang w:val="en-US" w:eastAsia="zh-CN"/>
        </w:rPr>
        <w:t xml:space="preserve">    </w:t>
      </w:r>
      <w:r>
        <w:rPr>
          <w:rFonts w:hint="eastAsia" w:ascii="宋体" w:hAnsi="宋体"/>
          <w:color w:val="auto"/>
          <w:sz w:val="28"/>
          <w:szCs w:val="28"/>
          <w:highlight w:val="none"/>
        </w:rPr>
        <w:t>年</w:t>
      </w:r>
      <w:r>
        <w:rPr>
          <w:rFonts w:hint="eastAsia" w:ascii="宋体" w:hAnsi="宋体"/>
          <w:color w:val="auto"/>
          <w:sz w:val="28"/>
          <w:szCs w:val="28"/>
          <w:highlight w:val="none"/>
          <w:u w:val="single"/>
          <w:lang w:val="en-US" w:eastAsia="zh-CN"/>
        </w:rPr>
        <w:t xml:space="preserve">    </w:t>
      </w:r>
      <w:r>
        <w:rPr>
          <w:rFonts w:hint="eastAsia" w:ascii="宋体" w:hAnsi="宋体"/>
          <w:color w:val="auto"/>
          <w:sz w:val="28"/>
          <w:szCs w:val="28"/>
          <w:highlight w:val="none"/>
        </w:rPr>
        <w:t>月</w:t>
      </w:r>
      <w:r>
        <w:rPr>
          <w:rFonts w:hint="eastAsia" w:ascii="宋体" w:hAnsi="宋体"/>
          <w:color w:val="auto"/>
          <w:sz w:val="28"/>
          <w:szCs w:val="28"/>
          <w:highlight w:val="none"/>
          <w:u w:val="single"/>
          <w:lang w:val="en-US" w:eastAsia="zh-CN"/>
        </w:rPr>
        <w:t xml:space="preserve">    </w:t>
      </w:r>
      <w:r>
        <w:rPr>
          <w:rFonts w:hint="eastAsia" w:ascii="宋体" w:hAnsi="宋体"/>
          <w:color w:val="auto"/>
          <w:sz w:val="28"/>
          <w:szCs w:val="28"/>
          <w:highlight w:val="none"/>
        </w:rPr>
        <w:t>日</w:t>
      </w:r>
    </w:p>
    <w:p>
      <w:pPr>
        <w:pStyle w:val="10"/>
        <w:rPr>
          <w:color w:val="auto"/>
          <w:highlight w:val="none"/>
        </w:rPr>
      </w:pPr>
    </w:p>
    <w:sectPr>
      <w:pgSz w:w="11906" w:h="16838"/>
      <w:pgMar w:top="1440" w:right="1366" w:bottom="1440" w:left="13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02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</a:ln>
                    </wps:spPr>
                    <wps:txbx>
                      <w:txbxContent>
                        <w:p>
                          <w:pPr>
                            <w:pStyle w:val="8"/>
                            <w:rPr>
                              <w:rFonts w:hint="eastAsia" w:eastAsia="宋体"/>
                              <w:lang w:eastAsia="zh-CN"/>
                            </w:rPr>
                          </w:pP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文本框 1025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8"/>
                      <w:rPr>
                        <w:rFonts w:hint="eastAsia" w:eastAsia="宋体"/>
                        <w:lang w:eastAsia="zh-CN"/>
                      </w:rPr>
                    </w:pPr>
                    <w:r>
                      <w:rPr>
                        <w:rFonts w:hint="eastAsia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/>
                        <w:lang w:eastAsia="zh-CN"/>
                      </w:rPr>
                      <w:t>1</w:t>
                    </w:r>
                    <w:r>
                      <w:rPr>
                        <w:rFonts w:hint="eastAsia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E552FCB"/>
    <w:multiLevelType w:val="singleLevel"/>
    <w:tmpl w:val="FE552FCB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5E82A378"/>
    <w:multiLevelType w:val="singleLevel"/>
    <w:tmpl w:val="5E82A378"/>
    <w:lvl w:ilvl="0" w:tentative="0">
      <w:start w:val="2"/>
      <w:numFmt w:val="chineseCounting"/>
      <w:suff w:val="nothing"/>
      <w:lvlText w:val="%1、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hdrShapeDefaults>
    <o:shapelayout v:ext="edit">
      <o:idmap v:ext="edit" data="3,4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6F2D"/>
    <w:rsid w:val="00015FA4"/>
    <w:rsid w:val="000772BC"/>
    <w:rsid w:val="00084414"/>
    <w:rsid w:val="000939BD"/>
    <w:rsid w:val="000B625A"/>
    <w:rsid w:val="000C0B32"/>
    <w:rsid w:val="00107B24"/>
    <w:rsid w:val="00140035"/>
    <w:rsid w:val="00145F73"/>
    <w:rsid w:val="001460CB"/>
    <w:rsid w:val="001536DE"/>
    <w:rsid w:val="001671A9"/>
    <w:rsid w:val="001A33CD"/>
    <w:rsid w:val="001D032A"/>
    <w:rsid w:val="001D4A49"/>
    <w:rsid w:val="001E13AB"/>
    <w:rsid w:val="0023230F"/>
    <w:rsid w:val="00246704"/>
    <w:rsid w:val="00264075"/>
    <w:rsid w:val="00285A09"/>
    <w:rsid w:val="002B05EA"/>
    <w:rsid w:val="002B23B5"/>
    <w:rsid w:val="002B58BB"/>
    <w:rsid w:val="00356247"/>
    <w:rsid w:val="00376097"/>
    <w:rsid w:val="00380E11"/>
    <w:rsid w:val="003830F8"/>
    <w:rsid w:val="00394874"/>
    <w:rsid w:val="0039543F"/>
    <w:rsid w:val="003A454D"/>
    <w:rsid w:val="003F69E4"/>
    <w:rsid w:val="004002A4"/>
    <w:rsid w:val="00430FF1"/>
    <w:rsid w:val="00441515"/>
    <w:rsid w:val="004459AD"/>
    <w:rsid w:val="00475865"/>
    <w:rsid w:val="00484CDD"/>
    <w:rsid w:val="004A7262"/>
    <w:rsid w:val="004E1260"/>
    <w:rsid w:val="005053EC"/>
    <w:rsid w:val="00535429"/>
    <w:rsid w:val="00541B69"/>
    <w:rsid w:val="00546D93"/>
    <w:rsid w:val="005545A1"/>
    <w:rsid w:val="005C36E3"/>
    <w:rsid w:val="005C7018"/>
    <w:rsid w:val="006078DD"/>
    <w:rsid w:val="00662D86"/>
    <w:rsid w:val="0066704C"/>
    <w:rsid w:val="00705EAC"/>
    <w:rsid w:val="00723E28"/>
    <w:rsid w:val="00756FC5"/>
    <w:rsid w:val="00766B8A"/>
    <w:rsid w:val="007C3395"/>
    <w:rsid w:val="007E37D0"/>
    <w:rsid w:val="00801637"/>
    <w:rsid w:val="0082748D"/>
    <w:rsid w:val="00835A6E"/>
    <w:rsid w:val="008D5A8B"/>
    <w:rsid w:val="00926F2D"/>
    <w:rsid w:val="009275CE"/>
    <w:rsid w:val="0093356B"/>
    <w:rsid w:val="00957421"/>
    <w:rsid w:val="0096112E"/>
    <w:rsid w:val="009C04F7"/>
    <w:rsid w:val="009E1171"/>
    <w:rsid w:val="00A33020"/>
    <w:rsid w:val="00A3323E"/>
    <w:rsid w:val="00A53584"/>
    <w:rsid w:val="00AA2962"/>
    <w:rsid w:val="00AA5BFF"/>
    <w:rsid w:val="00AE67AC"/>
    <w:rsid w:val="00B02DD6"/>
    <w:rsid w:val="00B04B3B"/>
    <w:rsid w:val="00B51F43"/>
    <w:rsid w:val="00B7582F"/>
    <w:rsid w:val="00B85DAC"/>
    <w:rsid w:val="00C2408D"/>
    <w:rsid w:val="00C2438D"/>
    <w:rsid w:val="00C73DB5"/>
    <w:rsid w:val="00C8683F"/>
    <w:rsid w:val="00C97974"/>
    <w:rsid w:val="00CA602D"/>
    <w:rsid w:val="00CE024A"/>
    <w:rsid w:val="00CE1880"/>
    <w:rsid w:val="00CF61BD"/>
    <w:rsid w:val="00D34D1C"/>
    <w:rsid w:val="00D6327C"/>
    <w:rsid w:val="00DC2672"/>
    <w:rsid w:val="00DC625A"/>
    <w:rsid w:val="00DE51BD"/>
    <w:rsid w:val="00E072DC"/>
    <w:rsid w:val="00E1004D"/>
    <w:rsid w:val="00E16CEF"/>
    <w:rsid w:val="00E21F9A"/>
    <w:rsid w:val="00E24FF0"/>
    <w:rsid w:val="00E2715A"/>
    <w:rsid w:val="00E434FF"/>
    <w:rsid w:val="00E643DD"/>
    <w:rsid w:val="00E66569"/>
    <w:rsid w:val="00E73BF0"/>
    <w:rsid w:val="00E87C9C"/>
    <w:rsid w:val="00EB3B2E"/>
    <w:rsid w:val="00F1114D"/>
    <w:rsid w:val="00F353DF"/>
    <w:rsid w:val="00F36652"/>
    <w:rsid w:val="00F454E1"/>
    <w:rsid w:val="00F5543A"/>
    <w:rsid w:val="00F8300A"/>
    <w:rsid w:val="00F87C2B"/>
    <w:rsid w:val="00FB56BF"/>
    <w:rsid w:val="00FB77B1"/>
    <w:rsid w:val="00FC3B66"/>
    <w:rsid w:val="00FC7CE9"/>
    <w:rsid w:val="00FE67CB"/>
    <w:rsid w:val="0301685C"/>
    <w:rsid w:val="03BC0174"/>
    <w:rsid w:val="049E199E"/>
    <w:rsid w:val="05A25D52"/>
    <w:rsid w:val="05DB7534"/>
    <w:rsid w:val="066914E8"/>
    <w:rsid w:val="08374C38"/>
    <w:rsid w:val="08383189"/>
    <w:rsid w:val="088020FA"/>
    <w:rsid w:val="0A576181"/>
    <w:rsid w:val="0A6D5A4E"/>
    <w:rsid w:val="0ACC295D"/>
    <w:rsid w:val="0B0548DA"/>
    <w:rsid w:val="0B3D589B"/>
    <w:rsid w:val="0C783635"/>
    <w:rsid w:val="0C8A3680"/>
    <w:rsid w:val="0D1569BF"/>
    <w:rsid w:val="0DBC70EE"/>
    <w:rsid w:val="0E870639"/>
    <w:rsid w:val="1053297E"/>
    <w:rsid w:val="11B63631"/>
    <w:rsid w:val="12D667B5"/>
    <w:rsid w:val="12E046BB"/>
    <w:rsid w:val="130531BA"/>
    <w:rsid w:val="136B35C1"/>
    <w:rsid w:val="145630EA"/>
    <w:rsid w:val="14EB4A8D"/>
    <w:rsid w:val="160E4A73"/>
    <w:rsid w:val="17CE57EA"/>
    <w:rsid w:val="19523617"/>
    <w:rsid w:val="1CF56F1A"/>
    <w:rsid w:val="1DE254EB"/>
    <w:rsid w:val="1E11193C"/>
    <w:rsid w:val="1E507BF9"/>
    <w:rsid w:val="1F3A4210"/>
    <w:rsid w:val="20B20214"/>
    <w:rsid w:val="21CF2D1A"/>
    <w:rsid w:val="24FC6DC1"/>
    <w:rsid w:val="26B549E0"/>
    <w:rsid w:val="26B74D31"/>
    <w:rsid w:val="270B7FA8"/>
    <w:rsid w:val="27143744"/>
    <w:rsid w:val="28967ECD"/>
    <w:rsid w:val="28F87995"/>
    <w:rsid w:val="29177AD6"/>
    <w:rsid w:val="295910A2"/>
    <w:rsid w:val="29FB009D"/>
    <w:rsid w:val="2A470BC4"/>
    <w:rsid w:val="2ADE620A"/>
    <w:rsid w:val="2B5158C5"/>
    <w:rsid w:val="2BCD4F93"/>
    <w:rsid w:val="2BD97934"/>
    <w:rsid w:val="2C910BD6"/>
    <w:rsid w:val="2D87504F"/>
    <w:rsid w:val="2E016BA8"/>
    <w:rsid w:val="2F2511DA"/>
    <w:rsid w:val="2F3D1823"/>
    <w:rsid w:val="2F66176D"/>
    <w:rsid w:val="2F8647BB"/>
    <w:rsid w:val="2F96075B"/>
    <w:rsid w:val="30747F21"/>
    <w:rsid w:val="30A6777C"/>
    <w:rsid w:val="30A96E36"/>
    <w:rsid w:val="30FF7137"/>
    <w:rsid w:val="32311BFB"/>
    <w:rsid w:val="323A2997"/>
    <w:rsid w:val="335D6936"/>
    <w:rsid w:val="34B66569"/>
    <w:rsid w:val="365D1C68"/>
    <w:rsid w:val="36CC72E4"/>
    <w:rsid w:val="37404AEC"/>
    <w:rsid w:val="37FA41FA"/>
    <w:rsid w:val="38FC3895"/>
    <w:rsid w:val="3930119A"/>
    <w:rsid w:val="3B6C4D49"/>
    <w:rsid w:val="3B896A17"/>
    <w:rsid w:val="3BDA7C0E"/>
    <w:rsid w:val="3C207485"/>
    <w:rsid w:val="3D015BE3"/>
    <w:rsid w:val="3D493484"/>
    <w:rsid w:val="3F4D3010"/>
    <w:rsid w:val="3F5D0E9B"/>
    <w:rsid w:val="400C6A82"/>
    <w:rsid w:val="41274E40"/>
    <w:rsid w:val="413D447E"/>
    <w:rsid w:val="43B81994"/>
    <w:rsid w:val="443D61F9"/>
    <w:rsid w:val="45FE618C"/>
    <w:rsid w:val="46CE308C"/>
    <w:rsid w:val="472D0E2C"/>
    <w:rsid w:val="473A4842"/>
    <w:rsid w:val="47A72D0F"/>
    <w:rsid w:val="48193112"/>
    <w:rsid w:val="48591F54"/>
    <w:rsid w:val="495664E8"/>
    <w:rsid w:val="49773D28"/>
    <w:rsid w:val="4A4F2FE0"/>
    <w:rsid w:val="4C6C553E"/>
    <w:rsid w:val="4CFC4BC6"/>
    <w:rsid w:val="4D586C18"/>
    <w:rsid w:val="4DA87F4A"/>
    <w:rsid w:val="4E4A22FD"/>
    <w:rsid w:val="4F5874D7"/>
    <w:rsid w:val="4F5B67F0"/>
    <w:rsid w:val="4F94651F"/>
    <w:rsid w:val="4FFB2F25"/>
    <w:rsid w:val="51775822"/>
    <w:rsid w:val="5246224B"/>
    <w:rsid w:val="52575147"/>
    <w:rsid w:val="55267AF5"/>
    <w:rsid w:val="55554D5D"/>
    <w:rsid w:val="55E41E54"/>
    <w:rsid w:val="56100157"/>
    <w:rsid w:val="561444FA"/>
    <w:rsid w:val="571F3F39"/>
    <w:rsid w:val="58192453"/>
    <w:rsid w:val="59A93F14"/>
    <w:rsid w:val="59AC6502"/>
    <w:rsid w:val="5A7603A9"/>
    <w:rsid w:val="5AD74EDB"/>
    <w:rsid w:val="5C732999"/>
    <w:rsid w:val="5D117678"/>
    <w:rsid w:val="5E610C01"/>
    <w:rsid w:val="5EB230BB"/>
    <w:rsid w:val="5F8639A9"/>
    <w:rsid w:val="5FD937C5"/>
    <w:rsid w:val="6004479B"/>
    <w:rsid w:val="609A6F57"/>
    <w:rsid w:val="617A601E"/>
    <w:rsid w:val="61893945"/>
    <w:rsid w:val="619D09F9"/>
    <w:rsid w:val="6220277B"/>
    <w:rsid w:val="624B3350"/>
    <w:rsid w:val="626B0CC6"/>
    <w:rsid w:val="62A60413"/>
    <w:rsid w:val="62FA670E"/>
    <w:rsid w:val="63270062"/>
    <w:rsid w:val="6368543D"/>
    <w:rsid w:val="63733F5D"/>
    <w:rsid w:val="641D49AD"/>
    <w:rsid w:val="643D1AC6"/>
    <w:rsid w:val="645A7FC5"/>
    <w:rsid w:val="64DF7C05"/>
    <w:rsid w:val="657C5465"/>
    <w:rsid w:val="66366507"/>
    <w:rsid w:val="663C73EF"/>
    <w:rsid w:val="672D4BA2"/>
    <w:rsid w:val="675A6294"/>
    <w:rsid w:val="683857E1"/>
    <w:rsid w:val="68386BF8"/>
    <w:rsid w:val="68A05E10"/>
    <w:rsid w:val="68EB167C"/>
    <w:rsid w:val="69716EF0"/>
    <w:rsid w:val="6A337098"/>
    <w:rsid w:val="6AF37199"/>
    <w:rsid w:val="6C2145DC"/>
    <w:rsid w:val="6C607DF0"/>
    <w:rsid w:val="6DAF5785"/>
    <w:rsid w:val="6DC36283"/>
    <w:rsid w:val="6ED64AA6"/>
    <w:rsid w:val="6EF70E43"/>
    <w:rsid w:val="6F0D3238"/>
    <w:rsid w:val="6F6B0C02"/>
    <w:rsid w:val="6F6E5533"/>
    <w:rsid w:val="6FE83483"/>
    <w:rsid w:val="707B32A5"/>
    <w:rsid w:val="70CB4F0A"/>
    <w:rsid w:val="710C0F10"/>
    <w:rsid w:val="71AC48C8"/>
    <w:rsid w:val="722D3D2A"/>
    <w:rsid w:val="72B84B32"/>
    <w:rsid w:val="72EB5536"/>
    <w:rsid w:val="73FA6D4E"/>
    <w:rsid w:val="74F37548"/>
    <w:rsid w:val="750B55AF"/>
    <w:rsid w:val="77486947"/>
    <w:rsid w:val="77E40CC5"/>
    <w:rsid w:val="79731C07"/>
    <w:rsid w:val="79E808DB"/>
    <w:rsid w:val="7A3C6D36"/>
    <w:rsid w:val="7A725867"/>
    <w:rsid w:val="7B1873D8"/>
    <w:rsid w:val="7CB53F9C"/>
    <w:rsid w:val="7D407958"/>
    <w:rsid w:val="7E0B22C7"/>
    <w:rsid w:val="7F444081"/>
    <w:rsid w:val="7F591767"/>
    <w:rsid w:val="7F7321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qFormat="1" w:unhideWhenUsed="0" w:uiPriority="0" w:semiHidden="0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nhideWhenUsed="0" w:uiPriority="99" w:semiHidden="0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semiHidden="0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3">
    <w:name w:val="heading 2"/>
    <w:basedOn w:val="1"/>
    <w:next w:val="1"/>
    <w:unhideWhenUsed/>
    <w:qFormat/>
    <w:uiPriority w:val="0"/>
    <w:pPr>
      <w:keepNext/>
      <w:keepLines/>
      <w:spacing w:before="260" w:after="260" w:line="416" w:lineRule="auto"/>
      <w:outlineLvl w:val="1"/>
    </w:pPr>
    <w:rPr>
      <w:rFonts w:ascii="Arial" w:hAnsi="Arial" w:eastAsia="黑体"/>
      <w:b/>
      <w:bCs/>
      <w:sz w:val="32"/>
      <w:szCs w:val="32"/>
    </w:rPr>
  </w:style>
  <w:style w:type="character" w:default="1" w:styleId="13">
    <w:name w:val="Default Paragraph Font"/>
    <w:unhideWhenUsed/>
    <w:qFormat/>
    <w:uiPriority w:val="1"/>
  </w:style>
  <w:style w:type="table" w:default="1" w:styleId="11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目录 21"/>
    <w:basedOn w:val="1"/>
    <w:next w:val="1"/>
    <w:qFormat/>
    <w:uiPriority w:val="0"/>
    <w:pPr>
      <w:spacing w:before="100" w:beforeAutospacing="1" w:after="100" w:afterAutospacing="1"/>
      <w:ind w:left="420" w:leftChars="200"/>
    </w:pPr>
  </w:style>
  <w:style w:type="paragraph" w:styleId="4">
    <w:name w:val="Normal Indent"/>
    <w:basedOn w:val="1"/>
    <w:next w:val="5"/>
    <w:qFormat/>
    <w:uiPriority w:val="99"/>
    <w:pPr>
      <w:ind w:firstLine="420" w:firstLineChars="200"/>
    </w:pPr>
  </w:style>
  <w:style w:type="paragraph" w:styleId="5">
    <w:name w:val="Body Text"/>
    <w:basedOn w:val="1"/>
    <w:next w:val="6"/>
    <w:qFormat/>
    <w:uiPriority w:val="0"/>
    <w:pPr>
      <w:spacing w:after="120" w:line="240" w:lineRule="auto"/>
    </w:pPr>
  </w:style>
  <w:style w:type="paragraph" w:styleId="6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styleId="7">
    <w:name w:val="Plain Text"/>
    <w:basedOn w:val="1"/>
    <w:link w:val="14"/>
    <w:qFormat/>
    <w:uiPriority w:val="0"/>
    <w:rPr>
      <w:rFonts w:ascii="宋体" w:hAnsi="Courier New"/>
      <w:szCs w:val="20"/>
    </w:rPr>
  </w:style>
  <w:style w:type="paragraph" w:styleId="8">
    <w:name w:val="footer"/>
    <w:basedOn w:val="1"/>
    <w:link w:val="1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9">
    <w:name w:val="header"/>
    <w:basedOn w:val="1"/>
    <w:link w:val="17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0">
    <w:name w:val="toc 2"/>
    <w:basedOn w:val="1"/>
    <w:next w:val="1"/>
    <w:qFormat/>
    <w:uiPriority w:val="0"/>
    <w:pPr>
      <w:tabs>
        <w:tab w:val="left" w:pos="840"/>
        <w:tab w:val="right" w:leader="dot" w:pos="8494"/>
      </w:tabs>
      <w:spacing w:line="460" w:lineRule="exact"/>
      <w:ind w:left="200" w:leftChars="200"/>
    </w:pPr>
    <w:rPr>
      <w:rFonts w:ascii="仿宋_GB2312" w:eastAsia="仿宋_GB2312"/>
      <w:sz w:val="28"/>
      <w:szCs w:val="22"/>
    </w:rPr>
  </w:style>
  <w:style w:type="table" w:styleId="12">
    <w:name w:val="Table Grid"/>
    <w:basedOn w:val="11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4">
    <w:name w:val="纯文本 字符"/>
    <w:link w:val="7"/>
    <w:qFormat/>
    <w:locked/>
    <w:uiPriority w:val="0"/>
    <w:rPr>
      <w:rFonts w:ascii="宋体" w:hAnsi="Courier New" w:eastAsia="宋体" w:cs="Times New Roman"/>
      <w:szCs w:val="20"/>
    </w:rPr>
  </w:style>
  <w:style w:type="character" w:customStyle="1" w:styleId="15">
    <w:name w:val="纯文本 Char"/>
    <w:basedOn w:val="13"/>
    <w:semiHidden/>
    <w:qFormat/>
    <w:uiPriority w:val="99"/>
    <w:rPr>
      <w:rFonts w:ascii="宋体" w:hAnsi="Courier New" w:eastAsia="宋体" w:cs="Courier New"/>
      <w:szCs w:val="21"/>
    </w:rPr>
  </w:style>
  <w:style w:type="paragraph" w:customStyle="1" w:styleId="16">
    <w:name w:val="正文文字缩进"/>
    <w:basedOn w:val="1"/>
    <w:qFormat/>
    <w:uiPriority w:val="0"/>
    <w:pPr>
      <w:spacing w:line="351" w:lineRule="atLeast"/>
      <w:ind w:firstLine="436"/>
      <w:textAlignment w:val="baseline"/>
    </w:pPr>
    <w:rPr>
      <w:color w:val="000000"/>
      <w:sz w:val="30"/>
      <w:u w:color="000000"/>
    </w:rPr>
  </w:style>
  <w:style w:type="character" w:customStyle="1" w:styleId="17">
    <w:name w:val="页眉 字符"/>
    <w:basedOn w:val="13"/>
    <w:link w:val="9"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8">
    <w:name w:val="页脚 字符"/>
    <w:basedOn w:val="13"/>
    <w:link w:val="8"/>
    <w:qFormat/>
    <w:uiPriority w:val="99"/>
    <w:rPr>
      <w:rFonts w:ascii="Times New Roman" w:hAnsi="Times New Roman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9</Pages>
  <Words>165</Words>
  <Characters>946</Characters>
  <Lines>7</Lines>
  <Paragraphs>2</Paragraphs>
  <TotalTime>0</TotalTime>
  <ScaleCrop>false</ScaleCrop>
  <LinksUpToDate>false</LinksUpToDate>
  <CharactersWithSpaces>1109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2021-03-02T07:12:00Z</dcterms:created>
  <dc:creator>lenovo</dc:creator>
  <cp:lastModifiedBy>孙嘉浩</cp:lastModifiedBy>
  <cp:lastPrinted>2021-08-03T06:49:00Z</cp:lastPrinted>
  <dcterms:modified xsi:type="dcterms:W3CDTF">2026-05-14T08:33:48Z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0D56FCB2D9454EC2938C88AEA7D5D284</vt:lpwstr>
  </property>
</Properties>
</file>