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center"/>
        <w:outlineLvl w:val="2"/>
        <w:rPr>
          <w:rFonts w:ascii="宋体" w:hAnsi="宋体" w:eastAsia="宋体" w:cs="宋体"/>
          <w:b/>
          <w:bCs/>
          <w:kern w:val="0"/>
          <w:sz w:val="27"/>
          <w:szCs w:val="27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w w:val="96"/>
          <w:kern w:val="0"/>
          <w:sz w:val="44"/>
          <w:szCs w:val="44"/>
          <w:lang w:val="en-US" w:eastAsia="zh-CN"/>
        </w:rPr>
        <w:t>南网北京研究院语音中继线采购技术规范书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outlineLvl w:val="2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SIP语音中继服务需求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1.语音专线要求：提供1条3M 语音中继线路，具备根据需要灵活扩容提高带宽，保障语音传输流畅，无卡顿、延迟、掉话等现象，语音编码支持G.711、G.729等主流格式，确保通话音质清晰。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2. 号码配置：提供100个有效语音号码，号码段需符合国内通信规范，号码使用周期内可根据客户需求进行合理调整。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3. 呼叫功能：开通国内语音通话、港澳台直拨及国际直拨功能，国际直拨需覆盖全球主要国家和地区，港澳台地区全覆盖，拨号方式符合国际通用规范，如拨打中国内地固定电话需按“+86+城市区号（区号前不加0）+固定电话号码”格式执行，拨打港澳台地区需按对应地区代码拨号（香港852、澳门853、台湾886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4. 稳定性要求：中继线路接通率不低于99.9%，平均通话延迟≤150ms，抖动≤20ms，丢包率≤0.5%，保障业务连续性。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二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硬件设备需求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 设备提供：供应商需提供全套语音通信硬件设备，包括但不限于语音专线、语音交换机、网关等，所有设备需符合国家通信行业标准及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满足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客户实际使用需求，具备兼容性、扩展性，可满足后续客户业务扩容需求。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2. 设备标准：语音交换机需支持至少30路并发呼叫，具备呼叫管理、故障报警等功能；语音专线需与中继线路匹配，保障带宽稳定，无带宽占用、劫持等问题；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3. 安装调试：供应商需负责所有硬件设备的现场安装、调试及与语音中继线路的对接，确保设备正常运行，语音通信功能全部实现，调试完成后需向客户及我方提供详细的安装调试报告。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三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服务及其他需求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 开通时效：自双方确认合作之日起，7个工作日内完成SIP中继线路开通、号码配置、硬件安装调试及港澳台、国际直拨功能开通，确保客户可正常使用。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2. 售后服务：提供7×24小时技术支持服务，接到故障报修后，30分钟内响应，2小时内给出解决方案，重大故障4小时内现场处理；设备质保期不少于1年，质保期内免费提供设备维修、更换服务，质保期外提供优惠的维修服务及配件供应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3. 资费要求：明确提供SIP中继服务、港澳台及国际直拨的详细资费标准（包括通话单价、套餐方案等），资费透明，无隐藏费用，且资费水平不高于市场同期同类服务标准，可提供灵活的计费方式供客户选择，如按实际用量计费或套餐计费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4. 合规要求：所有服务及设备需符合《中华人民共和国电信条例》《电信业务经营许可管理办法》等相关法律法规，供应商需具备开展国际通信业务的合法资质，确保港澳台及国际直拨功能合规开通，无违规经营风险，开通前需完成相关合规备案手续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四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供应商资质要求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 供应商需为在中华人民共和国境内注册，持有有效的营业执照、税务登记证、组织机构代码证（或三证合一证件）。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2. 供应商需具备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增值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电信业务经营许可或相应代理授权，尤其是国际通信业务相关经营资质，具备提供语音中继服务、语音专线及相关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硬件设备的能力和经验，拥有完善的技术服务团队和服务体系。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. 供应商需具备ISO9001质量管理体系认证、ISO27001信息安全管理体系认证等相关资质优先，团队配置需满足项目实施及售后服务需求。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F3"/>
    <w:rsid w:val="00214E77"/>
    <w:rsid w:val="00757FAC"/>
    <w:rsid w:val="00A02B21"/>
    <w:rsid w:val="00C77CF3"/>
    <w:rsid w:val="00D61474"/>
    <w:rsid w:val="00E047E4"/>
    <w:rsid w:val="18214529"/>
    <w:rsid w:val="1C884D1E"/>
    <w:rsid w:val="2C336D92"/>
    <w:rsid w:val="445105AF"/>
    <w:rsid w:val="521A614C"/>
    <w:rsid w:val="714237BD"/>
    <w:rsid w:val="71B6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5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3 Char"/>
    <w:basedOn w:val="4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210</Words>
  <Characters>1202</Characters>
  <Lines>10</Lines>
  <Paragraphs>2</Paragraphs>
  <TotalTime>6</TotalTime>
  <ScaleCrop>false</ScaleCrop>
  <LinksUpToDate>false</LinksUpToDate>
  <CharactersWithSpaces>1410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2026-04-22T01:58:00Z</dcterms:created>
  <dc:creator>李杰</dc:creator>
  <cp:lastModifiedBy>杜浩源</cp:lastModifiedBy>
  <dcterms:modified xsi:type="dcterms:W3CDTF">2026-05-06T09:54:02Z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D4FD062E971A491D855FACDF58FD6359</vt:lpwstr>
  </property>
</Properties>
</file>