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748513">
      <w:pPr>
        <w:spacing w:line="560" w:lineRule="exact"/>
        <w:jc w:val="center"/>
        <w:rPr>
          <w:rFonts w:hint="eastAsia" w:ascii="方正小标宋_GBK" w:hAnsi="方正小标宋_GBK" w:eastAsia="方正小标宋_GBK" w:cs="方正小标宋_GBK"/>
          <w:b w:val="0"/>
          <w:bCs w:val="0"/>
          <w:kern w:val="0"/>
          <w:sz w:val="44"/>
          <w:szCs w:val="44"/>
          <w:lang w:val="en-US" w:eastAsia="zh-CN"/>
        </w:rPr>
      </w:pPr>
      <w:r>
        <w:rPr>
          <w:rFonts w:hint="eastAsia" w:ascii="方正小标宋_GBK" w:hAnsi="方正小标宋_GBK" w:eastAsia="方正小标宋_GBK" w:cs="方正小标宋_GBK"/>
          <w:b w:val="0"/>
          <w:bCs w:val="0"/>
          <w:kern w:val="0"/>
          <w:sz w:val="44"/>
          <w:szCs w:val="44"/>
          <w:lang w:val="en-US" w:eastAsia="zh-CN"/>
        </w:rPr>
        <w:t>南方电网贵州电动汽车服务有限公司</w:t>
      </w:r>
    </w:p>
    <w:p w14:paraId="3CD80623">
      <w:pPr>
        <w:spacing w:line="560" w:lineRule="exact"/>
        <w:jc w:val="center"/>
        <w:rPr>
          <w:rFonts w:hint="eastAsia" w:ascii="方正小标宋_GBK" w:hAnsi="方正小标宋_GBK" w:eastAsia="方正小标宋_GBK" w:cs="方正小标宋_GBK"/>
          <w:b w:val="0"/>
          <w:bCs w:val="0"/>
          <w:kern w:val="0"/>
          <w:sz w:val="44"/>
          <w:szCs w:val="44"/>
          <w:lang w:val="en-US" w:eastAsia="zh-CN"/>
        </w:rPr>
      </w:pPr>
      <w:r>
        <w:rPr>
          <w:rFonts w:hint="eastAsia" w:ascii="方正小标宋_GBK" w:hAnsi="方正小标宋_GBK" w:eastAsia="方正小标宋_GBK" w:cs="方正小标宋_GBK"/>
          <w:b w:val="0"/>
          <w:bCs w:val="0"/>
          <w:kern w:val="0"/>
          <w:sz w:val="44"/>
          <w:szCs w:val="44"/>
          <w:lang w:val="en-US" w:eastAsia="zh-CN"/>
        </w:rPr>
        <w:t>2025年项目投资后评价服务</w:t>
      </w:r>
    </w:p>
    <w:p w14:paraId="1D21156F">
      <w:pPr>
        <w:spacing w:line="560" w:lineRule="exact"/>
        <w:jc w:val="center"/>
        <w:rPr>
          <w:rFonts w:hint="eastAsia" w:ascii="方正小标宋_GBK" w:hAnsi="方正小标宋_GBK" w:eastAsia="方正小标宋_GBK" w:cs="方正小标宋_GBK"/>
          <w:b w:val="0"/>
          <w:bCs w:val="0"/>
          <w:kern w:val="0"/>
          <w:sz w:val="44"/>
          <w:szCs w:val="44"/>
          <w:lang w:val="en-US" w:eastAsia="zh-CN"/>
        </w:rPr>
      </w:pPr>
      <w:r>
        <w:rPr>
          <w:rFonts w:hint="eastAsia" w:ascii="方正小标宋_GBK" w:hAnsi="方正小标宋_GBK" w:eastAsia="方正小标宋_GBK" w:cs="方正小标宋_GBK"/>
          <w:b w:val="0"/>
          <w:bCs w:val="0"/>
          <w:kern w:val="0"/>
          <w:sz w:val="44"/>
          <w:szCs w:val="44"/>
          <w:lang w:val="en-US" w:eastAsia="zh-CN"/>
        </w:rPr>
        <w:t>技术规范</w:t>
      </w:r>
    </w:p>
    <w:p w14:paraId="1A7FDCFE">
      <w:pPr>
        <w:spacing w:line="560" w:lineRule="exact"/>
        <w:jc w:val="center"/>
        <w:rPr>
          <w:rFonts w:hint="eastAsia" w:ascii="方正小标宋_GBK" w:hAnsi="方正小标宋_GBK" w:eastAsia="方正小标宋_GBK" w:cs="方正小标宋_GBK"/>
          <w:b w:val="0"/>
          <w:bCs w:val="0"/>
          <w:kern w:val="0"/>
          <w:sz w:val="44"/>
          <w:szCs w:val="44"/>
          <w:lang w:val="en-US" w:eastAsia="zh-CN"/>
        </w:rPr>
      </w:pPr>
    </w:p>
    <w:p w14:paraId="12EC449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一、</w:t>
      </w:r>
      <w:r>
        <w:rPr>
          <w:rFonts w:hint="eastAsia" w:ascii="黑体" w:hAnsi="黑体" w:eastAsia="黑体" w:cs="黑体"/>
          <w:b w:val="0"/>
          <w:bCs w:val="0"/>
          <w:sz w:val="32"/>
          <w:szCs w:val="32"/>
        </w:rPr>
        <w:t>项目概述</w:t>
      </w:r>
    </w:p>
    <w:p w14:paraId="5FAB964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rPr>
      </w:pPr>
      <w:r>
        <w:rPr>
          <w:rFonts w:hint="eastAsia" w:ascii="仿宋_GB2312" w:hAnsi="仿宋_GB2312" w:eastAsia="仿宋_GB2312" w:cs="仿宋_GB2312"/>
          <w:sz w:val="32"/>
          <w:szCs w:val="32"/>
          <w:lang w:eastAsia="zh-CN"/>
        </w:rPr>
        <w:t>根据</w:t>
      </w:r>
      <w:r>
        <w:rPr>
          <w:rFonts w:hint="eastAsia" w:ascii="仿宋_GB2312" w:hAnsi="仿宋_GB2312" w:eastAsia="仿宋_GB2312" w:cs="仿宋_GB2312"/>
          <w:sz w:val="32"/>
          <w:szCs w:val="32"/>
          <w:lang w:val="en-US" w:eastAsia="zh-CN"/>
        </w:rPr>
        <w:t>工作要求</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南方电网贵州电动汽车服务有限公司对固定资产投资整体竣工投产或完成股权交割并运营1年以上3年以内项目开展项目投资后评价工作。现采购一家第三方独立机构对竣工投产并正式运营1年以上的项目开展投资后评价工作，共包含33个充电站项目。</w:t>
      </w:r>
    </w:p>
    <w:p w14:paraId="7D0382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二、项目工作内容</w:t>
      </w:r>
    </w:p>
    <w:p w14:paraId="6F28DFC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黑体" w:hAnsi="黑体" w:eastAsia="黑体" w:cs="黑体"/>
          <w:b w:val="0"/>
          <w:bCs w:val="0"/>
          <w:sz w:val="32"/>
          <w:szCs w:val="32"/>
          <w:lang w:val="en-US" w:eastAsia="zh-CN"/>
        </w:rPr>
      </w:pPr>
      <w:r>
        <w:rPr>
          <w:rFonts w:hint="eastAsia" w:ascii="仿宋_GB2312" w:hAnsi="仿宋_GB2312" w:eastAsia="仿宋_GB2312" w:cs="仿宋_GB2312"/>
          <w:sz w:val="32"/>
          <w:szCs w:val="32"/>
          <w:lang w:eastAsia="zh-CN"/>
        </w:rPr>
        <w:t>针对项目前期、决算</w:t>
      </w:r>
      <w:r>
        <w:rPr>
          <w:rFonts w:hint="eastAsia" w:ascii="仿宋_GB2312" w:hAnsi="仿宋_GB2312" w:eastAsia="仿宋_GB2312" w:cs="仿宋_GB2312"/>
          <w:sz w:val="32"/>
          <w:szCs w:val="32"/>
          <w:lang w:val="en-US" w:eastAsia="zh-CN"/>
        </w:rPr>
        <w:t>及运营</w:t>
      </w:r>
      <w:r>
        <w:rPr>
          <w:rFonts w:hint="eastAsia" w:ascii="仿宋_GB2312" w:hAnsi="仿宋_GB2312" w:eastAsia="仿宋_GB2312" w:cs="仿宋_GB2312"/>
          <w:sz w:val="32"/>
          <w:szCs w:val="32"/>
          <w:lang w:eastAsia="zh-CN"/>
        </w:rPr>
        <w:t>全过程进行系统回顾，做出全面的评价。要从战略目标、业务目标、财务目标的实现程度做出全面的对比分析，进行项目成功度评价。着重对比分析项目实际运营情况与决策时确定的目标及技术经济指标之间的差异，发现目标差距、分析成因，识别评估预警存在风险和不符合项，提出下阶段工作措施，</w:t>
      </w:r>
      <w:r>
        <w:rPr>
          <w:rFonts w:hint="eastAsia" w:ascii="仿宋_GB2312" w:hAnsi="仿宋_GB2312" w:eastAsia="仿宋_GB2312" w:cs="仿宋_GB2312"/>
          <w:sz w:val="32"/>
          <w:szCs w:val="32"/>
          <w:lang w:val="en-US" w:eastAsia="zh-CN"/>
        </w:rPr>
        <w:t>出具内容详实的报告材料。报告具体内容详见《固定资产投资项目后评价报告》（模版）。</w:t>
      </w:r>
    </w:p>
    <w:p w14:paraId="3A5ECE6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三、项目质量要求</w:t>
      </w:r>
    </w:p>
    <w:p w14:paraId="0E54ED2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1.按时按量完成我公司提供的竣工投产并正式运营1年以上的项目投资后评价报告，形成项目投资效益分析表，并通过南方电网贵州电动汽车服务有限公司验收。</w:t>
      </w:r>
    </w:p>
    <w:p w14:paraId="620B493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2.及时与公司建立沟通协作机制、会议机制、联络人机制，保障项目稳定实施。</w:t>
      </w:r>
    </w:p>
    <w:p w14:paraId="3F606CD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w:t>
      </w:r>
      <w:bookmarkStart w:id="0" w:name="_GoBack"/>
      <w:bookmarkEnd w:id="0"/>
      <w:r>
        <w:rPr>
          <w:rFonts w:hint="eastAsia" w:ascii="黑体" w:hAnsi="黑体" w:eastAsia="黑体" w:cs="黑体"/>
          <w:b w:val="0"/>
          <w:bCs w:val="0"/>
          <w:sz w:val="32"/>
          <w:szCs w:val="32"/>
          <w:lang w:val="en-US" w:eastAsia="zh-CN"/>
        </w:rPr>
        <w:t>项目时间要求</w:t>
      </w:r>
    </w:p>
    <w:p w14:paraId="3FE393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1.服务期限：自发送成交通知书之日起至后评价报告通过南方电网贵州电动汽车服务有限公司验收，原则上不超过两个月。</w:t>
      </w:r>
    </w:p>
    <w:p w14:paraId="1D81749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2.服务期内，服务商要认真听取公司的合理化建议及意见，及时修改报告，</w:t>
      </w:r>
      <w:r>
        <w:rPr>
          <w:rFonts w:hint="default" w:ascii="仿宋_GB2312" w:hAnsi="仿宋_GB2312" w:eastAsia="仿宋_GB2312" w:cs="仿宋_GB2312"/>
          <w:sz w:val="32"/>
          <w:szCs w:val="32"/>
          <w:lang w:val="en-US" w:eastAsia="zh-CN"/>
        </w:rPr>
        <w:t>按照</w:t>
      </w:r>
      <w:r>
        <w:rPr>
          <w:rFonts w:hint="eastAsia" w:ascii="仿宋_GB2312" w:hAnsi="仿宋_GB2312" w:eastAsia="仿宋_GB2312" w:cs="仿宋_GB2312"/>
          <w:sz w:val="32"/>
          <w:szCs w:val="32"/>
          <w:lang w:val="en-US" w:eastAsia="zh-CN"/>
        </w:rPr>
        <w:t>《固定资产投资项目后评价报告》（模板）要求</w:t>
      </w:r>
      <w:r>
        <w:rPr>
          <w:rFonts w:hint="default" w:ascii="仿宋_GB2312" w:hAnsi="仿宋_GB2312" w:eastAsia="仿宋_GB2312" w:cs="仿宋_GB2312"/>
          <w:sz w:val="32"/>
          <w:szCs w:val="32"/>
          <w:lang w:val="en-US" w:eastAsia="zh-CN"/>
        </w:rPr>
        <w:t>完成</w:t>
      </w:r>
      <w:r>
        <w:rPr>
          <w:rFonts w:hint="eastAsia" w:ascii="仿宋_GB2312" w:hAnsi="仿宋_GB2312" w:eastAsia="仿宋_GB2312" w:cs="仿宋_GB2312"/>
          <w:sz w:val="32"/>
          <w:szCs w:val="32"/>
          <w:lang w:val="en-US" w:eastAsia="zh-CN"/>
        </w:rPr>
        <w:t>报告。</w:t>
      </w:r>
    </w:p>
    <w:p w14:paraId="60A2AF1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六、提交材料要求</w:t>
      </w:r>
    </w:p>
    <w:p w14:paraId="400EDF5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1、营业执照、法人身份证正反面复印件；</w:t>
      </w:r>
    </w:p>
    <w:p w14:paraId="09BD356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2、服务方案（格式自定）</w:t>
      </w:r>
      <w:r>
        <w:rPr>
          <w:rFonts w:hint="default" w:ascii="仿宋_GB2312" w:hAnsi="仿宋_GB2312" w:eastAsia="仿宋_GB2312" w:cs="仿宋_GB2312"/>
          <w:sz w:val="32"/>
          <w:szCs w:val="32"/>
          <w:lang w:val="en-US" w:eastAsia="zh-CN"/>
        </w:rPr>
        <w:t>。</w:t>
      </w:r>
    </w:p>
    <w:p w14:paraId="57EFDD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p>
    <w:p w14:paraId="4A98DC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sectPr>
      <w:footerReference r:id="rId3" w:type="default"/>
      <w:footerReference r:id="rId4" w:type="even"/>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9626F52-BD45-4B54-A673-2E227062EBA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2000000000000000000"/>
    <w:charset w:val="86"/>
    <w:family w:val="auto"/>
    <w:pitch w:val="default"/>
    <w:sig w:usb0="00000001" w:usb1="080E0000" w:usb2="00000000" w:usb3="00000000" w:csb0="00040000" w:csb1="00000000"/>
    <w:embedRegular r:id="rId2" w:fontKey="{260FC352-1B61-4AD0-8EE5-4A8045BFAD3C}"/>
  </w:font>
  <w:font w:name="仿宋_GB2312">
    <w:panose1 w:val="02010609030101010101"/>
    <w:charset w:val="86"/>
    <w:family w:val="auto"/>
    <w:pitch w:val="default"/>
    <w:sig w:usb0="00000001" w:usb1="080E0000" w:usb2="00000000" w:usb3="00000000" w:csb0="00040000" w:csb1="00000000"/>
    <w:embedRegular r:id="rId3" w:fontKey="{BA1ED4CE-0468-4C53-BE0D-0D8E9A75E58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8E3F">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-15875</wp:posOffset>
              </wp:positionH>
              <wp:positionV relativeFrom="paragraph">
                <wp:posOffset>-142875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F9E3E0">
                          <w:pPr>
                            <w:pStyle w:val="4"/>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25pt;margin-top:-11.25pt;height:144pt;width:144pt;mso-position-horizontal-relative:margin;mso-wrap-style:none;z-index:251659264;mso-width-relative:page;mso-height-relative:page;" filled="f" stroked="f" coordsize="21600,21600" o:gfxdata="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rgoS+1AAAAAoBAAAPAAAAAAAAAAEAIAAAACIAAABkcnMvZG93bnJldi54bWxQSwEC&#10;FAAUAAAACACHTuJAa4X5+zECAABhBAAADgAAAAAAAAABACAAAAAjAQAAZHJzL2Uyb0RvYy54bWxQ&#10;SwUGAAAAAAYABgBZAQAAxgUAAAAA&#10;">
              <v:fill on="f" focussize="0,0"/>
              <v:stroke on="f" weight="0.5pt"/>
              <v:imagedata o:title=""/>
              <o:lock v:ext="edit" aspectratio="f"/>
              <v:textbox inset="0mm,0mm,0mm,0mm" style="mso-fit-shape-to-text:t;">
                <w:txbxContent>
                  <w:p w14:paraId="24F9E3E0">
                    <w:pPr>
                      <w:pStyle w:val="4"/>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AE7F7">
    <w:pPr>
      <w:pStyle w:val="4"/>
    </w:pPr>
    <w:r>
      <w:rPr>
        <w:sz w:val="18"/>
      </w:rPr>
      <mc:AlternateContent>
        <mc:Choice Requires="wps">
          <w:drawing>
            <wp:anchor distT="0" distB="0" distL="114300" distR="114300" simplePos="0" relativeHeight="251660288" behindDoc="0" locked="0" layoutInCell="1" allowOverlap="1">
              <wp:simplePos x="0" y="0"/>
              <wp:positionH relativeFrom="margin">
                <wp:posOffset>4746625</wp:posOffset>
              </wp:positionH>
              <wp:positionV relativeFrom="paragraph">
                <wp:posOffset>-135255</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8FFC38">
                          <w:pPr>
                            <w:pStyle w:val="4"/>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- 2 -</w:t>
                          </w:r>
                          <w:r>
                            <w:rPr>
                              <w:rFonts w:hint="eastAsia" w:ascii="仿宋_GB2312" w:hAnsi="仿宋_GB2312" w:eastAsia="仿宋_GB2312" w:cs="仿宋_GB2312"/>
                              <w:sz w:val="32"/>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3.75pt;margin-top:-10.65pt;height:144pt;width:144pt;mso-position-horizontal-relative:margin;mso-wrap-style:none;z-index:251660288;mso-width-relative:page;mso-height-relative:page;" filled="f" stroked="f" coordsize="21600,21600" o:gfxdata="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HQq0DXZAAAADAEAAA8AAAAAAAAAAQAgAAAAIgAAAGRycy9kb3ducmV2Lnht&#10;bFBLAQIUABQAAAAIAIdO4kAkgka0MQIAAGEEAAAOAAAAAAAAAAEAIAAAACgBAABkcnMvZTJvRG9j&#10;LnhtbFBLBQYAAAAABgAGAFkBAADLBQAAAAA=&#10;">
              <v:fill on="f" focussize="0,0"/>
              <v:stroke on="f" weight="0.5pt"/>
              <v:imagedata o:title=""/>
              <o:lock v:ext="edit" aspectratio="f"/>
              <v:textbox inset="0mm,0mm,0mm,0mm" style="mso-fit-shape-to-text:t;">
                <w:txbxContent>
                  <w:p w14:paraId="0F8FFC38">
                    <w:pPr>
                      <w:pStyle w:val="4"/>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- 2 -</w:t>
                    </w:r>
                    <w:r>
                      <w:rPr>
                        <w:rFonts w:hint="eastAsia" w:ascii="仿宋_GB2312" w:hAnsi="仿宋_GB2312" w:eastAsia="仿宋_GB2312" w:cs="仿宋_GB2312"/>
                        <w:sz w:val="32"/>
                        <w:szCs w:val="32"/>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TrueTypeFonts/>
  <w:saveSubset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lYjEyOWJjZWY4NjRiN2UwZWUxODc5ZGJkZWQ4NDYifQ=="/>
    <w:docVar w:name="KSO_WPS_MARK_KEY" w:val="02db52a1-0e84-43c5-8cd3-569de4a4b827"/>
  </w:docVars>
  <w:rsids>
    <w:rsidRoot w:val="4BEA3EE9"/>
    <w:rsid w:val="003C36EF"/>
    <w:rsid w:val="019863F3"/>
    <w:rsid w:val="02A13383"/>
    <w:rsid w:val="073C060E"/>
    <w:rsid w:val="076A6D88"/>
    <w:rsid w:val="08456652"/>
    <w:rsid w:val="0E4F09F3"/>
    <w:rsid w:val="127B2E60"/>
    <w:rsid w:val="150328C9"/>
    <w:rsid w:val="1F174319"/>
    <w:rsid w:val="205306CC"/>
    <w:rsid w:val="20531417"/>
    <w:rsid w:val="217A5F54"/>
    <w:rsid w:val="26B66DA0"/>
    <w:rsid w:val="2C0D5456"/>
    <w:rsid w:val="2DAE4BCF"/>
    <w:rsid w:val="2FC741D0"/>
    <w:rsid w:val="320812D4"/>
    <w:rsid w:val="33F265EE"/>
    <w:rsid w:val="35705244"/>
    <w:rsid w:val="385B3BD0"/>
    <w:rsid w:val="39A74E22"/>
    <w:rsid w:val="3AE128B4"/>
    <w:rsid w:val="3E4D15C3"/>
    <w:rsid w:val="42C65C9A"/>
    <w:rsid w:val="45434770"/>
    <w:rsid w:val="47067DCC"/>
    <w:rsid w:val="49905EE2"/>
    <w:rsid w:val="4BEA3EE9"/>
    <w:rsid w:val="55B70031"/>
    <w:rsid w:val="56D269BF"/>
    <w:rsid w:val="572A730E"/>
    <w:rsid w:val="594C4628"/>
    <w:rsid w:val="5A1268B1"/>
    <w:rsid w:val="5A7102F2"/>
    <w:rsid w:val="62752ED4"/>
    <w:rsid w:val="63DF46FE"/>
    <w:rsid w:val="65430B34"/>
    <w:rsid w:val="669E6591"/>
    <w:rsid w:val="68917373"/>
    <w:rsid w:val="6A364ECE"/>
    <w:rsid w:val="6C2E4D68"/>
    <w:rsid w:val="6C404029"/>
    <w:rsid w:val="6CE92DAC"/>
    <w:rsid w:val="6DDC11D2"/>
    <w:rsid w:val="6DDC3928"/>
    <w:rsid w:val="6E1F1C14"/>
    <w:rsid w:val="6EB072A6"/>
    <w:rsid w:val="723D5917"/>
    <w:rsid w:val="7AA40797"/>
    <w:rsid w:val="7B7310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列出段落1"/>
    <w:basedOn w:val="1"/>
    <w:qFormat/>
    <w:uiPriority w:val="34"/>
    <w:pPr>
      <w:ind w:firstLine="420" w:firstLineChars="200"/>
    </w:pPr>
    <w:rPr>
      <w:rFonts w:ascii="Times New Roman" w:hAnsi="Times New Roman" w:eastAsia="宋体" w:cs="Times New Roman"/>
      <w:szCs w:val="24"/>
    </w:rPr>
  </w:style>
  <w:style w:type="paragraph" w:customStyle="1"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660</Words>
  <Characters>674</Characters>
  <Lines>0</Lines>
  <Paragraphs>0</Paragraphs>
  <TotalTime>12</TotalTime>
  <ScaleCrop>false</ScaleCrop>
  <LinksUpToDate>false</LinksUpToDate>
  <CharactersWithSpaces>674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2023-02-09T10:23:00Z</dcterms:created>
  <dc:creator>姜雨含</dc:creator>
  <cp:lastModifiedBy>万小小小玉</cp:lastModifiedBy>
  <dcterms:modified xsi:type="dcterms:W3CDTF">2026-05-14T03:30:25Z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71FBA676102C4678A0A2A1FEFE576EBD_13</vt:lpwstr>
  </property>
  <property fmtid="{D5CDD505-2E9C-101B-9397-08002B2CF9AE}" pid="4" name="KSOTemplateDocerSaveRecord">
    <vt:lpwstr>eyJoZGlkIjoiZTI5MmQ2ZDQ3NmMzYzY3YTQxYmUxNmQ5ZTE0M2VhYTIiLCJ1c2VySWQiOiI2Mjc0NzU2MDAifQ==</vt:lpwstr>
  </property>
</Properties>
</file>