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技术相关要求</w:t>
      </w:r>
    </w:p>
    <w:p>
      <w:pPr>
        <w:ind w:firstLine="643" w:firstLineChars="200"/>
        <w:rPr>
          <w:rFonts w:hint="eastAsia" w:cs="仿宋_GB2312" w:asciiTheme="minorEastAsia" w:hAnsiTheme="minorEastAsia" w:eastAsiaTheme="minorEastAsia"/>
          <w:b/>
          <w:bCs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b/>
          <w:bCs/>
          <w:sz w:val="32"/>
          <w:szCs w:val="32"/>
        </w:rPr>
        <w:t>一、五指山供电局安全文化宣传微电影拍摄制作需求：</w:t>
      </w:r>
    </w:p>
    <w:p>
      <w:pPr>
        <w:ind w:firstLine="640" w:firstLineChars="200"/>
        <w:rPr>
          <w:rFonts w:hint="eastAsia" w:cs="仿宋_GB2312" w:asciiTheme="minorEastAsia" w:hAnsiTheme="minorEastAsia" w:eastAsiaTheme="minorEastAsia"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1.服务商需要提供微电影的剧本，拍摄脚本的策划撰稿。剧本要诠释南方电网安全文化的理念，通俗易懂，体现安全文化的重要性及品牌形象。具有戏剧冲突，场景丰富。</w:t>
      </w:r>
    </w:p>
    <w:p>
      <w:pPr>
        <w:pStyle w:val="2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2.基于拍摄制作交片的时间紧迫，此</w:t>
      </w:r>
      <w:bookmarkStart w:id="0" w:name="_GoBack"/>
      <w:bookmarkEnd w:id="0"/>
      <w:r>
        <w:rPr>
          <w:rFonts w:hint="eastAsia" w:asciiTheme="minorEastAsia" w:hAnsiTheme="minorEastAsia" w:eastAsiaTheme="minorEastAsia"/>
          <w:b w:val="0"/>
          <w:bCs w:val="0"/>
        </w:rPr>
        <w:t>次投标需提供符合宣传及拍摄的剧本。</w:t>
      </w:r>
    </w:p>
    <w:p>
      <w:pPr>
        <w:pStyle w:val="3"/>
        <w:ind w:firstLine="645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3.服务商需提供近2年内电力系统同类业绩证明（中选通知书/合同）。</w:t>
      </w:r>
    </w:p>
    <w:p>
      <w:pPr>
        <w:pStyle w:val="3"/>
        <w:ind w:firstLine="645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4.提供法人身份证明及营业执照证书。</w:t>
      </w:r>
    </w:p>
    <w:p>
      <w:pPr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/>
        </w:rPr>
        <w:t xml:space="preserve">   </w:t>
      </w:r>
      <w:r>
        <w:rPr>
          <w:rFonts w:hint="eastAsia" w:asciiTheme="minorEastAsia" w:hAnsiTheme="minorEastAsia" w:eastAsiaTheme="minorEastAsia"/>
          <w:sz w:val="32"/>
          <w:szCs w:val="32"/>
        </w:rPr>
        <w:t xml:space="preserve">  5.后期需配合利用拍摄素材剪辑多个短视频，适合互联网传播。</w:t>
      </w:r>
    </w:p>
    <w:p>
      <w:pPr>
        <w:ind w:firstLine="645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二、本次微电影拍摄制作预算明细以下：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规格型号/主要技术，商务要求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单位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最高限价（元）</w:t>
            </w:r>
          </w:p>
        </w:tc>
        <w:tc>
          <w:tcPr>
            <w:tcW w:w="1186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五指山供电局安全文化宣传微电影拍摄制作项目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5分钟，1080P，MP4格式</w:t>
            </w:r>
          </w:p>
        </w:tc>
        <w:tc>
          <w:tcPr>
            <w:tcW w:w="1185" w:type="dxa"/>
          </w:tcPr>
          <w:p>
            <w:pPr>
              <w:pStyle w:val="2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85" w:type="dxa"/>
          </w:tcPr>
          <w:p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5" w:type="dxa"/>
          </w:tcPr>
          <w:p>
            <w:pPr>
              <w:pStyle w:val="2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33600</w:t>
            </w:r>
          </w:p>
        </w:tc>
        <w:tc>
          <w:tcPr>
            <w:tcW w:w="1186" w:type="dxa"/>
          </w:tcPr>
          <w:p>
            <w:pPr>
              <w:pStyle w:val="2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交付时间202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</w:tbl>
    <w:p>
      <w:pPr>
        <w:pStyle w:val="2"/>
        <w:ind w:firstLine="643" w:firstLineChars="200"/>
        <w:jc w:val="both"/>
        <w:rPr>
          <w:rFonts w:hint="eastAsia"/>
        </w:rPr>
      </w:pPr>
      <w:r>
        <w:rPr>
          <w:rFonts w:hint="eastAsia"/>
        </w:rPr>
        <w:t>三、安全文化宣传微电影拍摄制作项目报价清单</w:t>
      </w:r>
    </w:p>
    <w:p>
      <w:pPr>
        <w:pStyle w:val="2"/>
        <w:jc w:val="both"/>
        <w:rPr>
          <w:rFonts w:hint="eastAsia"/>
        </w:rPr>
      </w:pPr>
    </w:p>
    <w:tbl>
      <w:tblPr>
        <w:tblStyle w:val="11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36"/>
        <w:gridCol w:w="155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导演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位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编辑组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拍摄组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剪辑组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5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调色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特效包装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7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配音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服道化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9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道具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拍摄设备</w:t>
            </w:r>
          </w:p>
        </w:tc>
        <w:tc>
          <w:tcPr>
            <w:tcW w:w="155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11</w:t>
            </w:r>
          </w:p>
        </w:tc>
        <w:tc>
          <w:tcPr>
            <w:tcW w:w="4650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合计：</w:t>
            </w: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</w:tbl>
    <w:p>
      <w:pPr>
        <w:rPr>
          <w:rFonts w:hint="eastAsia"/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57"/>
    <w:rsid w:val="00062D72"/>
    <w:rsid w:val="00067CCF"/>
    <w:rsid w:val="00083C60"/>
    <w:rsid w:val="00095740"/>
    <w:rsid w:val="0012034D"/>
    <w:rsid w:val="00121B43"/>
    <w:rsid w:val="001E0B47"/>
    <w:rsid w:val="002E1F41"/>
    <w:rsid w:val="0030605B"/>
    <w:rsid w:val="00325848"/>
    <w:rsid w:val="00367064"/>
    <w:rsid w:val="00390AED"/>
    <w:rsid w:val="003A236D"/>
    <w:rsid w:val="003B7F56"/>
    <w:rsid w:val="003D3DF1"/>
    <w:rsid w:val="0041151F"/>
    <w:rsid w:val="00490437"/>
    <w:rsid w:val="004B0568"/>
    <w:rsid w:val="004F67A6"/>
    <w:rsid w:val="0051638A"/>
    <w:rsid w:val="005A5A65"/>
    <w:rsid w:val="005C538E"/>
    <w:rsid w:val="005F5C32"/>
    <w:rsid w:val="00630FC1"/>
    <w:rsid w:val="006419FB"/>
    <w:rsid w:val="006727A0"/>
    <w:rsid w:val="006A7BD8"/>
    <w:rsid w:val="006B6451"/>
    <w:rsid w:val="007210AD"/>
    <w:rsid w:val="00721D71"/>
    <w:rsid w:val="00756157"/>
    <w:rsid w:val="00795BB1"/>
    <w:rsid w:val="007C7009"/>
    <w:rsid w:val="0084447A"/>
    <w:rsid w:val="008922F3"/>
    <w:rsid w:val="008A5728"/>
    <w:rsid w:val="008A7349"/>
    <w:rsid w:val="008E7D37"/>
    <w:rsid w:val="008F4663"/>
    <w:rsid w:val="008F561F"/>
    <w:rsid w:val="00917057"/>
    <w:rsid w:val="009228B8"/>
    <w:rsid w:val="00963CB6"/>
    <w:rsid w:val="009F2281"/>
    <w:rsid w:val="00A01498"/>
    <w:rsid w:val="00A37D8E"/>
    <w:rsid w:val="00AB7438"/>
    <w:rsid w:val="00B01897"/>
    <w:rsid w:val="00B151E8"/>
    <w:rsid w:val="00BB6932"/>
    <w:rsid w:val="00C1566A"/>
    <w:rsid w:val="00C33939"/>
    <w:rsid w:val="00C71DC5"/>
    <w:rsid w:val="00CF1765"/>
    <w:rsid w:val="00D23857"/>
    <w:rsid w:val="00D34E75"/>
    <w:rsid w:val="00DA403F"/>
    <w:rsid w:val="00E11DDC"/>
    <w:rsid w:val="00E513D8"/>
    <w:rsid w:val="00E5426F"/>
    <w:rsid w:val="00E74FEF"/>
    <w:rsid w:val="00EA0C1D"/>
    <w:rsid w:val="00F36680"/>
    <w:rsid w:val="00F4176F"/>
    <w:rsid w:val="00F63FBD"/>
    <w:rsid w:val="00F6655E"/>
    <w:rsid w:val="00F96EE8"/>
    <w:rsid w:val="00FA0BD6"/>
    <w:rsid w:val="00FC2C43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235B0E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9730C4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247180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C32DA0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155A6F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73F1E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table" w:customStyle="1" w:styleId="11">
    <w:name w:val="网格型1"/>
    <w:basedOn w:val="6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465</Words>
  <Characters>490</Characters>
  <Lines>167</Lines>
  <Paragraphs>109</Paragraphs>
  <TotalTime>227</TotalTime>
  <ScaleCrop>false</ScaleCrop>
  <LinksUpToDate>false</LinksUpToDate>
  <CharactersWithSpaces>499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2025-09-19T05:42:00Z</dcterms:created>
  <dc:creator>hncsg.hncsg-PC</dc:creator>
  <cp:lastModifiedBy>耿睿涵</cp:lastModifiedBy>
  <dcterms:modified xsi:type="dcterms:W3CDTF">2026-05-19T07:46:24Z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  <property fmtid="{D5CDD505-2E9C-101B-9397-08002B2CF9AE}" pid="4" name="KSOTemplateDocerSaveRecord">
    <vt:lpwstr>eyJoZGlkIjoiM2IwYmU3YmVkOWMwZDU3OTQ3MTZlNTY4ODRiMDYzMjMiLCJ1c2VySWQiOiI2OTA4MzY0NzYifQ==</vt:lpwstr>
  </property>
</Properties>
</file>