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862588">
      <w:pPr>
        <w:pStyle w:val="2"/>
        <w:spacing w:line="360" w:lineRule="auto"/>
        <w:jc w:val="center"/>
      </w:pPr>
      <w:r>
        <w:rPr>
          <w:rFonts w:hint="eastAsia"/>
        </w:rPr>
        <w:t>澄清函</w:t>
      </w:r>
    </w:p>
    <w:p w14:paraId="7722A8F5">
      <w:pPr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项目名称：广东电网公司</w:t>
      </w:r>
      <w:r>
        <w:rPr>
          <w:rFonts w:ascii="宋体" w:hAnsi="宋体" w:eastAsia="宋体" w:cs="宋体"/>
          <w:b/>
          <w:bCs/>
          <w:kern w:val="0"/>
          <w:szCs w:val="21"/>
        </w:rPr>
        <w:t>2026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>年低压开关柜、</w:t>
      </w:r>
      <w:r>
        <w:rPr>
          <w:rFonts w:ascii="宋体" w:hAnsi="宋体" w:eastAsia="宋体" w:cs="宋体"/>
          <w:b/>
          <w:bCs/>
          <w:kern w:val="0"/>
          <w:szCs w:val="21"/>
        </w:rPr>
        <w:t>10kV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>预装式变电站专项招标</w:t>
      </w:r>
    </w:p>
    <w:p w14:paraId="6025729F">
      <w:pPr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采购编号：</w:t>
      </w:r>
      <w:r>
        <w:rPr>
          <w:rFonts w:ascii="宋体" w:hAnsi="宋体" w:eastAsia="宋体" w:cs="宋体"/>
          <w:b/>
          <w:bCs/>
          <w:kern w:val="0"/>
          <w:szCs w:val="21"/>
        </w:rPr>
        <w:t>CG0300022002297689</w:t>
      </w:r>
    </w:p>
    <w:p w14:paraId="64198F9D">
      <w:pPr>
        <w:autoSpaceDE w:val="0"/>
        <w:autoSpaceDN w:val="0"/>
        <w:adjustRightInd w:val="0"/>
        <w:spacing w:line="360" w:lineRule="auto"/>
        <w:jc w:val="left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招标人：广东电网有限责任公司</w:t>
      </w:r>
    </w:p>
    <w:p w14:paraId="5C300D99">
      <w:pPr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招标代理机构：南方电网供应链（广东）有限公司</w:t>
      </w:r>
    </w:p>
    <w:p w14:paraId="66CEB5BC"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eastAsia="宋体" w:cs="宋体"/>
          <w:b/>
          <w:bCs/>
          <w:kern w:val="0"/>
          <w:szCs w:val="21"/>
        </w:rPr>
      </w:pPr>
    </w:p>
    <w:p w14:paraId="5A7CC6CD">
      <w:pPr>
        <w:autoSpaceDE w:val="0"/>
        <w:autoSpaceDN w:val="0"/>
        <w:adjustRightInd w:val="0"/>
        <w:spacing w:line="360" w:lineRule="auto"/>
        <w:jc w:val="left"/>
        <w:rPr>
          <w:rFonts w:ascii="宋体" w:hAnsi="宋体" w:eastAsia="宋体" w:cs="宋体"/>
          <w:b/>
          <w:bCs/>
          <w:kern w:val="0"/>
          <w:szCs w:val="21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0"/>
          <w:szCs w:val="21"/>
        </w:rPr>
        <w:t>标的名称：低压开关柜</w:t>
      </w:r>
    </w:p>
    <w:p w14:paraId="10D0F97B">
      <w:pPr>
        <w:autoSpaceDE w:val="0"/>
        <w:autoSpaceDN w:val="0"/>
        <w:adjustRightInd w:val="0"/>
        <w:spacing w:line="360" w:lineRule="auto"/>
        <w:jc w:val="left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标包名称：标包</w:t>
      </w:r>
      <w:r>
        <w:rPr>
          <w:rFonts w:ascii="宋体" w:hAnsi="宋体" w:eastAsia="宋体" w:cs="宋体"/>
          <w:b/>
          <w:bCs/>
          <w:kern w:val="0"/>
          <w:szCs w:val="21"/>
        </w:rPr>
        <w:t>1</w:t>
      </w:r>
    </w:p>
    <w:p w14:paraId="6C067640">
      <w:pPr>
        <w:autoSpaceDE w:val="0"/>
        <w:autoSpaceDN w:val="0"/>
        <w:adjustRightInd w:val="0"/>
        <w:spacing w:line="360" w:lineRule="auto"/>
        <w:jc w:val="left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技术澄清：</w:t>
      </w:r>
    </w:p>
    <w:p w14:paraId="6292FC22">
      <w:pPr>
        <w:pStyle w:val="10"/>
        <w:numPr>
          <w:ilvl w:val="0"/>
          <w:numId w:val="2"/>
        </w:numPr>
        <w:ind w:firstLineChars="0"/>
      </w:pPr>
      <w:r>
        <w:rPr>
          <w:rFonts w:hint="eastAsia"/>
        </w:rPr>
        <w:t>低压开关柜通用技术文件，对低压出线</w:t>
      </w:r>
      <w:r>
        <w:rPr>
          <w:rFonts w:hint="eastAsia" w:ascii="宋体" w:hAnsi="宋体" w:eastAsia="宋体"/>
        </w:rPr>
        <w:t>塑壳断路器的要求说明里面要求；</w:t>
      </w:r>
    </w:p>
    <w:p w14:paraId="14BBFA25">
      <w:pPr>
        <w:pStyle w:val="18"/>
        <w:numPr>
          <w:ilvl w:val="1"/>
          <w:numId w:val="2"/>
        </w:numPr>
        <w:spacing w:line="400" w:lineRule="exact"/>
        <w:jc w:val="left"/>
        <w:rPr>
          <w:rFonts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插拔式塑壳断路器可选用固定式断路器加模块化底座组合。</w:t>
      </w:r>
    </w:p>
    <w:p w14:paraId="3A635834">
      <w:pPr>
        <w:pStyle w:val="18"/>
        <w:numPr>
          <w:ilvl w:val="1"/>
          <w:numId w:val="2"/>
        </w:numPr>
        <w:spacing w:line="400" w:lineRule="exact"/>
        <w:jc w:val="left"/>
        <w:rPr>
          <w:rFonts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塑壳断路器保护配置可按照实际需求配置四段主保护（选配），具备过载长延时、短路短延时、短路瞬时保护、接地故障及温度保护功能，配置过欠压保护、缺相保护等辅助保护。</w:t>
      </w:r>
    </w:p>
    <w:p w14:paraId="376B9537">
      <w:pPr>
        <w:pStyle w:val="18"/>
        <w:numPr>
          <w:ilvl w:val="1"/>
          <w:numId w:val="2"/>
        </w:numPr>
        <w:spacing w:line="400" w:lineRule="exact"/>
        <w:jc w:val="left"/>
        <w:rPr>
          <w:rFonts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配电物联低压智能开关应带液晶显示，且操作面板带状态，必须满足基本的遥信、遥测、遥调功能，需遥控功能时要内置电动操作机构，分、合动作及状态返回时间&lt;3s。可本地手动、本地电动及远程遥控控制断路器分、合闸。</w:t>
      </w:r>
    </w:p>
    <w:p w14:paraId="6C997148">
      <w:pPr>
        <w:pStyle w:val="18"/>
        <w:numPr>
          <w:ilvl w:val="1"/>
          <w:numId w:val="2"/>
        </w:numPr>
        <w:spacing w:line="400" w:lineRule="exact"/>
        <w:jc w:val="left"/>
        <w:rPr>
          <w:rFonts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配电物联低压智能开关具备通讯功能，RS485接口，支持MODBUS或DL/T 645 - 2007协议，具备可编程的2DI、1DO，可实现四遥功能。支持弱电调试，具备调试接口，接入对应直流电可以直接调试。</w:t>
      </w:r>
    </w:p>
    <w:p w14:paraId="03A2DCBD">
      <w:r>
        <w:rPr>
          <w:rFonts w:hint="eastAsia"/>
        </w:rPr>
        <w:t xml:space="preserve">   在专用技术文件里面没有提到要求a、b、c、d技术要求。请名确此次投标项目低压开关柜出线断路器是否需要满足以上a、b、c、d技术要求或其中某一条要求。请澄清。</w:t>
      </w:r>
    </w:p>
    <w:p w14:paraId="38CA3E0D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zCs w:val="21"/>
        </w:rPr>
      </w:pPr>
    </w:p>
    <w:p w14:paraId="1BDF0DDF">
      <w:pPr>
        <w:autoSpaceDE w:val="0"/>
        <w:autoSpaceDN w:val="0"/>
        <w:adjustRightInd w:val="0"/>
        <w:spacing w:line="360" w:lineRule="auto"/>
        <w:ind w:right="420"/>
        <w:jc w:val="right"/>
        <w:rPr>
          <w:rFonts w:ascii="Times New Roman" w:hAnsi="Times New Roman" w:cs="Times New Roman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D000C7"/>
    <w:multiLevelType w:val="multilevel"/>
    <w:tmpl w:val="49D000C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CEA2025"/>
    <w:multiLevelType w:val="multilevel"/>
    <w:tmpl w:val="6CEA2025"/>
    <w:lvl w:ilvl="0" w:tentative="0">
      <w:start w:val="7"/>
      <w:numFmt w:val="none"/>
      <w:pStyle w:val="11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lvlText w:val="%2"/>
      <w:lvlJc w:val="left"/>
      <w:pPr>
        <w:ind w:left="0" w:firstLine="0"/>
      </w:pPr>
      <w:rPr>
        <w:rFonts w:hint="default" w:ascii="Times New Roman" w:hAnsi="Times New Roman" w:cs="Times New Roman"/>
        <w:b/>
        <w:i w:val="0"/>
        <w:sz w:val="21"/>
      </w:rPr>
    </w:lvl>
    <w:lvl w:ilvl="2" w:tentative="0">
      <w:start w:val="1"/>
      <w:numFmt w:val="decimal"/>
      <w:pStyle w:val="12"/>
      <w:suff w:val="nothing"/>
      <w:lvlText w:val="%1%2.%3　"/>
      <w:lvlJc w:val="left"/>
      <w:pPr>
        <w:ind w:left="822" w:hanging="113"/>
      </w:pPr>
      <w:rPr>
        <w:rFonts w:hint="default" w:ascii="Times New Roman" w:hAnsi="Times New Roman" w:eastAsia="黑体" w:cs="Times New Roman"/>
        <w:b/>
        <w:i w:val="0"/>
        <w:sz w:val="21"/>
      </w:rPr>
    </w:lvl>
    <w:lvl w:ilvl="3" w:tentative="0">
      <w:start w:val="1"/>
      <w:numFmt w:val="decimal"/>
      <w:pStyle w:val="13"/>
      <w:suff w:val="nothing"/>
      <w:lvlText w:val="%1%2.%3.%4　"/>
      <w:lvlJc w:val="left"/>
      <w:pPr>
        <w:ind w:left="2496" w:hanging="227"/>
      </w:pPr>
      <w:rPr>
        <w:rFonts w:hint="default" w:ascii="Times New Roman" w:hAnsi="Times New Roman" w:eastAsia="黑体" w:cs="Times New Roman"/>
        <w:b/>
        <w:i w:val="0"/>
        <w:color w:val="auto"/>
        <w:sz w:val="21"/>
      </w:rPr>
    </w:lvl>
    <w:lvl w:ilvl="4" w:tentative="0">
      <w:start w:val="1"/>
      <w:numFmt w:val="decimal"/>
      <w:pStyle w:val="14"/>
      <w:isLgl/>
      <w:suff w:val="nothing"/>
      <w:lvlText w:val="%1%2.%3.%4.%5　"/>
      <w:lvlJc w:val="left"/>
      <w:pPr>
        <w:ind w:left="113" w:hanging="113"/>
      </w:pPr>
      <w:rPr>
        <w:rFonts w:hint="default" w:ascii="Times New Roman" w:hAnsi="Times New Roman" w:eastAsia="宋体" w:cs="Times New Roman"/>
        <w:b/>
        <w:i w:val="0"/>
        <w:sz w:val="21"/>
        <w:szCs w:val="21"/>
      </w:rPr>
    </w:lvl>
    <w:lvl w:ilvl="5" w:tentative="0">
      <w:start w:val="1"/>
      <w:numFmt w:val="decimal"/>
      <w:pStyle w:val="15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6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B3"/>
    <w:rsid w:val="000317E8"/>
    <w:rsid w:val="0027048C"/>
    <w:rsid w:val="0032229A"/>
    <w:rsid w:val="004C3CFA"/>
    <w:rsid w:val="00767E35"/>
    <w:rsid w:val="00772D59"/>
    <w:rsid w:val="008C328E"/>
    <w:rsid w:val="009A00B3"/>
    <w:rsid w:val="00C17554"/>
    <w:rsid w:val="00CF2164"/>
    <w:rsid w:val="00F90222"/>
    <w:rsid w:val="04C10622"/>
    <w:rsid w:val="07E94D14"/>
    <w:rsid w:val="3CD236A7"/>
    <w:rsid w:val="400370E7"/>
    <w:rsid w:val="6A1A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uiPriority w:val="9"/>
    <w:rPr>
      <w:b/>
      <w:bCs/>
      <w:kern w:val="44"/>
      <w:sz w:val="44"/>
      <w:szCs w:val="44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前言、引言标题"/>
    <w:next w:val="1"/>
    <w:qFormat/>
    <w:uiPriority w:val="0"/>
    <w:pPr>
      <w:numPr>
        <w:ilvl w:val="0"/>
        <w:numId w:val="1"/>
      </w:num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kern w:val="0"/>
      <w:sz w:val="32"/>
      <w:szCs w:val="20"/>
      <w:lang w:val="en-US" w:eastAsia="zh-CN" w:bidi="ar-SA"/>
    </w:rPr>
  </w:style>
  <w:style w:type="paragraph" w:customStyle="1" w:styleId="12">
    <w:name w:val="一级条标题"/>
    <w:basedOn w:val="1"/>
    <w:next w:val="1"/>
    <w:qFormat/>
    <w:uiPriority w:val="0"/>
    <w:pPr>
      <w:widowControl/>
      <w:numPr>
        <w:ilvl w:val="2"/>
        <w:numId w:val="1"/>
      </w:numPr>
      <w:outlineLvl w:val="2"/>
    </w:pPr>
    <w:rPr>
      <w:rFonts w:ascii="黑体" w:hAnsi="Times New Roman" w:eastAsia="黑体" w:cs="Times New Roman"/>
      <w:kern w:val="0"/>
      <w:szCs w:val="20"/>
      <w:lang w:val="zh-CN"/>
    </w:rPr>
  </w:style>
  <w:style w:type="paragraph" w:customStyle="1" w:styleId="13">
    <w:name w:val="二级条标题"/>
    <w:basedOn w:val="12"/>
    <w:next w:val="1"/>
    <w:qFormat/>
    <w:uiPriority w:val="0"/>
    <w:pPr>
      <w:numPr>
        <w:ilvl w:val="3"/>
      </w:numPr>
      <w:outlineLvl w:val="3"/>
    </w:pPr>
  </w:style>
  <w:style w:type="paragraph" w:customStyle="1" w:styleId="14">
    <w:name w:val="三级条标题"/>
    <w:basedOn w:val="13"/>
    <w:next w:val="1"/>
    <w:qFormat/>
    <w:uiPriority w:val="0"/>
    <w:pPr>
      <w:numPr>
        <w:ilvl w:val="4"/>
      </w:numPr>
      <w:outlineLvl w:val="4"/>
    </w:pPr>
  </w:style>
  <w:style w:type="paragraph" w:customStyle="1" w:styleId="15">
    <w:name w:val="四级条标题"/>
    <w:basedOn w:val="14"/>
    <w:next w:val="1"/>
    <w:qFormat/>
    <w:uiPriority w:val="0"/>
    <w:pPr>
      <w:numPr>
        <w:ilvl w:val="5"/>
      </w:numPr>
      <w:outlineLvl w:val="5"/>
    </w:pPr>
  </w:style>
  <w:style w:type="paragraph" w:customStyle="1" w:styleId="16">
    <w:name w:val="五级条标题"/>
    <w:basedOn w:val="15"/>
    <w:next w:val="1"/>
    <w:qFormat/>
    <w:uiPriority w:val="0"/>
    <w:pPr>
      <w:numPr>
        <w:ilvl w:val="6"/>
      </w:numPr>
      <w:outlineLvl w:val="6"/>
    </w:pPr>
  </w:style>
  <w:style w:type="character" w:customStyle="1" w:styleId="17">
    <w:name w:val="表格名称 Char"/>
    <w:link w:val="18"/>
    <w:qFormat/>
    <w:uiPriority w:val="0"/>
    <w:rPr>
      <w:rFonts w:eastAsia="黑体"/>
      <w:sz w:val="18"/>
    </w:rPr>
  </w:style>
  <w:style w:type="paragraph" w:customStyle="1" w:styleId="18">
    <w:name w:val="表格名称"/>
    <w:basedOn w:val="1"/>
    <w:link w:val="17"/>
    <w:qFormat/>
    <w:uiPriority w:val="0"/>
    <w:pPr>
      <w:widowControl/>
      <w:jc w:val="center"/>
    </w:pPr>
    <w:rPr>
      <w:rFonts w:eastAsia="黑体"/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253</Words>
  <Characters>1446</Characters>
  <Lines>12</Lines>
  <Paragraphs>3</Paragraphs>
  <TotalTime>0</TotalTime>
  <ScaleCrop>false</ScaleCrop>
  <LinksUpToDate>false</LinksUpToDate>
  <CharactersWithSpaces>1696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2026-05-15T03:34:00Z</dcterms:created>
  <dc:creator>微软用户</dc:creator>
  <cp:lastModifiedBy>陈晓</cp:lastModifiedBy>
  <dcterms:modified xsi:type="dcterms:W3CDTF">2026-05-25T01:25:06Z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233521FEAF6B4408804DDC0D1BCBD0D3_13</vt:lpwstr>
  </property>
</Properties>
</file>