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56F33F">
      <w:pPr>
        <w:pStyle w:val="2"/>
        <w:jc w:val="center"/>
        <w:rPr>
          <w:rFonts w:hint="eastAsia" w:ascii="黑体" w:hAnsi="黑体" w:eastAsia="黑体" w:cs="黑体"/>
          <w:b/>
          <w:bCs/>
          <w:color w:val="000000"/>
          <w:sz w:val="40"/>
          <w:szCs w:val="40"/>
        </w:rPr>
      </w:pPr>
      <w:r>
        <w:rPr>
          <w:rFonts w:hint="eastAsia" w:ascii="黑体" w:hAnsi="黑体" w:eastAsia="黑体" w:cs="黑体"/>
          <w:b/>
          <w:bCs/>
          <w:color w:val="000000"/>
          <w:sz w:val="40"/>
          <w:szCs w:val="40"/>
        </w:rPr>
        <w:t>报</w:t>
      </w:r>
      <w:r>
        <w:rPr>
          <w:rFonts w:hint="eastAsia" w:ascii="黑体" w:hAnsi="黑体" w:eastAsia="黑体" w:cs="黑体"/>
          <w:b/>
          <w:bCs/>
          <w:color w:val="00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000000"/>
          <w:sz w:val="40"/>
          <w:szCs w:val="40"/>
        </w:rPr>
        <w:t>价</w:t>
      </w:r>
      <w:r>
        <w:rPr>
          <w:rFonts w:hint="eastAsia" w:ascii="黑体" w:hAnsi="黑体" w:eastAsia="黑体" w:cs="黑体"/>
          <w:b/>
          <w:bCs/>
          <w:color w:val="00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000000"/>
          <w:sz w:val="40"/>
          <w:szCs w:val="40"/>
        </w:rPr>
        <w:t>单</w:t>
      </w:r>
    </w:p>
    <w:p w14:paraId="11DB8BB7">
      <w:pPr>
        <w:widowControl/>
        <w:ind w:firstLine="0" w:firstLineChars="0"/>
        <w:jc w:val="left"/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零星采购项目名称：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Times New Roman"/>
          <w:sz w:val="24"/>
          <w:szCs w:val="24"/>
          <w:u w:val="single"/>
          <w:lang w:val="en-US" w:eastAsia="zh-CN"/>
        </w:rPr>
        <w:t xml:space="preserve"> 南方电网广西电动汽车服务有限公司2026年场站道闸采购项目    </w:t>
      </w:r>
    </w:p>
    <w:p w14:paraId="01E46E00">
      <w:pPr>
        <w:widowControl/>
        <w:ind w:firstLine="0" w:firstLineChars="0"/>
        <w:jc w:val="left"/>
        <w:rPr>
          <w:rFonts w:hint="default" w:ascii="宋体" w:hAnsi="宋体" w:eastAsia="宋体"/>
          <w:sz w:val="28"/>
          <w:szCs w:val="28"/>
          <w:u w:val="single"/>
          <w:lang w:val="en-US" w:eastAsia="zh-CN"/>
        </w:rPr>
      </w:pPr>
    </w:p>
    <w:tbl>
      <w:tblPr>
        <w:tblStyle w:val="13"/>
        <w:tblW w:w="134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857"/>
        <w:gridCol w:w="4275"/>
        <w:gridCol w:w="2146"/>
        <w:gridCol w:w="2457"/>
        <w:gridCol w:w="1649"/>
      </w:tblGrid>
      <w:tr w14:paraId="4B133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061" w:type="dxa"/>
            <w:vAlign w:val="center"/>
          </w:tcPr>
          <w:p w14:paraId="50C03DC6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1857" w:type="dxa"/>
            <w:vAlign w:val="center"/>
          </w:tcPr>
          <w:p w14:paraId="19A100B2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服务项目</w:t>
            </w:r>
          </w:p>
        </w:tc>
        <w:tc>
          <w:tcPr>
            <w:tcW w:w="4275" w:type="dxa"/>
            <w:vAlign w:val="center"/>
          </w:tcPr>
          <w:p w14:paraId="5E9253A2">
            <w:pPr>
              <w:widowControl/>
              <w:ind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核心要求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3FA1CFB5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报价上限/元（含税）</w:t>
            </w:r>
          </w:p>
        </w:tc>
        <w:tc>
          <w:tcPr>
            <w:tcW w:w="2457" w:type="dxa"/>
            <w:vAlign w:val="center"/>
          </w:tcPr>
          <w:p w14:paraId="30DC3309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响应报价/元（含税）</w:t>
            </w:r>
          </w:p>
        </w:tc>
        <w:tc>
          <w:tcPr>
            <w:tcW w:w="1649" w:type="dxa"/>
            <w:vAlign w:val="center"/>
          </w:tcPr>
          <w:p w14:paraId="5C1F4393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备注</w:t>
            </w:r>
          </w:p>
        </w:tc>
      </w:tr>
      <w:tr w14:paraId="61187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4" w:hRule="atLeast"/>
          <w:jc w:val="center"/>
        </w:trPr>
        <w:tc>
          <w:tcPr>
            <w:tcW w:w="1061" w:type="dxa"/>
            <w:vAlign w:val="center"/>
          </w:tcPr>
          <w:p w14:paraId="5AF61EFA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  <w:tc>
          <w:tcPr>
            <w:tcW w:w="1857" w:type="dxa"/>
            <w:vAlign w:val="center"/>
          </w:tcPr>
          <w:p w14:paraId="29C2A756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南方电网广西电动汽车服务有限公司2026年场站道闸采购项目</w:t>
            </w:r>
          </w:p>
        </w:tc>
        <w:tc>
          <w:tcPr>
            <w:tcW w:w="4275" w:type="dxa"/>
            <w:vAlign w:val="center"/>
          </w:tcPr>
          <w:p w14:paraId="0B20BA7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详见技术规范书</w:t>
            </w:r>
            <w:bookmarkStart w:id="0" w:name="_GoBack"/>
            <w:bookmarkEnd w:id="0"/>
          </w:p>
        </w:tc>
        <w:tc>
          <w:tcPr>
            <w:tcW w:w="2146" w:type="dxa"/>
            <w:shd w:val="clear" w:color="auto" w:fill="auto"/>
            <w:vAlign w:val="center"/>
          </w:tcPr>
          <w:p w14:paraId="6453162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49000元</w:t>
            </w:r>
          </w:p>
        </w:tc>
        <w:tc>
          <w:tcPr>
            <w:tcW w:w="2457" w:type="dxa"/>
            <w:vAlign w:val="center"/>
          </w:tcPr>
          <w:p w14:paraId="0E16DE5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649" w:type="dxa"/>
            <w:vAlign w:val="center"/>
          </w:tcPr>
          <w:p w14:paraId="681DF902">
            <w:pPr>
              <w:pStyle w:val="4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</w:tbl>
    <w:p w14:paraId="3CC97B69">
      <w:pPr>
        <w:widowControl/>
        <w:ind w:left="0" w:leftChars="0" w:firstLine="0" w:firstLineChars="0"/>
        <w:rPr>
          <w:rFonts w:hint="eastAsia" w:ascii="宋体" w:hAnsi="宋体" w:eastAsia="宋体"/>
          <w:sz w:val="21"/>
          <w:szCs w:val="21"/>
        </w:rPr>
      </w:pPr>
    </w:p>
    <w:p w14:paraId="42298A08">
      <w:pPr>
        <w:pStyle w:val="12"/>
        <w:ind w:left="0" w:leftChars="0" w:firstLine="0" w:firstLineChars="0"/>
        <w:jc w:val="both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报价说明：1、响应报价必须小于或等于报价上限，报价精度精确至个位；</w:t>
      </w:r>
    </w:p>
    <w:p w14:paraId="31D3A4AD">
      <w:pPr>
        <w:pStyle w:val="12"/>
        <w:numPr>
          <w:ilvl w:val="0"/>
          <w:numId w:val="1"/>
        </w:numPr>
        <w:ind w:left="0" w:leftChars="0" w:firstLine="1050" w:firstLineChars="500"/>
        <w:jc w:val="both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响应报价金额含税。</w:t>
      </w:r>
    </w:p>
    <w:p w14:paraId="3AB4F498">
      <w:pPr>
        <w:pStyle w:val="12"/>
        <w:numPr>
          <w:ilvl w:val="0"/>
          <w:numId w:val="1"/>
        </w:numPr>
        <w:ind w:left="0" w:leftChars="0" w:firstLine="1050" w:firstLineChars="500"/>
        <w:jc w:val="both"/>
        <w:rPr>
          <w:rFonts w:hint="default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每套报价不超过24500元。</w:t>
      </w:r>
    </w:p>
    <w:p w14:paraId="3AF3E4E7">
      <w:pPr>
        <w:pStyle w:val="12"/>
        <w:ind w:left="0" w:leftChars="0" w:firstLine="0" w:firstLineChars="0"/>
        <w:jc w:val="both"/>
        <w:rPr>
          <w:rFonts w:hint="default" w:ascii="宋体" w:hAnsi="宋体" w:eastAsia="宋体"/>
          <w:sz w:val="21"/>
          <w:szCs w:val="21"/>
          <w:lang w:val="en-US" w:eastAsia="zh-CN"/>
        </w:rPr>
      </w:pPr>
    </w:p>
    <w:p w14:paraId="170CDCAB">
      <w:pPr>
        <w:pStyle w:val="12"/>
        <w:wordWrap/>
        <w:ind w:left="9600" w:leftChars="3000" w:firstLine="0" w:firstLineChars="0"/>
        <w:jc w:val="left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报价单位（盖章）：___________________</w:t>
      </w:r>
    </w:p>
    <w:p w14:paraId="42A0743E">
      <w:pPr>
        <w:pStyle w:val="12"/>
        <w:wordWrap/>
        <w:ind w:left="9600" w:leftChars="3000" w:firstLine="0" w:firstLineChars="0"/>
        <w:jc w:val="left"/>
        <w:rPr>
          <w:rFonts w:hint="default"/>
          <w:sz w:val="40"/>
          <w:szCs w:val="32"/>
          <w:lang w:val="en-US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报价日期：___________________________</w:t>
      </w:r>
    </w:p>
    <w:sectPr>
      <w:headerReference r:id="rId5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84706">
    <w:pPr>
      <w:pStyle w:val="10"/>
      <w:jc w:val="left"/>
      <w:rPr>
        <w:rFonts w:hint="eastAsia" w:eastAsia="仿宋_GB2312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02E511"/>
    <w:multiLevelType w:val="singleLevel"/>
    <w:tmpl w:val="0C02E511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2MmU2ODE5YTI3ZjlhODEyMGI5OWRlNzk1MWE4YmMifQ=="/>
  </w:docVars>
  <w:rsids>
    <w:rsidRoot w:val="25AF169B"/>
    <w:rsid w:val="000B5C20"/>
    <w:rsid w:val="0023221D"/>
    <w:rsid w:val="004319C2"/>
    <w:rsid w:val="005922D4"/>
    <w:rsid w:val="00D53E83"/>
    <w:rsid w:val="00FE3D29"/>
    <w:rsid w:val="01A050EF"/>
    <w:rsid w:val="024A750C"/>
    <w:rsid w:val="028F51E6"/>
    <w:rsid w:val="037E7451"/>
    <w:rsid w:val="05316F50"/>
    <w:rsid w:val="07901AEC"/>
    <w:rsid w:val="09C556F2"/>
    <w:rsid w:val="09D8479F"/>
    <w:rsid w:val="0B446AEB"/>
    <w:rsid w:val="0B874B81"/>
    <w:rsid w:val="0C1A4CA3"/>
    <w:rsid w:val="0E084AC4"/>
    <w:rsid w:val="101D7627"/>
    <w:rsid w:val="101F10C1"/>
    <w:rsid w:val="108F6A88"/>
    <w:rsid w:val="10AF4A06"/>
    <w:rsid w:val="16AD2BB0"/>
    <w:rsid w:val="1C120ED2"/>
    <w:rsid w:val="1DD875C7"/>
    <w:rsid w:val="1F55478D"/>
    <w:rsid w:val="1FF36992"/>
    <w:rsid w:val="25AF169B"/>
    <w:rsid w:val="2A1F6B98"/>
    <w:rsid w:val="2AD51ED6"/>
    <w:rsid w:val="2B4E629A"/>
    <w:rsid w:val="2C3342E6"/>
    <w:rsid w:val="2C530B97"/>
    <w:rsid w:val="2D8E6B8E"/>
    <w:rsid w:val="2E38411D"/>
    <w:rsid w:val="2F040BB4"/>
    <w:rsid w:val="30B600BE"/>
    <w:rsid w:val="31776743"/>
    <w:rsid w:val="33B36A61"/>
    <w:rsid w:val="33CF7CBE"/>
    <w:rsid w:val="33DA4B1D"/>
    <w:rsid w:val="34160D04"/>
    <w:rsid w:val="37965442"/>
    <w:rsid w:val="379D7B1B"/>
    <w:rsid w:val="38E574D6"/>
    <w:rsid w:val="3B242C2B"/>
    <w:rsid w:val="3D8C22A3"/>
    <w:rsid w:val="3F037AE2"/>
    <w:rsid w:val="425822D9"/>
    <w:rsid w:val="47604A3C"/>
    <w:rsid w:val="4C9A0159"/>
    <w:rsid w:val="4E885061"/>
    <w:rsid w:val="55F50596"/>
    <w:rsid w:val="59FB638E"/>
    <w:rsid w:val="5D293CE7"/>
    <w:rsid w:val="601037F9"/>
    <w:rsid w:val="66803E80"/>
    <w:rsid w:val="66B956AF"/>
    <w:rsid w:val="696D3A86"/>
    <w:rsid w:val="6A9C7428"/>
    <w:rsid w:val="6EBA3438"/>
    <w:rsid w:val="6ED8690A"/>
    <w:rsid w:val="6FF13869"/>
    <w:rsid w:val="7196229F"/>
    <w:rsid w:val="76765138"/>
    <w:rsid w:val="7AFD3B58"/>
    <w:rsid w:val="7B4058A8"/>
    <w:rsid w:val="7B9036D1"/>
    <w:rsid w:val="7D4A591B"/>
    <w:rsid w:val="7DD50EAF"/>
    <w:rsid w:val="7E3E0C3E"/>
    <w:rsid w:val="7E4478CE"/>
    <w:rsid w:val="7EE614FE"/>
    <w:rsid w:val="7EE6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qFormat/>
    <w:uiPriority w:val="1"/>
    <w:rPr>
      <w:sz w:val="28"/>
      <w:szCs w:val="28"/>
    </w:rPr>
  </w:style>
  <w:style w:type="paragraph" w:styleId="7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8">
    <w:name w:val="Balloon Text"/>
    <w:basedOn w:val="1"/>
    <w:link w:val="15"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2"/>
    <w:basedOn w:val="1"/>
    <w:next w:val="1"/>
    <w:qFormat/>
    <w:uiPriority w:val="0"/>
    <w:pPr>
      <w:ind w:left="210"/>
      <w:jc w:val="left"/>
    </w:pPr>
    <w:rPr>
      <w:smallCaps/>
      <w:kern w:val="0"/>
      <w:szCs w:val="20"/>
    </w:rPr>
  </w:style>
  <w:style w:type="paragraph" w:styleId="12">
    <w:name w:val="Body Text First Indent 2"/>
    <w:basedOn w:val="7"/>
    <w:qFormat/>
    <w:uiPriority w:val="0"/>
    <w:pPr>
      <w:ind w:firstLine="420"/>
    </w:pPr>
    <w:rPr>
      <w:rFonts w:asciiTheme="minorHAnsi" w:hAnsiTheme="minorHAnsi" w:cstheme="minorBidi"/>
    </w:rPr>
  </w:style>
  <w:style w:type="character" w:customStyle="1" w:styleId="15">
    <w:name w:val="批注框文本 Char"/>
    <w:basedOn w:val="14"/>
    <w:link w:val="8"/>
    <w:qFormat/>
    <w:uiPriority w:val="0"/>
    <w:rPr>
      <w:kern w:val="2"/>
      <w:sz w:val="18"/>
      <w:szCs w:val="18"/>
    </w:rPr>
  </w:style>
  <w:style w:type="paragraph" w:styleId="16">
    <w:name w:val="List Paragraph"/>
    <w:basedOn w:val="1"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166</Words>
  <Characters>220</Characters>
  <Lines>2</Lines>
  <Paragraphs>1</Paragraphs>
  <TotalTime>1</TotalTime>
  <ScaleCrop>false</ScaleCrop>
  <LinksUpToDate>false</LinksUpToDate>
  <CharactersWithSpaces>229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2023-03-15T09:27:00Z</dcterms:created>
  <dc:creator>吕启尤</dc:creator>
  <cp:lastModifiedBy>雨寂</cp:lastModifiedBy>
  <dcterms:modified xsi:type="dcterms:W3CDTF">2026-05-20T14:29:24Z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0CB1D8D5722743BA9D1C5416AB9F6857_13</vt:lpwstr>
  </property>
  <property fmtid="{D5CDD505-2E9C-101B-9397-08002B2CF9AE}" pid="4" name="KSOTemplateDocerSaveRecord">
    <vt:lpwstr>eyJoZGlkIjoiYWVkM2ZiZTQ0Yzg1NGNjMmZhNjhkMTM0NjViMmEyMzMiLCJ1c2VySWQiOiIyNDUzMDI5NDUifQ==</vt:lpwstr>
  </property>
</Properties>
</file>