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default" w:ascii="微软雅黑" w:hAnsi="微软雅黑" w:eastAsia="微软雅黑" w:cs="微软雅黑"/>
          <w:b/>
          <w:bCs/>
          <w:sz w:val="36"/>
          <w:szCs w:val="36"/>
          <w:lang w:val="en-US" w:eastAsia="zh-CN"/>
        </w:rPr>
      </w:pPr>
      <w:r>
        <w:rPr>
          <w:rFonts w:hint="eastAsia" w:ascii="微软雅黑" w:hAnsi="微软雅黑" w:eastAsia="微软雅黑" w:cs="微软雅黑"/>
          <w:b/>
          <w:bCs/>
          <w:sz w:val="36"/>
          <w:szCs w:val="36"/>
          <w:lang w:val="en-US" w:eastAsia="zh-CN"/>
        </w:rPr>
        <w:t>海蓄公司琼中电厂溢洪道右侧混凝土挡墙与保安备用电源厂房之间弱风化岩石边坡防护零星采购</w:t>
      </w:r>
    </w:p>
    <w:p>
      <w:pPr>
        <w:keepNext w:val="0"/>
        <w:keepLines w:val="0"/>
        <w:widowControl/>
        <w:suppressLineNumbers w:val="0"/>
        <w:jc w:val="center"/>
        <w:rPr>
          <w:rFonts w:hint="eastAsia" w:ascii="微软雅黑" w:hAnsi="微软雅黑" w:eastAsia="微软雅黑" w:cs="微软雅黑"/>
          <w:b/>
          <w:bCs/>
          <w:color w:val="000000"/>
          <w:kern w:val="0"/>
          <w:sz w:val="36"/>
          <w:szCs w:val="36"/>
          <w:lang w:val="en-US" w:eastAsia="zh-CN" w:bidi="ar"/>
        </w:rPr>
      </w:pPr>
      <w:r>
        <w:rPr>
          <w:rFonts w:hint="eastAsia" w:ascii="微软雅黑" w:hAnsi="微软雅黑" w:eastAsia="微软雅黑" w:cs="微软雅黑"/>
          <w:b/>
          <w:bCs/>
          <w:sz w:val="36"/>
          <w:szCs w:val="36"/>
          <w:lang w:val="en-US" w:eastAsia="zh-CN"/>
        </w:rPr>
        <w:t>技术规范书</w:t>
      </w:r>
    </w:p>
    <w:p>
      <w:pPr>
        <w:pStyle w:val="2"/>
        <w:keepNext/>
        <w:keepLines/>
        <w:pageBreakBefore w:val="0"/>
        <w:widowControl w:val="0"/>
        <w:kinsoku/>
        <w:wordWrap/>
        <w:overflowPunct/>
        <w:topLinePunct w:val="0"/>
        <w:autoSpaceDE/>
        <w:autoSpaceDN/>
        <w:bidi w:val="0"/>
        <w:adjustRightInd/>
        <w:snapToGrid/>
        <w:spacing w:before="0" w:after="0" w:line="560" w:lineRule="exact"/>
        <w:ind w:firstLine="562" w:firstLineChars="200"/>
        <w:textAlignment w:val="auto"/>
        <w:rPr>
          <w:rFonts w:hint="default" w:ascii="Times New Roman" w:hAnsi="Times New Roman"/>
          <w:sz w:val="28"/>
          <w:szCs w:val="28"/>
          <w:lang w:val="en-US" w:eastAsia="zh-CN"/>
        </w:rPr>
      </w:pPr>
      <w:r>
        <w:rPr>
          <w:rFonts w:hint="eastAsia" w:ascii="Times New Roman" w:hAnsi="Times New Roman"/>
          <w:sz w:val="28"/>
          <w:szCs w:val="28"/>
          <w:lang w:val="en-US" w:eastAsia="zh-CN"/>
        </w:rPr>
        <w:t>一、工作概况</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琼中抽水蓄能电站</w:t>
      </w:r>
      <w:r>
        <w:rPr>
          <w:rFonts w:hint="eastAsia" w:ascii="Times New Roman" w:hAnsi="Times New Roman"/>
          <w:color w:val="000000"/>
          <w:kern w:val="0"/>
          <w:sz w:val="24"/>
          <w:szCs w:val="24"/>
        </w:rPr>
        <w:t>下水库溢洪道右侧混凝土挡墙与保安备用电源厂房之间弱风化岩石边坡陡立且表面较破碎，暴雨期间存在掉块的可能性</w:t>
      </w:r>
      <w:r>
        <w:rPr>
          <w:rFonts w:hint="eastAsia" w:ascii="Times New Roman" w:hAnsi="Times New Roman"/>
          <w:color w:val="000000"/>
          <w:kern w:val="0"/>
          <w:sz w:val="24"/>
          <w:szCs w:val="24"/>
          <w:lang w:eastAsia="zh-CN"/>
        </w:rPr>
        <w:t>，</w:t>
      </w:r>
      <w:r>
        <w:rPr>
          <w:rFonts w:hint="eastAsia" w:ascii="Times New Roman" w:hAnsi="Times New Roman"/>
          <w:color w:val="000000"/>
          <w:kern w:val="0"/>
          <w:sz w:val="24"/>
          <w:szCs w:val="24"/>
          <w:lang w:val="en-US" w:eastAsia="zh-CN"/>
        </w:rPr>
        <w:t>需</w:t>
      </w:r>
      <w:r>
        <w:rPr>
          <w:rFonts w:hint="eastAsia" w:ascii="Times New Roman" w:hAnsi="Times New Roman"/>
          <w:color w:val="000000"/>
          <w:kern w:val="0"/>
          <w:sz w:val="24"/>
          <w:szCs w:val="24"/>
        </w:rPr>
        <w:t>对边坡进行防护</w:t>
      </w:r>
      <w:r>
        <w:rPr>
          <w:rFonts w:hint="eastAsia" w:ascii="Times New Roman" w:hAnsi="Times New Roman" w:cstheme="minorEastAsia"/>
          <w:color w:val="000000"/>
          <w:kern w:val="0"/>
          <w:sz w:val="24"/>
          <w:szCs w:val="24"/>
          <w:lang w:val="en-US" w:eastAsia="zh-CN" w:bidi="ar"/>
        </w:rPr>
        <w:t>。</w:t>
      </w:r>
    </w:p>
    <w:p>
      <w:pPr>
        <w:pStyle w:val="2"/>
        <w:keepNext/>
        <w:keepLines/>
        <w:pageBreakBefore w:val="0"/>
        <w:widowControl w:val="0"/>
        <w:kinsoku/>
        <w:wordWrap/>
        <w:overflowPunct/>
        <w:topLinePunct w:val="0"/>
        <w:autoSpaceDE/>
        <w:autoSpaceDN/>
        <w:bidi w:val="0"/>
        <w:adjustRightInd/>
        <w:snapToGrid/>
        <w:spacing w:before="0" w:after="0" w:line="560" w:lineRule="exact"/>
        <w:ind w:firstLine="562" w:firstLineChars="200"/>
        <w:textAlignment w:val="auto"/>
        <w:rPr>
          <w:rFonts w:hint="default" w:ascii="Times New Roman" w:hAnsi="Times New Roman"/>
          <w:b/>
          <w:sz w:val="28"/>
          <w:szCs w:val="28"/>
          <w:lang w:val="en-US" w:eastAsia="zh-CN"/>
        </w:rPr>
      </w:pPr>
      <w:r>
        <w:rPr>
          <w:rFonts w:hint="eastAsia" w:ascii="Times New Roman" w:hAnsi="Times New Roman"/>
          <w:b/>
          <w:sz w:val="28"/>
          <w:szCs w:val="28"/>
          <w:lang w:val="en-US" w:eastAsia="zh-CN"/>
        </w:rPr>
        <w:t>二、工作内容</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imes New Roman" w:hAnsi="Times New Roman" w:eastAsiaTheme="minorEastAsia" w:cstheme="minorEastAsia"/>
          <w:color w:val="000000"/>
          <w:kern w:val="0"/>
          <w:sz w:val="24"/>
          <w:szCs w:val="24"/>
          <w:lang w:val="en-US" w:eastAsia="zh-CN" w:bidi="ar"/>
        </w:rPr>
      </w:pPr>
      <w:r>
        <w:rPr>
          <w:rFonts w:hint="eastAsia" w:ascii="Times New Roman" w:hAnsi="Times New Roman"/>
          <w:color w:val="000000"/>
          <w:kern w:val="0"/>
          <w:sz w:val="24"/>
          <w:szCs w:val="24"/>
          <w:lang w:val="en-US" w:eastAsia="zh-CN"/>
        </w:rPr>
        <w:t>对</w:t>
      </w:r>
      <w:r>
        <w:rPr>
          <w:rFonts w:hint="eastAsia" w:ascii="Times New Roman" w:hAnsi="Times New Roman"/>
          <w:color w:val="000000"/>
          <w:kern w:val="0"/>
          <w:sz w:val="24"/>
          <w:szCs w:val="24"/>
        </w:rPr>
        <w:t>下水库溢洪道右侧混凝土挡墙与保安备用电源厂房之间弱风化岩石边坡</w:t>
      </w:r>
      <w:r>
        <w:rPr>
          <w:rFonts w:hint="eastAsia" w:ascii="Times New Roman" w:hAnsi="Times New Roman"/>
          <w:color w:val="000000"/>
          <w:kern w:val="0"/>
          <w:sz w:val="24"/>
          <w:szCs w:val="24"/>
          <w:lang w:val="en-US" w:eastAsia="zh-CN"/>
        </w:rPr>
        <w:t>进行支护，包括</w:t>
      </w:r>
      <w:r>
        <w:rPr>
          <w:rFonts w:hint="eastAsia" w:ascii="Times New Roman" w:hAnsi="Times New Roman" w:eastAsiaTheme="minorEastAsia" w:cstheme="minorEastAsia"/>
          <w:color w:val="000000"/>
          <w:kern w:val="0"/>
          <w:sz w:val="24"/>
          <w:szCs w:val="24"/>
          <w:lang w:val="en-US" w:eastAsia="zh-CN" w:bidi="ar"/>
        </w:rPr>
        <w:t>对岩石面进行彻底清理，凿除松动浮石和风化层，孔位钻孔、清孔，采用专用植筋胶植入锚固钢筋，使新增钢筋混凝土面板与原岩体形成可靠连接。植筋完成后，在岩面绑扎单层双向钢筋网片，并与植筋外露部分绑扎或焊接固定，形成整体受力骨架。接着进行模板支设，根据现场岩层形状加固支撑体系，采用C30的混凝土分层浇筑、振捣密实</w:t>
      </w:r>
      <w:r>
        <w:rPr>
          <w:rFonts w:hint="eastAsia" w:ascii="Times New Roman" w:hAnsi="Times New Roman" w:cstheme="minorEastAsia"/>
          <w:color w:val="000000"/>
          <w:kern w:val="0"/>
          <w:sz w:val="24"/>
          <w:szCs w:val="24"/>
          <w:lang w:val="en-US" w:eastAsia="zh-CN" w:bidi="ar"/>
        </w:rPr>
        <w:t>，其中浇筑混凝土时要增设排水孔</w:t>
      </w:r>
      <w:r>
        <w:rPr>
          <w:rFonts w:hint="eastAsia" w:ascii="Times New Roman" w:hAnsi="Times New Roman" w:eastAsiaTheme="minorEastAsia" w:cstheme="minorEastAsia"/>
          <w:color w:val="000000"/>
          <w:kern w:val="0"/>
          <w:sz w:val="24"/>
          <w:szCs w:val="24"/>
          <w:lang w:val="en-US" w:eastAsia="zh-CN" w:bidi="ar"/>
        </w:rPr>
        <w:t>，最后进行覆盖养护，达到龄期后拆模并修整表面。</w:t>
      </w:r>
    </w:p>
    <w:p>
      <w:pPr>
        <w:pStyle w:val="2"/>
        <w:keepNext/>
        <w:keepLines/>
        <w:pageBreakBefore w:val="0"/>
        <w:widowControl w:val="0"/>
        <w:kinsoku/>
        <w:wordWrap/>
        <w:overflowPunct/>
        <w:topLinePunct w:val="0"/>
        <w:autoSpaceDE/>
        <w:autoSpaceDN/>
        <w:bidi w:val="0"/>
        <w:adjustRightInd/>
        <w:snapToGrid/>
        <w:spacing w:before="0" w:after="0" w:line="560" w:lineRule="exact"/>
        <w:ind w:firstLine="562" w:firstLineChars="200"/>
        <w:textAlignment w:val="auto"/>
        <w:rPr>
          <w:rFonts w:hint="eastAsia" w:ascii="Times New Roman" w:hAnsi="Times New Roman"/>
          <w:b/>
          <w:sz w:val="28"/>
          <w:szCs w:val="28"/>
          <w:lang w:val="en-US" w:eastAsia="zh-CN"/>
        </w:rPr>
      </w:pPr>
      <w:r>
        <w:rPr>
          <w:rFonts w:hint="eastAsia" w:ascii="Times New Roman" w:hAnsi="Times New Roman"/>
          <w:b/>
          <w:sz w:val="28"/>
          <w:szCs w:val="28"/>
          <w:lang w:val="en-US" w:eastAsia="zh-CN"/>
        </w:rPr>
        <w:t>三、工作范围及要求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弱风化岩石边坡长约7.3米、高约3.5米的裸露岩石坡面（展开面积约25.6平方米），实施钢筋混凝土护面结构加固。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具体涵盖以下作业内容：</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基面处理：岩石表面松动浮石凿除、风化层清理。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imes New Roman" w:hAnsi="Times New Roman"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锚固施工：孔位钻孔、清孔，注入植筋胶进行钢筋锚固，要求孔位间隙200-300mm,钻孔深度≥100mm。</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钢筋制安：钢筋网片的绑扎，并与植筋外露部分形成可靠连接，钢筋选用直径12mm尺寸。</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模板及支撑：面板造型模板的支设、加固及支撑体系搭设。</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混凝土浇筑：护面混凝土的拌制、运输、分层浇筑、振捣、收面及养护，其中浇筑混凝土时要增设排水孔。</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拆模及饰面：模板拆除后表面缺陷修整。</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辅助工作：本工程所需脚手架搭拆、材料场内运输、成品的保护及现场安全防护等所有为完成上述主体工程而必须的配套工作。</w:t>
      </w:r>
    </w:p>
    <w:p>
      <w:pPr>
        <w:pStyle w:val="2"/>
        <w:keepNext/>
        <w:keepLines/>
        <w:pageBreakBefore w:val="0"/>
        <w:widowControl w:val="0"/>
        <w:kinsoku/>
        <w:wordWrap/>
        <w:overflowPunct/>
        <w:topLinePunct w:val="0"/>
        <w:autoSpaceDE/>
        <w:autoSpaceDN/>
        <w:bidi w:val="0"/>
        <w:adjustRightInd/>
        <w:snapToGrid/>
        <w:spacing w:before="0" w:after="0" w:line="560" w:lineRule="exact"/>
        <w:ind w:firstLine="562" w:firstLineChars="200"/>
        <w:textAlignment w:val="auto"/>
        <w:rPr>
          <w:rFonts w:hint="eastAsia" w:ascii="Times New Roman" w:hAnsi="Times New Roman"/>
          <w:b/>
          <w:sz w:val="28"/>
          <w:szCs w:val="28"/>
          <w:lang w:val="en-US" w:eastAsia="zh-CN"/>
        </w:rPr>
      </w:pPr>
      <w:r>
        <w:rPr>
          <w:rFonts w:hint="eastAsia" w:ascii="Times New Roman" w:hAnsi="Times New Roman"/>
          <w:b/>
          <w:sz w:val="28"/>
          <w:szCs w:val="28"/>
          <w:lang w:val="en-US" w:eastAsia="zh-CN"/>
        </w:rPr>
        <w:t>四、技术要求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（一）</w:t>
      </w:r>
      <w:r>
        <w:rPr>
          <w:rFonts w:hint="eastAsia" w:ascii="Times New Roman" w:hAnsi="Times New Roman" w:eastAsiaTheme="minorEastAsia" w:cstheme="minorEastAsia"/>
          <w:color w:val="000000"/>
          <w:kern w:val="0"/>
          <w:sz w:val="24"/>
          <w:szCs w:val="24"/>
          <w:lang w:val="en-US" w:eastAsia="zh-CN" w:bidi="ar"/>
        </w:rPr>
        <w:t>主要施工步骤：</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施工准备→凿除松动岩石→植筋→绑扎钢筋网片→模板安装→混凝土浇筑→拆模、混凝土保养→验收</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（二）</w:t>
      </w:r>
      <w:r>
        <w:rPr>
          <w:rFonts w:hint="eastAsia" w:ascii="Times New Roman" w:hAnsi="Times New Roman" w:eastAsiaTheme="minorEastAsia" w:cstheme="minorEastAsia"/>
          <w:color w:val="000000"/>
          <w:kern w:val="0"/>
          <w:sz w:val="24"/>
          <w:szCs w:val="24"/>
          <w:lang w:val="en-US" w:eastAsia="zh-CN" w:bidi="ar"/>
        </w:rPr>
        <w:t>施工要求</w:t>
      </w:r>
      <w:r>
        <w:rPr>
          <w:rFonts w:hint="eastAsia" w:ascii="Times New Roman" w:hAnsi="Times New Roman" w:cstheme="minorEastAsia"/>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1.</w:t>
      </w:r>
      <w:r>
        <w:rPr>
          <w:rFonts w:hint="eastAsia" w:ascii="Times New Roman" w:hAnsi="Times New Roman" w:eastAsiaTheme="minorEastAsia" w:cstheme="minorEastAsia"/>
          <w:color w:val="000000"/>
          <w:kern w:val="0"/>
          <w:sz w:val="24"/>
          <w:szCs w:val="24"/>
          <w:lang w:val="en-US" w:eastAsia="zh-CN" w:bidi="ar"/>
        </w:rPr>
        <w:t>技术准备：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完成施工方案编制与报审</w:t>
      </w:r>
      <w:r>
        <w:rPr>
          <w:rFonts w:hint="eastAsia" w:ascii="Times New Roman" w:hAnsi="Times New Roman" w:cstheme="minorEastAsia"/>
          <w:color w:val="000000"/>
          <w:kern w:val="0"/>
          <w:sz w:val="24"/>
          <w:szCs w:val="24"/>
          <w:lang w:val="en-US" w:eastAsia="zh-CN" w:bidi="ar"/>
        </w:rPr>
        <w:t>；</w:t>
      </w:r>
      <w:r>
        <w:rPr>
          <w:rFonts w:hint="eastAsia" w:ascii="Times New Roman" w:hAnsi="Times New Roman" w:eastAsiaTheme="minorEastAsia" w:cstheme="minorEastAsia"/>
          <w:color w:val="000000"/>
          <w:kern w:val="0"/>
          <w:sz w:val="24"/>
          <w:szCs w:val="24"/>
          <w:lang w:val="en-US" w:eastAsia="zh-CN" w:bidi="ar"/>
        </w:rPr>
        <w:t>对全体施工人员进行详细的技术交底和安全交底，重点明确植筋施工方法、钢筋绑扎、模板安装。</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2.</w:t>
      </w:r>
      <w:r>
        <w:rPr>
          <w:rFonts w:hint="eastAsia" w:ascii="Times New Roman" w:hAnsi="Times New Roman" w:eastAsiaTheme="minorEastAsia" w:cstheme="minorEastAsia"/>
          <w:color w:val="000000"/>
          <w:kern w:val="0"/>
          <w:sz w:val="24"/>
          <w:szCs w:val="24"/>
          <w:lang w:val="en-US" w:eastAsia="zh-CN" w:bidi="ar"/>
        </w:rPr>
        <w:t>材料准备：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准备好钢筋、模板与围挡材料</w:t>
      </w:r>
      <w:r>
        <w:rPr>
          <w:rFonts w:hint="eastAsia" w:ascii="Times New Roman" w:hAnsi="Times New Roman" w:cstheme="minorEastAsia"/>
          <w:color w:val="000000"/>
          <w:kern w:val="0"/>
          <w:sz w:val="24"/>
          <w:szCs w:val="24"/>
          <w:lang w:val="en-US" w:eastAsia="zh-CN" w:bidi="ar"/>
        </w:rPr>
        <w:t>等施工材料；</w:t>
      </w:r>
      <w:r>
        <w:rPr>
          <w:rFonts w:hint="eastAsia" w:ascii="Times New Roman" w:hAnsi="Times New Roman" w:eastAsiaTheme="minorEastAsia" w:cstheme="minorEastAsia"/>
          <w:color w:val="000000"/>
          <w:kern w:val="0"/>
          <w:sz w:val="24"/>
          <w:szCs w:val="24"/>
          <w:lang w:val="en-US" w:eastAsia="zh-CN" w:bidi="ar"/>
        </w:rPr>
        <w:t>组织材料进场，严格执行进场验收制度，重点核查钢材的规格型号及防腐涂层厚度。</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（三）</w:t>
      </w:r>
      <w:r>
        <w:rPr>
          <w:rFonts w:hint="eastAsia" w:ascii="Times New Roman" w:hAnsi="Times New Roman" w:eastAsiaTheme="minorEastAsia" w:cstheme="minorEastAsia"/>
          <w:color w:val="000000"/>
          <w:kern w:val="0"/>
          <w:sz w:val="24"/>
          <w:szCs w:val="24"/>
          <w:lang w:val="en-US" w:eastAsia="zh-CN" w:bidi="ar"/>
        </w:rPr>
        <w:t>凿除松动岩石：</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1.清除对象：所有明显松动、裂隙张开、手掰可动的浮石；已剥离但未脱落的危岩块体；全风化或强风化呈土状、碎屑状的岩表覆盖层。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2.凿除深度：必须凿至较完整的弱风化岩面，以露出新鲜岩面为准，不得在松动层表面留下隐患。</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3.异常大块处理：对于体积较大但因裂隙切割存在危险的岩块，不可盲目大锤猛击，应先在其下方设置临时支撑后，再用风镐或劈裂法分块破碎清除，防止整体失稳引发崩塌或人身事故。</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4.坡顶外延处理：坡顶向后至少清理0.5～1米范围内浮石浮土，防止后期雨水冲刷将上部松散体冲入施工面，同时消除顶部落石隐患。</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（四）</w:t>
      </w:r>
      <w:r>
        <w:rPr>
          <w:rFonts w:hint="eastAsia" w:ascii="Times New Roman" w:hAnsi="Times New Roman" w:eastAsiaTheme="minorEastAsia" w:cstheme="minorEastAsia"/>
          <w:color w:val="000000"/>
          <w:kern w:val="0"/>
          <w:sz w:val="24"/>
          <w:szCs w:val="24"/>
          <w:lang w:val="en-US" w:eastAsia="zh-CN" w:bidi="ar"/>
        </w:rPr>
        <w:t>植筋：</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1</w:t>
      </w:r>
      <w:r>
        <w:rPr>
          <w:rFonts w:hint="eastAsia" w:ascii="Times New Roman" w:hAnsi="Times New Roman" w:cstheme="minorEastAsia"/>
          <w:color w:val="000000"/>
          <w:kern w:val="0"/>
          <w:sz w:val="24"/>
          <w:szCs w:val="24"/>
          <w:lang w:val="en-US" w:eastAsia="zh-CN" w:bidi="ar"/>
        </w:rPr>
        <w:t>.</w:t>
      </w:r>
      <w:r>
        <w:rPr>
          <w:rFonts w:hint="eastAsia" w:ascii="Times New Roman" w:hAnsi="Times New Roman" w:eastAsiaTheme="minorEastAsia" w:cstheme="minorEastAsia"/>
          <w:color w:val="000000"/>
          <w:kern w:val="0"/>
          <w:sz w:val="24"/>
          <w:szCs w:val="24"/>
          <w:lang w:val="en-US" w:eastAsia="zh-CN" w:bidi="ar"/>
        </w:rPr>
        <w:t>用14mm的钻头在岩石上打洞。</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2</w:t>
      </w:r>
      <w:r>
        <w:rPr>
          <w:rFonts w:hint="eastAsia" w:ascii="Times New Roman" w:hAnsi="Times New Roman" w:cstheme="minorEastAsia"/>
          <w:color w:val="000000"/>
          <w:kern w:val="0"/>
          <w:sz w:val="24"/>
          <w:szCs w:val="24"/>
          <w:lang w:val="en-US" w:eastAsia="zh-CN" w:bidi="ar"/>
        </w:rPr>
        <w:t>.</w:t>
      </w:r>
      <w:r>
        <w:rPr>
          <w:rFonts w:hint="eastAsia" w:ascii="Times New Roman" w:hAnsi="Times New Roman" w:eastAsiaTheme="minorEastAsia" w:cstheme="minorEastAsia"/>
          <w:color w:val="000000"/>
          <w:kern w:val="0"/>
          <w:sz w:val="24"/>
          <w:szCs w:val="24"/>
          <w:lang w:val="en-US" w:eastAsia="zh-CN" w:bidi="ar"/>
        </w:rPr>
        <w:t>用高压风枪插入孔底，将粉尘吹出。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3</w:t>
      </w:r>
      <w:r>
        <w:rPr>
          <w:rFonts w:hint="eastAsia" w:ascii="Times New Roman" w:hAnsi="Times New Roman" w:cstheme="minorEastAsia"/>
          <w:color w:val="000000"/>
          <w:kern w:val="0"/>
          <w:sz w:val="24"/>
          <w:szCs w:val="24"/>
          <w:lang w:val="en-US" w:eastAsia="zh-CN" w:bidi="ar"/>
        </w:rPr>
        <w:t>.</w:t>
      </w:r>
      <w:r>
        <w:rPr>
          <w:rFonts w:hint="eastAsia" w:ascii="Times New Roman" w:hAnsi="Times New Roman" w:eastAsiaTheme="minorEastAsia" w:cstheme="minorEastAsia"/>
          <w:color w:val="000000"/>
          <w:kern w:val="0"/>
          <w:sz w:val="24"/>
          <w:szCs w:val="24"/>
          <w:lang w:val="en-US" w:eastAsia="zh-CN" w:bidi="ar"/>
        </w:rPr>
        <w:t>植筋胶按产品说明的配比混合均匀，将注胶嘴插入孔底，缓慢扣动扳机，边注边退，使胶体从孔底逐步充填，保证注浆量饱满，无气泡、无空穴，注胶量一般宜达到孔容积的2/3左右，待钢筋插入后有少量胶体溢出孔口为佳。</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4</w:t>
      </w:r>
      <w:r>
        <w:rPr>
          <w:rFonts w:hint="eastAsia" w:ascii="Times New Roman" w:hAnsi="Times New Roman" w:cstheme="minorEastAsia"/>
          <w:color w:val="000000"/>
          <w:kern w:val="0"/>
          <w:sz w:val="24"/>
          <w:szCs w:val="24"/>
          <w:lang w:val="en-US" w:eastAsia="zh-CN" w:bidi="ar"/>
        </w:rPr>
        <w:t>.</w:t>
      </w:r>
      <w:r>
        <w:rPr>
          <w:rFonts w:hint="eastAsia" w:ascii="Times New Roman" w:hAnsi="Times New Roman" w:eastAsiaTheme="minorEastAsia" w:cstheme="minorEastAsia"/>
          <w:color w:val="000000"/>
          <w:kern w:val="0"/>
          <w:sz w:val="24"/>
          <w:szCs w:val="24"/>
          <w:lang w:val="en-US" w:eastAsia="zh-CN" w:bidi="ar"/>
        </w:rPr>
        <w:t>将备好的钢筋顺同一方向缓慢旋转插入孔底，直至孔口有少量胶体溢出，确保胶体与钢筋、孔壁充分粘合，插入后不得再旋转或拔出，避免带入气泡或拉断胶层。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（五）</w:t>
      </w:r>
      <w:r>
        <w:rPr>
          <w:rFonts w:hint="eastAsia" w:ascii="Times New Roman" w:hAnsi="Times New Roman" w:eastAsiaTheme="minorEastAsia" w:cstheme="minorEastAsia"/>
          <w:color w:val="000000"/>
          <w:kern w:val="0"/>
          <w:sz w:val="24"/>
          <w:szCs w:val="24"/>
          <w:lang w:val="en-US" w:eastAsia="zh-CN" w:bidi="ar"/>
        </w:rPr>
        <w:t>绑扎钢筋网片：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1</w:t>
      </w:r>
      <w:r>
        <w:rPr>
          <w:rFonts w:hint="eastAsia" w:ascii="Times New Roman" w:hAnsi="Times New Roman" w:cstheme="minorEastAsia"/>
          <w:color w:val="000000"/>
          <w:kern w:val="0"/>
          <w:sz w:val="24"/>
          <w:szCs w:val="24"/>
          <w:lang w:val="en-US" w:eastAsia="zh-CN" w:bidi="ar"/>
        </w:rPr>
        <w:t>.</w:t>
      </w:r>
      <w:r>
        <w:rPr>
          <w:rFonts w:hint="eastAsia" w:ascii="Times New Roman" w:hAnsi="Times New Roman" w:eastAsiaTheme="minorEastAsia" w:cstheme="minorEastAsia"/>
          <w:color w:val="000000"/>
          <w:kern w:val="0"/>
          <w:sz w:val="24"/>
          <w:szCs w:val="24"/>
          <w:lang w:val="en-US" w:eastAsia="zh-CN" w:bidi="ar"/>
        </w:rPr>
        <w:t>先铺竖向筋、后铺水平向筋；</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2</w:t>
      </w:r>
      <w:r>
        <w:rPr>
          <w:rFonts w:hint="eastAsia" w:ascii="Times New Roman" w:hAnsi="Times New Roman" w:cstheme="minorEastAsia"/>
          <w:color w:val="000000"/>
          <w:kern w:val="0"/>
          <w:sz w:val="24"/>
          <w:szCs w:val="24"/>
          <w:lang w:val="en-US" w:eastAsia="zh-CN" w:bidi="ar"/>
        </w:rPr>
        <w:t>.</w:t>
      </w:r>
      <w:r>
        <w:rPr>
          <w:rFonts w:hint="eastAsia" w:ascii="Times New Roman" w:hAnsi="Times New Roman" w:eastAsiaTheme="minorEastAsia" w:cstheme="minorEastAsia"/>
          <w:color w:val="000000"/>
          <w:kern w:val="0"/>
          <w:sz w:val="24"/>
          <w:szCs w:val="24"/>
          <w:lang w:val="en-US" w:eastAsia="zh-CN" w:bidi="ar"/>
        </w:rPr>
        <w:t>钢筋交叉点用绑扎铁丝逐点绑扎，不得跳格漏绑，绑扣须拧紧、有缠绕余头压向网片内侧。</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3</w:t>
      </w:r>
      <w:r>
        <w:rPr>
          <w:rFonts w:hint="eastAsia" w:ascii="Times New Roman" w:hAnsi="Times New Roman" w:cstheme="minorEastAsia"/>
          <w:color w:val="000000"/>
          <w:kern w:val="0"/>
          <w:sz w:val="24"/>
          <w:szCs w:val="24"/>
          <w:lang w:val="en-US" w:eastAsia="zh-CN" w:bidi="ar"/>
        </w:rPr>
        <w:t>.</w:t>
      </w:r>
      <w:r>
        <w:rPr>
          <w:rFonts w:hint="eastAsia" w:ascii="Times New Roman" w:hAnsi="Times New Roman" w:eastAsiaTheme="minorEastAsia" w:cstheme="minorEastAsia"/>
          <w:color w:val="000000"/>
          <w:kern w:val="0"/>
          <w:sz w:val="24"/>
          <w:szCs w:val="24"/>
          <w:lang w:val="en-US" w:eastAsia="zh-CN" w:bidi="ar"/>
        </w:rPr>
        <w:t>网片与岩面之间的保护层厚度按设计要求控制（一般30～50mm），用预制混凝土垫块或塑料卡环均匀衬垫。</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（六）</w:t>
      </w:r>
      <w:r>
        <w:rPr>
          <w:rFonts w:hint="eastAsia" w:ascii="Times New Roman" w:hAnsi="Times New Roman" w:eastAsiaTheme="minorEastAsia" w:cstheme="minorEastAsia"/>
          <w:color w:val="000000"/>
          <w:kern w:val="0"/>
          <w:sz w:val="24"/>
          <w:szCs w:val="24"/>
          <w:lang w:val="en-US" w:eastAsia="zh-CN" w:bidi="ar"/>
        </w:rPr>
        <w:t>模板安装</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1.在岩石上打孔→吹孔→注胶→放入螺杆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打孔：根据模板排版加固图，在岩面上放出螺杆孔位。用冲击钻配相应钻头，垂直于岩面钻孔。孔径比螺杆直径大4～8mm，锚固深度须满足设计要求。钻孔遇到先前已植入的结构钢筋时，应适当移位调整，不得打断受力钢筋。</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吹孔：孔钻好后，先用高压风枪将孔内粉尘吹出，再用专用毛刷深入孔底反复刷洗孔壁，最后再次用高压风枪吹净，直至孔口再无粉尘飘出。做到“三清三净”，孔内不得存有积水、残渣。</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注胶：采用与植筋同类的A级耐潮湿植筋胶。将注胶嘴伸至孔底，缓慢扣动扳机，边注胶边匀速退出，使胶体从底到口填满，注胶量约为孔容积的2/3。13</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放入螺杆：将螺杆单向旋转缓缓插入孔底，让孔口有少量胶体溢出，确保螺杆与岩石粘接饱满。插入后立即校正螺杆的垂直度和外露长度，胶体固化前不得触碰到螺杆。常温下固化24小时。</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2.模板根据尺寸进行加工</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放样：依据设计图纸和岩石实际坡面的测量数据，在地面平整场地上放出模板的大样，确定每块模板的尺寸、拼缝位置、螺杆预留孔位。</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下料：使用手持式电圆锯进行模板裁切，确保切口平直、方正。尺寸偏差控制在±2mm以内。</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3.模板根据螺杆位置打孔，穿入螺杆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对孔：将加工好的模板按编号吊运或传递至安装位置，将其背面紧贴已绑扎好的钢筋网片。对照预埋在岩石上的螺杆位置，用记号笔在模板表面逐一精确描出穿孔点位。</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打孔：将模板移开或将这处模板稍稍挪动，用手持式开孔器钻出比螺杆直径大2～3mm的通孔。钻孔时注意保持钻头与模板面垂直，孔口毛刺用砂纸打磨掉。穿入螺杆：再次将模板就位，将露出的对拉螺杆逐一穿过模板上刚钻好的孔洞，确保螺杆穿出模板顺直、无卡涩。</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4.模板加固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铺次楞：模板外侧竖向安放50×100mm木方作为次楞，间距不大于200mm。次楞应摊铺在每块模板拼缝处，拼缝两侧各放一根。</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上主楞：在次楞外侧设置双钢管作为主楞，水平走向。将双钢管分别卡在螺杆的上下两侧，让螺杆从双管之间的缝隙穿出。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紧固：在螺杆上依次套入钢垫片和山形卡，再旋入双螺母。用扭矩扳手由中间向两端、对称分级拧紧，使模板面板均匀受压。</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eastAsiaTheme="minorEastAsia" w:cstheme="minorEastAsia"/>
          <w:color w:val="000000"/>
          <w:kern w:val="0"/>
          <w:sz w:val="24"/>
          <w:szCs w:val="24"/>
          <w:lang w:val="en-US" w:eastAsia="zh-CN" w:bidi="ar"/>
        </w:rPr>
        <w:t>微调与检查：紧固过程中，边拧边用2米靠尺检查模板面平整度，发现局部凹陷或凸出及时调整紧固力度。检查所有螺母无漏拧、无虚扣，螺杆受力均匀。加斜撑：为增加整体稳定性，在主楞外侧加设钢管斜撑。斜撑一端顶在主楞上，另一端落地支撑于预先挖设的稳固地锚或垫木上，斜撑角度以45°～60°为宜。斜撑底部用钢筋地锚或配重阻止其滑动，形成完整的支撑体系。14</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（七）</w:t>
      </w:r>
      <w:r>
        <w:rPr>
          <w:rFonts w:hint="eastAsia" w:ascii="Times New Roman" w:hAnsi="Times New Roman" w:eastAsiaTheme="minorEastAsia" w:cstheme="minorEastAsia"/>
          <w:color w:val="000000"/>
          <w:kern w:val="0"/>
          <w:sz w:val="24"/>
          <w:szCs w:val="24"/>
          <w:lang w:val="en-US" w:eastAsia="zh-CN" w:bidi="ar"/>
        </w:rPr>
        <w:t>施混凝土浇筑</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1.</w:t>
      </w:r>
      <w:r>
        <w:rPr>
          <w:rFonts w:hint="eastAsia" w:ascii="Times New Roman" w:hAnsi="Times New Roman" w:eastAsiaTheme="minorEastAsia" w:cstheme="minorEastAsia"/>
          <w:color w:val="000000"/>
          <w:kern w:val="0"/>
          <w:sz w:val="24"/>
          <w:szCs w:val="24"/>
          <w:lang w:val="en-US" w:eastAsia="zh-CN" w:bidi="ar"/>
        </w:rPr>
        <w:t>起重安装前，应召开有安全员、工程技术员、施工人员参加的施工技术交底会议。作业区必须办理作业票。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2.</w:t>
      </w:r>
      <w:r>
        <w:rPr>
          <w:rFonts w:hint="eastAsia" w:ascii="Times New Roman" w:hAnsi="Times New Roman" w:eastAsiaTheme="minorEastAsia" w:cstheme="minorEastAsia"/>
          <w:color w:val="000000"/>
          <w:kern w:val="0"/>
          <w:sz w:val="24"/>
          <w:szCs w:val="24"/>
          <w:lang w:val="en-US" w:eastAsia="zh-CN" w:bidi="ar"/>
        </w:rPr>
        <w:t>起重作业前需严格检查起重设备各部件的可靠性和安全性，并进行试运行，钢丝绳的安全系数应符合规定。</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3.</w:t>
      </w:r>
      <w:r>
        <w:rPr>
          <w:rFonts w:hint="eastAsia" w:ascii="Times New Roman" w:hAnsi="Times New Roman" w:eastAsiaTheme="minorEastAsia" w:cstheme="minorEastAsia"/>
          <w:color w:val="000000"/>
          <w:kern w:val="0"/>
          <w:sz w:val="24"/>
          <w:szCs w:val="24"/>
          <w:lang w:val="en-US" w:eastAsia="zh-CN" w:bidi="ar"/>
        </w:rPr>
        <w:t>作业时，应指派专人统一指挥，参加起重作业的起重工要掌握作业的安全要求，其余人员应分工明确，并配置监护人。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4.</w:t>
      </w:r>
      <w:r>
        <w:rPr>
          <w:rFonts w:hint="eastAsia" w:ascii="Times New Roman" w:hAnsi="Times New Roman" w:eastAsiaTheme="minorEastAsia" w:cstheme="minorEastAsia"/>
          <w:color w:val="000000"/>
          <w:kern w:val="0"/>
          <w:sz w:val="24"/>
          <w:szCs w:val="24"/>
          <w:lang w:val="en-US" w:eastAsia="zh-CN" w:bidi="ar"/>
        </w:rPr>
        <w:t>吊机作业地面应坚实平整，支脚支垫牢靠。作业时严禁回转半径范围内的吊臂下站人，严禁起吊的重物自由下落。</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5.</w:t>
      </w:r>
      <w:r>
        <w:rPr>
          <w:rFonts w:hint="eastAsia" w:ascii="Times New Roman" w:hAnsi="Times New Roman" w:eastAsiaTheme="minorEastAsia" w:cstheme="minorEastAsia"/>
          <w:color w:val="000000"/>
          <w:kern w:val="0"/>
          <w:sz w:val="24"/>
          <w:szCs w:val="24"/>
          <w:lang w:val="en-US" w:eastAsia="zh-CN" w:bidi="ar"/>
        </w:rPr>
        <w:t>起重工必须持证上岗，作业前穿戴好个人防护用品。</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6.</w:t>
      </w:r>
      <w:r>
        <w:rPr>
          <w:rFonts w:hint="eastAsia" w:ascii="Times New Roman" w:hAnsi="Times New Roman" w:eastAsiaTheme="minorEastAsia" w:cstheme="minorEastAsia"/>
          <w:color w:val="000000"/>
          <w:kern w:val="0"/>
          <w:sz w:val="24"/>
          <w:szCs w:val="24"/>
          <w:lang w:val="en-US" w:eastAsia="zh-CN" w:bidi="ar"/>
        </w:rPr>
        <w:t>工作前必须检查所用的索具是否符合环保、职业健康安全规定，不合格的索具必须更换，不能凑合使用。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7.</w:t>
      </w:r>
      <w:r>
        <w:rPr>
          <w:rFonts w:hint="eastAsia" w:ascii="Times New Roman" w:hAnsi="Times New Roman" w:eastAsiaTheme="minorEastAsia" w:cstheme="minorEastAsia"/>
          <w:color w:val="000000"/>
          <w:kern w:val="0"/>
          <w:sz w:val="24"/>
          <w:szCs w:val="24"/>
          <w:lang w:val="en-US" w:eastAsia="zh-CN" w:bidi="ar"/>
        </w:rPr>
        <w:t>各种吊具和所用钢丝绳，必须经验算确保达到安全使用的要求。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8.</w:t>
      </w:r>
      <w:r>
        <w:rPr>
          <w:rFonts w:hint="eastAsia" w:ascii="Times New Roman" w:hAnsi="Times New Roman" w:eastAsiaTheme="minorEastAsia" w:cstheme="minorEastAsia"/>
          <w:color w:val="000000"/>
          <w:kern w:val="0"/>
          <w:sz w:val="24"/>
          <w:szCs w:val="24"/>
          <w:lang w:val="en-US" w:eastAsia="zh-CN" w:bidi="ar"/>
        </w:rPr>
        <w:t>起重安装必须由专人指挥，统一信号，并做到清楚准确。指挥者应站在所有施工人员都能看到的位置，同时指挥者能清楚地看到模板、钢筋等构件吊装的全过程。</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9.</w:t>
      </w:r>
      <w:r>
        <w:rPr>
          <w:rFonts w:hint="eastAsia" w:ascii="Times New Roman" w:hAnsi="Times New Roman" w:eastAsiaTheme="minorEastAsia" w:cstheme="minorEastAsia"/>
          <w:color w:val="000000"/>
          <w:kern w:val="0"/>
          <w:sz w:val="24"/>
          <w:szCs w:val="24"/>
          <w:lang w:val="en-US" w:eastAsia="zh-CN" w:bidi="ar"/>
        </w:rPr>
        <w:t>混凝土搅拌运输车到场后，先在屋面下方合适位置支设汽车吊，吊车支腿须垫方木或钢板，确保地基稳固，将0.5立方米的料斗放置在地面卸料区，搅拌车溜槽对准料斗口，缓慢放料至料斗装满，料斗装满后（C30混凝土自重约1.2吨，加料斗自重合计约1.4吨），由持证信号司索工指挥吊车起钩，起吊前检查料斗卸料门是否关严、吊环及钢索是否完好，确认下方无人后，平稳起升至屋面高度，当料斗吊至屋面作业面正上方时，由屋面接料人员用牵引绳辅助就位，料斗缓缓下降，平稳落放于屋面铺设的钢垫板或木垫板上，严禁直接砸在脚手架或模板上。</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10.</w:t>
      </w:r>
      <w:r>
        <w:rPr>
          <w:rFonts w:hint="eastAsia" w:ascii="Times New Roman" w:hAnsi="Times New Roman" w:eastAsiaTheme="minorEastAsia" w:cstheme="minorEastAsia"/>
          <w:color w:val="000000"/>
          <w:kern w:val="0"/>
          <w:sz w:val="24"/>
          <w:szCs w:val="24"/>
          <w:lang w:val="en-US" w:eastAsia="zh-CN" w:bidi="ar"/>
        </w:rPr>
        <w:t>屋面接料点旁预先停放好手推翻斗车（斗车宜为充气轮胎或实心橡胶轮，减少对屋面的冲击）。打开料斗卸料门，混凝土徐徐卸入斗车。卸料时，控制卸料门开度，避免混凝土飞溅溢出。斗车每次装载量不宜过满，以八分满为宜（约0.1～0.12立方米），防止转运途中泼洒浪费。转运路线事先清理干净，铺设脚手板或钢跳板作为走道。推车人员匀速慢行，保持车距不少于2米，通过临边区域时须格外小心。</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11.</w:t>
      </w:r>
      <w:r>
        <w:rPr>
          <w:rFonts w:hint="eastAsia" w:ascii="Times New Roman" w:hAnsi="Times New Roman" w:eastAsiaTheme="minorEastAsia" w:cstheme="minorEastAsia"/>
          <w:color w:val="000000"/>
          <w:kern w:val="0"/>
          <w:sz w:val="24"/>
          <w:szCs w:val="24"/>
          <w:lang w:val="en-US" w:eastAsia="zh-CN" w:bidi="ar"/>
        </w:rPr>
        <w:t>斗车推至围挡（模板）上口预定卸料点后，停车稳定。在模板上口预先架设一块木质或钢质的入模溜槽（或临时漏斗挡板），让混凝土有一个固定的下料通道。斗车对准溜槽，缓缓掀翻车斗，将混凝土卸入。卸料须均匀、分层进行，每层浇筑厚度控制在500mm以内，不得单点集中堆高，以防模板水平侧压力猛增造成胀模。严禁将斗车直接压在模板背楞或螺杆上卸料，防止冲击变形。卸料完成后，斗车归位至接料点等待下一车，溜槽及时清理，避免凝固结块。</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12.</w:t>
      </w:r>
      <w:r>
        <w:rPr>
          <w:rFonts w:hint="eastAsia" w:ascii="Times New Roman" w:hAnsi="Times New Roman" w:eastAsiaTheme="minorEastAsia" w:cstheme="minorEastAsia"/>
          <w:color w:val="000000"/>
          <w:kern w:val="0"/>
          <w:sz w:val="24"/>
          <w:szCs w:val="24"/>
          <w:lang w:val="en-US" w:eastAsia="zh-CN" w:bidi="ar"/>
        </w:rPr>
        <w:t>快插慢拔：振捣棒插入混凝土时要快，拔出时要慢，使混凝土自然填满棒孔，避免留下孔洞。分层振捣：每次浇筑一层（厚度不超过500mm），振捣棒须插入下层混凝土50～100mm，确保层间结合密实，杜绝分层冷缝。均匀布点：振捣棒插点按梅花形布置，间距不宜大于振捣棒作用半径的1.5倍（一般控制在400～500mm）。逐点移动：振捣必须逐点进行，不得漏振，也不得在同一位置长时间振动导致离析或过振。</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（八）</w:t>
      </w:r>
      <w:r>
        <w:rPr>
          <w:rFonts w:hint="eastAsia" w:ascii="Times New Roman" w:hAnsi="Times New Roman" w:eastAsiaTheme="minorEastAsia" w:cstheme="minorEastAsia"/>
          <w:color w:val="000000"/>
          <w:kern w:val="0"/>
          <w:sz w:val="24"/>
          <w:szCs w:val="24"/>
          <w:lang w:val="en-US" w:eastAsia="zh-CN" w:bidi="ar"/>
        </w:rPr>
        <w:t>拆模、混凝土保养</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1.</w:t>
      </w:r>
      <w:r>
        <w:rPr>
          <w:rFonts w:hint="eastAsia" w:ascii="Times New Roman" w:hAnsi="Times New Roman" w:eastAsiaTheme="minorEastAsia" w:cstheme="minorEastAsia"/>
          <w:color w:val="000000"/>
          <w:kern w:val="0"/>
          <w:sz w:val="24"/>
          <w:szCs w:val="24"/>
          <w:lang w:val="en-US" w:eastAsia="zh-CN" w:bidi="ar"/>
        </w:rPr>
        <w:t>本工程为单侧支模，混凝土强度须达到设计强度等级的75%以上方可拆模（一般C30混凝土常温下不少于7天），拆模前严禁硬顶、硬撬、提前松动螺杆螺母，不得以“估计差不多”为由擅自操作。拆模遵循自上而下、先支后拆、后支先拆的原则，严禁自下而上或大块拉倒。拆模后立即检查混凝土外观质量，如有蜂窝、麻面、孔洞等缺陷，应在24小时内按修补方案处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imes New Roman" w:hAnsi="Times New Roman" w:eastAsiaTheme="minorEastAsia" w:cstheme="minorEastAsia"/>
          <w:color w:val="000000"/>
          <w:kern w:val="0"/>
          <w:sz w:val="24"/>
          <w:szCs w:val="24"/>
          <w:lang w:val="en-US" w:eastAsia="zh-CN" w:bidi="ar"/>
        </w:rPr>
      </w:pPr>
      <w:r>
        <w:rPr>
          <w:rFonts w:hint="eastAsia" w:ascii="Times New Roman" w:hAnsi="Times New Roman" w:cstheme="minorEastAsia"/>
          <w:color w:val="000000"/>
          <w:kern w:val="0"/>
          <w:sz w:val="24"/>
          <w:szCs w:val="24"/>
          <w:lang w:val="en-US" w:eastAsia="zh-CN" w:bidi="ar"/>
        </w:rPr>
        <w:t>2.</w:t>
      </w:r>
      <w:r>
        <w:rPr>
          <w:rFonts w:hint="eastAsia" w:ascii="Times New Roman" w:hAnsi="Times New Roman" w:eastAsiaTheme="minorEastAsia" w:cstheme="minorEastAsia"/>
          <w:color w:val="000000"/>
          <w:kern w:val="0"/>
          <w:sz w:val="24"/>
          <w:szCs w:val="24"/>
          <w:lang w:val="en-US" w:eastAsia="zh-CN" w:bidi="ar"/>
        </w:rPr>
        <w:t>混凝土浇筑完毕、表面收光压实后，待其终凝（用手指按压无明显压痕）即可开始覆盖养护，一般浇筑后8～12小时内必须启动养护作业。</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imes New Roman" w:hAnsi="Times New Roman" w:eastAsiaTheme="minorEastAsia" w:cstheme="minorEastAsia"/>
          <w:color w:val="000000"/>
          <w:kern w:val="0"/>
          <w:sz w:val="24"/>
          <w:szCs w:val="24"/>
          <w:lang w:val="en-US" w:eastAsia="zh-CN" w:bidi="ar"/>
        </w:rPr>
      </w:pPr>
    </w:p>
    <w:p>
      <w:pPr>
        <w:pStyle w:val="2"/>
        <w:keepNext/>
        <w:keepLines/>
        <w:pageBreakBefore w:val="0"/>
        <w:widowControl w:val="0"/>
        <w:kinsoku/>
        <w:wordWrap/>
        <w:overflowPunct/>
        <w:topLinePunct w:val="0"/>
        <w:autoSpaceDE/>
        <w:autoSpaceDN/>
        <w:bidi w:val="0"/>
        <w:adjustRightInd/>
        <w:snapToGrid/>
        <w:spacing w:before="0" w:after="0" w:line="560" w:lineRule="exact"/>
        <w:ind w:firstLine="562" w:firstLineChars="200"/>
        <w:textAlignment w:val="auto"/>
        <w:rPr>
          <w:rFonts w:hint="eastAsia" w:ascii="Times New Roman" w:hAnsi="Times New Roman"/>
          <w:b/>
          <w:sz w:val="28"/>
          <w:szCs w:val="28"/>
          <w:lang w:val="en-US" w:eastAsia="zh-CN"/>
        </w:rPr>
      </w:pPr>
      <w:r>
        <w:rPr>
          <w:rFonts w:hint="eastAsia" w:ascii="Times New Roman" w:hAnsi="Times New Roman"/>
          <w:b/>
          <w:sz w:val="28"/>
          <w:szCs w:val="28"/>
          <w:lang w:val="en-US" w:eastAsia="zh-CN"/>
        </w:rPr>
        <w:t>五、工期要求</w:t>
      </w:r>
    </w:p>
    <w:p>
      <w:pPr>
        <w:pageBreakBefore w:val="0"/>
        <w:widowControl w:val="0"/>
        <w:numPr>
          <w:ilvl w:val="0"/>
          <w:numId w:val="0"/>
        </w:numPr>
        <w:kinsoku/>
        <w:wordWrap/>
        <w:overflowPunct/>
        <w:topLinePunct w:val="0"/>
        <w:autoSpaceDE/>
        <w:autoSpaceDN/>
        <w:bidi w:val="0"/>
        <w:adjustRightInd/>
        <w:snapToGrid/>
        <w:spacing w:line="560" w:lineRule="exact"/>
        <w:ind w:firstLine="420" w:firstLineChars="200"/>
        <w:jc w:val="both"/>
        <w:textAlignment w:val="auto"/>
        <w:rPr>
          <w:rFonts w:hint="eastAsia" w:ascii="Times New Roman" w:hAnsi="Times New Roman"/>
          <w:lang w:val="en-US" w:eastAsia="zh-CN"/>
        </w:rPr>
      </w:pPr>
      <w:r>
        <w:rPr>
          <w:rFonts w:hint="default" w:ascii="Times New Roman" w:hAnsi="Times New Roman"/>
          <w:lang w:val="en-US" w:eastAsia="zh-CN"/>
        </w:rPr>
        <w:t>护坡施工</w:t>
      </w:r>
      <w:r>
        <w:rPr>
          <w:rFonts w:hint="eastAsia" w:ascii="Times New Roman" w:hAnsi="Times New Roman"/>
          <w:lang w:val="en-US" w:eastAsia="zh-CN"/>
        </w:rPr>
        <w:t>期限</w:t>
      </w:r>
      <w:r>
        <w:rPr>
          <w:rFonts w:hint="default" w:ascii="Times New Roman" w:hAnsi="Times New Roman"/>
          <w:lang w:val="en-US" w:eastAsia="zh-CN"/>
        </w:rPr>
        <w:t>2个月</w:t>
      </w:r>
      <w:r>
        <w:rPr>
          <w:rFonts w:hint="eastAsia" w:ascii="Times New Roman" w:hAnsi="Times New Roman"/>
          <w:lang w:val="en-US" w:eastAsia="zh-CN"/>
        </w:rPr>
        <w:t>。</w:t>
      </w:r>
    </w:p>
    <w:p>
      <w:pPr>
        <w:pStyle w:val="2"/>
        <w:keepNext/>
        <w:keepLines/>
        <w:pageBreakBefore w:val="0"/>
        <w:widowControl w:val="0"/>
        <w:kinsoku/>
        <w:wordWrap/>
        <w:overflowPunct/>
        <w:topLinePunct w:val="0"/>
        <w:autoSpaceDE/>
        <w:autoSpaceDN/>
        <w:bidi w:val="0"/>
        <w:adjustRightInd/>
        <w:snapToGrid/>
        <w:spacing w:before="0" w:after="0" w:line="560" w:lineRule="exact"/>
        <w:ind w:firstLine="562" w:firstLineChars="200"/>
        <w:textAlignment w:val="auto"/>
        <w:rPr>
          <w:rFonts w:hint="eastAsia" w:ascii="Times New Roman" w:hAnsi="Times New Roman"/>
          <w:b/>
          <w:sz w:val="28"/>
          <w:szCs w:val="28"/>
          <w:lang w:val="en-US" w:eastAsia="zh-CN"/>
        </w:rPr>
      </w:pPr>
      <w:r>
        <w:rPr>
          <w:rFonts w:hint="eastAsia" w:ascii="Times New Roman" w:hAnsi="Times New Roman"/>
          <w:b/>
          <w:sz w:val="28"/>
          <w:szCs w:val="28"/>
          <w:lang w:val="en-US" w:eastAsia="zh-CN"/>
        </w:rPr>
        <w:t>六、现场要求</w:t>
      </w:r>
    </w:p>
    <w:p>
      <w:pPr>
        <w:pageBreakBefore w:val="0"/>
        <w:widowControl w:val="0"/>
        <w:numPr>
          <w:numId w:val="0"/>
        </w:numPr>
        <w:kinsoku/>
        <w:wordWrap/>
        <w:overflowPunct/>
        <w:topLinePunct w:val="0"/>
        <w:autoSpaceDE/>
        <w:autoSpaceDN/>
        <w:bidi w:val="0"/>
        <w:adjustRightInd/>
        <w:snapToGrid/>
        <w:spacing w:line="560" w:lineRule="exact"/>
        <w:ind w:leftChars="200"/>
        <w:jc w:val="both"/>
        <w:textAlignment w:val="auto"/>
        <w:rPr>
          <w:rFonts w:hint="eastAsia" w:ascii="Times New Roman" w:hAnsi="Times New Roman"/>
          <w:lang w:val="en-US" w:eastAsia="zh-CN"/>
        </w:rPr>
      </w:pPr>
      <w:r>
        <w:rPr>
          <w:rFonts w:hint="eastAsia" w:ascii="Times New Roman" w:hAnsi="Times New Roman"/>
          <w:lang w:val="en-US" w:eastAsia="zh-CN"/>
        </w:rPr>
        <w:t>1、现场施工过程要做好周边设备保护工作，施工范围做好隔离。</w:t>
      </w:r>
    </w:p>
    <w:p>
      <w:pPr>
        <w:pageBreakBefore w:val="0"/>
        <w:widowControl w:val="0"/>
        <w:numPr>
          <w:numId w:val="0"/>
        </w:numPr>
        <w:kinsoku/>
        <w:wordWrap/>
        <w:overflowPunct/>
        <w:topLinePunct w:val="0"/>
        <w:autoSpaceDE/>
        <w:autoSpaceDN/>
        <w:bidi w:val="0"/>
        <w:adjustRightInd/>
        <w:snapToGrid/>
        <w:spacing w:line="560" w:lineRule="exact"/>
        <w:ind w:leftChars="200"/>
        <w:jc w:val="both"/>
        <w:textAlignment w:val="auto"/>
        <w:rPr>
          <w:rFonts w:hint="default" w:ascii="Times New Roman" w:hAnsi="Times New Roman"/>
          <w:lang w:val="en-US" w:eastAsia="zh-CN"/>
        </w:rPr>
      </w:pPr>
      <w:r>
        <w:rPr>
          <w:rFonts w:hint="eastAsia" w:ascii="Times New Roman" w:hAnsi="Times New Roman"/>
          <w:lang w:val="en-US" w:eastAsia="zh-CN"/>
        </w:rPr>
        <w:t>2、施工完成后做好设备、</w:t>
      </w:r>
      <w:bookmarkStart w:id="0" w:name="_GoBack"/>
      <w:bookmarkEnd w:id="0"/>
      <w:r>
        <w:rPr>
          <w:rFonts w:hint="eastAsia" w:ascii="Times New Roman" w:hAnsi="Times New Roman"/>
          <w:lang w:val="en-US" w:eastAsia="zh-CN"/>
        </w:rPr>
        <w:t>工具、工程余料、废物料清理工作，恢复施工现场。</w:t>
      </w:r>
    </w:p>
    <w:sectPr>
      <w:pgSz w:w="11906" w:h="16838"/>
      <w:pgMar w:top="1440" w:right="1486" w:bottom="1440" w:left="16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旗黑-45S">
    <w:altName w:val="宋体"/>
    <w:panose1 w:val="00000000000000000000"/>
    <w:charset w:val="86"/>
    <w:family w:val="roman"/>
    <w:pitch w:val="default"/>
    <w:sig w:usb0="00000000" w:usb1="00000000" w:usb2="00000016"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汉仪旗黑Y1-45W">
    <w:altName w:val="宋体"/>
    <w:panose1 w:val="00020600040101010101"/>
    <w:charset w:val="86"/>
    <w:family w:val="roman"/>
    <w:pitch w:val="default"/>
    <w:sig w:usb0="00000000" w:usb1="00000000" w:usb2="00000016"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D4CDD"/>
    <w:rsid w:val="01EB2607"/>
    <w:rsid w:val="153140B1"/>
    <w:rsid w:val="204241A2"/>
    <w:rsid w:val="32AC5B8E"/>
    <w:rsid w:val="365B0F3E"/>
    <w:rsid w:val="373704D7"/>
    <w:rsid w:val="46D376F0"/>
    <w:rsid w:val="49190F7D"/>
    <w:rsid w:val="560B6EB6"/>
    <w:rsid w:val="58714BDB"/>
    <w:rsid w:val="599764FD"/>
    <w:rsid w:val="6B985E9C"/>
    <w:rsid w:val="6DDC0780"/>
    <w:rsid w:val="725A4828"/>
    <w:rsid w:val="7AC471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表头"/>
    <w:basedOn w:val="1"/>
    <w:qFormat/>
    <w:uiPriority w:val="0"/>
    <w:pPr>
      <w:jc w:val="center"/>
    </w:pPr>
    <w:rPr>
      <w:rFonts w:ascii="汉仪旗黑-45S" w:hAnsi="Times" w:eastAsia="汉仪旗黑Y1-45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3155</Words>
  <Characters>3351</Characters>
  <Lines>0</Lines>
  <Paragraphs>0</Paragraphs>
  <TotalTime>22</TotalTime>
  <ScaleCrop>false</ScaleCrop>
  <LinksUpToDate>false</LinksUpToDate>
  <CharactersWithSpaces>3369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2025-10-24T06:54:00Z</dcterms:created>
  <dc:creator>ASUS</dc:creator>
  <cp:lastModifiedBy>liwenbo.hn</cp:lastModifiedBy>
  <dcterms:modified xsi:type="dcterms:W3CDTF">2026-05-25T04:37:54Z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KSOTemplateDocerSaveRecord">
    <vt:lpwstr>eyJoZGlkIjoiODk1ZWI1MTUwZDBmZTVhYWY2MTA4OTdhZWJlYTIyZDMiLCJ1c2VySWQiOiI0Mjg3MjQ2MTQifQ==</vt:lpwstr>
  </property>
  <property fmtid="{D5CDD505-2E9C-101B-9397-08002B2CF9AE}" pid="4" name="ICV">
    <vt:lpwstr>760AEE68F5504467875D16E1A90D06D1_12</vt:lpwstr>
  </property>
</Properties>
</file>