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ascii="仿宋" w:hAnsi="仿宋" w:eastAsia="仿宋" w:cs="仿宋"/>
          <w:b/>
          <w:sz w:val="44"/>
          <w:szCs w:val="44"/>
        </w:rPr>
      </w:pPr>
      <w:r>
        <w:rPr>
          <w:rFonts w:hint="eastAsia" w:ascii="仿宋" w:hAnsi="仿宋" w:eastAsia="仿宋" w:cs="仿宋"/>
          <w:b/>
          <w:sz w:val="44"/>
          <w:szCs w:val="44"/>
        </w:rPr>
        <w:t>零星采购技术规范书</w:t>
      </w:r>
    </w:p>
    <w:p/>
    <w:p>
      <w:pPr>
        <w:spacing w:line="640" w:lineRule="exact"/>
        <w:rPr>
          <w:rFonts w:hint="default" w:ascii="仿宋" w:hAnsi="仿宋" w:eastAsia="仿宋" w:cs="仿宋"/>
          <w:sz w:val="32"/>
          <w:szCs w:val="32"/>
          <w:u w:val="single"/>
          <w:lang w:val="en-US" w:eastAsia="zh-CN"/>
        </w:rPr>
      </w:pPr>
      <w:r>
        <w:rPr>
          <w:rFonts w:hint="eastAsia" w:ascii="仿宋" w:hAnsi="仿宋" w:eastAsia="仿宋" w:cs="仿宋"/>
          <w:sz w:val="32"/>
          <w:szCs w:val="32"/>
        </w:rPr>
        <w:t>一、项目名称：</w:t>
      </w:r>
      <w:r>
        <w:rPr>
          <w:rFonts w:hint="eastAsia" w:ascii="仿宋" w:hAnsi="仿宋" w:eastAsia="仿宋" w:cs="仿宋"/>
          <w:sz w:val="32"/>
          <w:szCs w:val="32"/>
          <w:u w:val="single"/>
          <w:lang w:val="en-US" w:eastAsia="zh-CN"/>
        </w:rPr>
        <w:t xml:space="preserve">2026年玉溪供电局员工心理健康辅导服务项目  </w:t>
      </w:r>
    </w:p>
    <w:p>
      <w:pPr>
        <w:spacing w:line="640" w:lineRule="exact"/>
        <w:rPr>
          <w:rFonts w:hint="eastAsia" w:ascii="仿宋" w:hAnsi="仿宋" w:eastAsia="仿宋" w:cs="仿宋"/>
          <w:sz w:val="32"/>
          <w:szCs w:val="32"/>
          <w:u w:val="single"/>
        </w:rPr>
      </w:pPr>
      <w:r>
        <w:rPr>
          <w:rFonts w:hint="eastAsia" w:ascii="仿宋" w:hAnsi="仿宋" w:eastAsia="仿宋" w:cs="仿宋"/>
          <w:sz w:val="32"/>
          <w:szCs w:val="32"/>
        </w:rPr>
        <w:t>二、采购内容：</w:t>
      </w:r>
      <w:r>
        <w:rPr>
          <w:rFonts w:hint="eastAsia" w:ascii="仿宋" w:hAnsi="仿宋" w:eastAsia="仿宋" w:cs="仿宋"/>
          <w:sz w:val="32"/>
          <w:szCs w:val="32"/>
          <w:u w:val="single"/>
        </w:rPr>
        <w:t xml:space="preserve"> 委托第三方进行员工团体辅导、讲座、危机干预等心理健康服务内容。</w:t>
      </w:r>
    </w:p>
    <w:p>
      <w:pPr>
        <w:spacing w:line="640" w:lineRule="exact"/>
        <w:rPr>
          <w:rFonts w:hint="eastAsia" w:ascii="仿宋" w:hAnsi="仿宋" w:eastAsia="仿宋" w:cs="仿宋"/>
          <w:sz w:val="32"/>
          <w:szCs w:val="32"/>
        </w:rPr>
      </w:pPr>
      <w:r>
        <w:rPr>
          <w:rFonts w:hint="eastAsia" w:ascii="仿宋" w:hAnsi="仿宋" w:eastAsia="仿宋" w:cs="仿宋"/>
          <w:sz w:val="32"/>
          <w:szCs w:val="32"/>
        </w:rPr>
        <w:t>三、资格条件：</w:t>
      </w:r>
    </w:p>
    <w:p>
      <w:pPr>
        <w:spacing w:line="640" w:lineRule="exact"/>
        <w:rPr>
          <w:rFonts w:hint="eastAsia" w:ascii="仿宋" w:hAnsi="仿宋" w:eastAsia="仿宋" w:cs="仿宋"/>
          <w:sz w:val="32"/>
          <w:szCs w:val="32"/>
        </w:rPr>
      </w:pPr>
      <w:r>
        <w:rPr>
          <w:rFonts w:hint="eastAsia" w:ascii="仿宋" w:hAnsi="仿宋" w:eastAsia="仿宋" w:cs="仿宋"/>
          <w:sz w:val="32"/>
          <w:szCs w:val="32"/>
        </w:rPr>
        <w:t>通用资格：(1)依法成立的法人或非法人组织，持有合法有效的企业法人营业执照（事业单位法人证书）、组织机构代码证或有工商行政管理部门核发统一社会信用代码的企业法人营业执照；</w:t>
      </w:r>
    </w:p>
    <w:p>
      <w:pPr>
        <w:spacing w:line="640" w:lineRule="exact"/>
        <w:rPr>
          <w:rFonts w:hint="eastAsia" w:ascii="仿宋" w:hAnsi="仿宋" w:eastAsia="仿宋" w:cs="仿宋"/>
          <w:sz w:val="32"/>
          <w:szCs w:val="32"/>
        </w:rPr>
      </w:pPr>
      <w:r>
        <w:rPr>
          <w:rFonts w:hint="eastAsia" w:ascii="仿宋" w:hAnsi="仿宋" w:eastAsia="仿宋" w:cs="仿宋"/>
          <w:sz w:val="32"/>
          <w:szCs w:val="32"/>
        </w:rPr>
        <w:t>(2)近3年内在经营活动中没有重大违法记录的书面声明；</w:t>
      </w:r>
    </w:p>
    <w:p>
      <w:pPr>
        <w:spacing w:line="640" w:lineRule="exact"/>
        <w:rPr>
          <w:rFonts w:hint="eastAsia" w:ascii="仿宋" w:hAnsi="仿宋" w:eastAsia="仿宋" w:cs="仿宋"/>
          <w:sz w:val="32"/>
          <w:szCs w:val="32"/>
        </w:rPr>
      </w:pPr>
      <w:r>
        <w:rPr>
          <w:rFonts w:hint="eastAsia" w:ascii="仿宋" w:hAnsi="仿宋" w:eastAsia="仿宋" w:cs="仿宋"/>
          <w:sz w:val="32"/>
          <w:szCs w:val="32"/>
        </w:rPr>
        <w:t>(3)单位负责人为同一人或者存在控股、管理关系的不同单位，不得参加同一标段投标或者未划分标段的同一招标项目投标；</w:t>
      </w:r>
    </w:p>
    <w:p>
      <w:pPr>
        <w:spacing w:line="640" w:lineRule="exact"/>
        <w:rPr>
          <w:rFonts w:hint="eastAsia" w:ascii="仿宋" w:hAnsi="仿宋" w:eastAsia="仿宋" w:cs="仿宋"/>
          <w:sz w:val="32"/>
          <w:szCs w:val="32"/>
        </w:rPr>
      </w:pPr>
      <w:r>
        <w:rPr>
          <w:rFonts w:hint="eastAsia" w:ascii="仿宋" w:hAnsi="仿宋" w:eastAsia="仿宋" w:cs="仿宋"/>
          <w:sz w:val="32"/>
          <w:szCs w:val="32"/>
        </w:rPr>
        <w:t>(4)在地方政府及中国南方电网有限责任公司或云南电网有限责任公司范围内没有处于限制投标资格的处罚；</w:t>
      </w:r>
    </w:p>
    <w:p>
      <w:pPr>
        <w:spacing w:line="640" w:lineRule="exact"/>
        <w:rPr>
          <w:rFonts w:hint="eastAsia" w:ascii="仿宋" w:hAnsi="仿宋" w:eastAsia="仿宋" w:cs="仿宋"/>
          <w:sz w:val="32"/>
          <w:szCs w:val="32"/>
        </w:rPr>
      </w:pPr>
      <w:r>
        <w:rPr>
          <w:rFonts w:hint="eastAsia" w:ascii="仿宋" w:hAnsi="仿宋" w:eastAsia="仿宋" w:cs="仿宋"/>
          <w:sz w:val="32"/>
          <w:szCs w:val="32"/>
        </w:rPr>
        <w:t>(5)未处在“信用中国”网站（www.creditchina.gov.cn）查询结果被列为失信被执行人的记录中，提供相关证明材料；</w:t>
      </w:r>
    </w:p>
    <w:p>
      <w:pPr>
        <w:spacing w:line="640" w:lineRule="exact"/>
        <w:rPr>
          <w:rFonts w:hint="eastAsia" w:ascii="仿宋" w:hAnsi="仿宋" w:eastAsia="仿宋" w:cs="仿宋"/>
          <w:sz w:val="32"/>
          <w:szCs w:val="32"/>
        </w:rPr>
      </w:pPr>
      <w:r>
        <w:rPr>
          <w:rFonts w:hint="eastAsia" w:ascii="仿宋" w:hAnsi="仿宋" w:eastAsia="仿宋" w:cs="仿宋"/>
          <w:sz w:val="32"/>
          <w:szCs w:val="32"/>
        </w:rPr>
        <w:t>(6)本项目不接受联合体竞标。</w:t>
      </w:r>
    </w:p>
    <w:p>
      <w:pPr>
        <w:spacing w:line="640" w:lineRule="exact"/>
        <w:rPr>
          <w:rFonts w:ascii="仿宋" w:hAnsi="仿宋" w:eastAsia="仿宋" w:cs="仿宋"/>
          <w:sz w:val="32"/>
          <w:szCs w:val="32"/>
        </w:rPr>
      </w:pPr>
      <w:r>
        <w:rPr>
          <w:rFonts w:hint="eastAsia" w:ascii="仿宋" w:hAnsi="仿宋" w:eastAsia="仿宋" w:cs="仿宋"/>
          <w:sz w:val="32"/>
          <w:szCs w:val="32"/>
        </w:rPr>
        <w:t xml:space="preserve">专用资格： </w:t>
      </w:r>
      <w:r>
        <w:rPr>
          <w:rFonts w:hint="eastAsia" w:ascii="仿宋" w:hAnsi="仿宋" w:eastAsia="仿宋" w:cs="仿宋"/>
          <w:sz w:val="32"/>
          <w:szCs w:val="32"/>
          <w:u w:val="single"/>
        </w:rPr>
        <w:t xml:space="preserve">    无                    </w:t>
      </w:r>
    </w:p>
    <w:p>
      <w:pPr>
        <w:spacing w:line="640" w:lineRule="exact"/>
        <w:rPr>
          <w:rFonts w:ascii="仿宋" w:hAnsi="仿宋" w:eastAsia="仿宋" w:cs="仿宋"/>
          <w:sz w:val="32"/>
          <w:szCs w:val="32"/>
          <w:u w:val="single"/>
        </w:rPr>
      </w:pPr>
    </w:p>
    <w:p>
      <w:pPr>
        <w:spacing w:line="640" w:lineRule="exact"/>
        <w:rPr>
          <w:rFonts w:hint="eastAsia" w:ascii="仿宋" w:hAnsi="仿宋" w:eastAsia="仿宋" w:cs="仿宋"/>
          <w:sz w:val="32"/>
          <w:szCs w:val="32"/>
          <w:u w:val="single"/>
        </w:rPr>
      </w:pPr>
      <w:r>
        <w:rPr>
          <w:rFonts w:hint="eastAsia" w:ascii="仿宋" w:hAnsi="仿宋" w:eastAsia="仿宋" w:cs="仿宋"/>
          <w:sz w:val="32"/>
          <w:szCs w:val="32"/>
          <w:lang w:val="en-US" w:eastAsia="zh-CN"/>
        </w:rPr>
        <w:t>四</w:t>
      </w:r>
      <w:r>
        <w:rPr>
          <w:rFonts w:hint="eastAsia" w:ascii="仿宋" w:hAnsi="仿宋" w:eastAsia="仿宋" w:cs="仿宋"/>
          <w:sz w:val="32"/>
          <w:szCs w:val="32"/>
        </w:rPr>
        <w:t>、技术要求：</w:t>
      </w:r>
      <w:r>
        <w:rPr>
          <w:rFonts w:hint="eastAsia" w:ascii="仿宋" w:hAnsi="仿宋" w:eastAsia="仿宋" w:cs="仿宋"/>
          <w:sz w:val="32"/>
          <w:szCs w:val="32"/>
          <w:u w:val="single"/>
        </w:rPr>
        <w:t>1.依照企业文化理念，对有</w:t>
      </w:r>
      <w:r>
        <w:rPr>
          <w:rFonts w:hint="eastAsia" w:ascii="仿宋" w:hAnsi="仿宋" w:eastAsia="仿宋" w:cs="仿宋"/>
          <w:sz w:val="32"/>
          <w:szCs w:val="32"/>
          <w:u w:val="single"/>
          <w:lang w:val="en-US" w:eastAsia="zh-CN"/>
        </w:rPr>
        <w:t>情绪异常、压力过大且有心理需求</w:t>
      </w:r>
      <w:r>
        <w:rPr>
          <w:rFonts w:hint="eastAsia" w:ascii="仿宋" w:hAnsi="仿宋" w:eastAsia="仿宋" w:cs="仿宋"/>
          <w:sz w:val="32"/>
          <w:szCs w:val="32"/>
          <w:u w:val="single"/>
        </w:rPr>
        <w:t>的员</w:t>
      </w:r>
      <w:r>
        <w:rPr>
          <w:rFonts w:hint="eastAsia" w:ascii="仿宋" w:hAnsi="仿宋" w:eastAsia="仿宋" w:cs="仿宋"/>
          <w:color w:val="auto"/>
          <w:sz w:val="32"/>
          <w:szCs w:val="32"/>
          <w:u w:val="single"/>
        </w:rPr>
        <w:t>工</w:t>
      </w:r>
      <w:r>
        <w:rPr>
          <w:rFonts w:hint="eastAsia" w:ascii="仿宋" w:hAnsi="仿宋" w:eastAsia="仿宋" w:cs="仿宋"/>
          <w:color w:val="auto"/>
          <w:sz w:val="32"/>
          <w:szCs w:val="32"/>
          <w:u w:val="single"/>
          <w:lang w:val="en-US" w:eastAsia="zh-CN"/>
        </w:rPr>
        <w:t>开展正向引导，提升员工心理健康意识和</w:t>
      </w:r>
      <w:r>
        <w:rPr>
          <w:rFonts w:hint="eastAsia" w:ascii="仿宋" w:hAnsi="仿宋" w:eastAsia="仿宋" w:cs="仿宋"/>
          <w:color w:val="auto"/>
          <w:sz w:val="32"/>
          <w:szCs w:val="32"/>
          <w:u w:val="single"/>
        </w:rPr>
        <w:t>工作积极性，增加员工对企业的归属感。</w:t>
      </w:r>
      <w:r>
        <w:rPr>
          <w:rFonts w:hint="eastAsia" w:ascii="仿宋" w:hAnsi="仿宋" w:eastAsia="仿宋" w:cs="仿宋"/>
          <w:color w:val="auto"/>
          <w:sz w:val="32"/>
          <w:szCs w:val="32"/>
          <w:u w:val="single"/>
          <w:lang w:val="en-US" w:eastAsia="zh-CN"/>
        </w:rPr>
        <w:t>2.结合甲方实际需求每月至少推送1次心理健康知识或案例解读便于甲方宣传报道。开展至少14次的团体辅导或心理健康讲座，视特殊情况开展危机干预。开展不少于30人次的一对一辅导等。视情况对玉溪局心理健康课题研究、工作思路等进行专业指导。</w:t>
      </w:r>
      <w:r>
        <w:rPr>
          <w:rFonts w:hint="eastAsia" w:ascii="仿宋" w:hAnsi="仿宋" w:eastAsia="仿宋" w:cs="仿宋"/>
          <w:color w:val="auto"/>
          <w:sz w:val="32"/>
          <w:szCs w:val="32"/>
          <w:u w:val="single"/>
        </w:rPr>
        <w:t>3.投标人应提供符合国家标准和合</w:t>
      </w:r>
      <w:r>
        <w:rPr>
          <w:rFonts w:hint="eastAsia" w:ascii="仿宋" w:hAnsi="仿宋" w:eastAsia="仿宋" w:cs="仿宋"/>
          <w:sz w:val="32"/>
          <w:szCs w:val="32"/>
          <w:u w:val="single"/>
        </w:rPr>
        <w:t>同规定的服务质量。4.服务期间应遵守采购人的各项制度，保证不发生安全事故和泄密事件。</w:t>
      </w:r>
    </w:p>
    <w:p>
      <w:pPr>
        <w:spacing w:line="640" w:lineRule="exact"/>
        <w:rPr>
          <w:rFonts w:ascii="仿宋" w:hAnsi="仿宋" w:eastAsia="仿宋" w:cs="仿宋"/>
          <w:sz w:val="32"/>
          <w:szCs w:val="32"/>
          <w:u w:val="single"/>
        </w:rPr>
      </w:pPr>
      <w:r>
        <w:rPr>
          <w:rFonts w:hint="eastAsia" w:ascii="仿宋" w:hAnsi="仿宋" w:eastAsia="仿宋" w:cs="仿宋"/>
          <w:sz w:val="32"/>
          <w:szCs w:val="32"/>
        </w:rPr>
        <w:t>项目进度时间要求：</w:t>
      </w:r>
      <w:r>
        <w:rPr>
          <w:rFonts w:hint="eastAsia" w:ascii="仿宋" w:hAnsi="仿宋" w:eastAsia="仿宋" w:cs="仿宋"/>
          <w:sz w:val="32"/>
          <w:szCs w:val="32"/>
          <w:u w:val="single"/>
        </w:rPr>
        <w:t xml:space="preserve">  本次心理辅导项目</w:t>
      </w:r>
      <w:r>
        <w:rPr>
          <w:rFonts w:hint="eastAsia" w:ascii="仿宋" w:hAnsi="仿宋" w:eastAsia="仿宋" w:cs="仿宋"/>
          <w:sz w:val="32"/>
          <w:szCs w:val="32"/>
          <w:u w:val="single"/>
          <w:lang w:val="en-US" w:eastAsia="zh-CN"/>
        </w:rPr>
        <w:t>根据员工的诉求</w:t>
      </w:r>
      <w:r>
        <w:rPr>
          <w:rFonts w:hint="eastAsia" w:ascii="仿宋" w:hAnsi="仿宋" w:eastAsia="仿宋" w:cs="仿宋"/>
          <w:sz w:val="32"/>
          <w:szCs w:val="32"/>
          <w:u w:val="single"/>
        </w:rPr>
        <w:t>采用集中辅导与一对一心理辅导</w:t>
      </w:r>
      <w:r>
        <w:rPr>
          <w:rFonts w:hint="eastAsia" w:ascii="仿宋" w:hAnsi="仿宋" w:eastAsia="仿宋" w:cs="仿宋"/>
          <w:sz w:val="32"/>
          <w:szCs w:val="32"/>
          <w:u w:val="single"/>
          <w:lang w:val="en-US" w:eastAsia="zh-CN"/>
        </w:rPr>
        <w:t>等</w:t>
      </w:r>
      <w:r>
        <w:rPr>
          <w:rFonts w:hint="eastAsia" w:ascii="仿宋" w:hAnsi="仿宋" w:eastAsia="仿宋" w:cs="仿宋"/>
          <w:sz w:val="32"/>
          <w:szCs w:val="32"/>
          <w:u w:val="single"/>
        </w:rPr>
        <w:t>形式</w:t>
      </w:r>
      <w:r>
        <w:rPr>
          <w:rFonts w:hint="eastAsia" w:ascii="仿宋" w:hAnsi="仿宋" w:eastAsia="仿宋" w:cs="仿宋"/>
          <w:sz w:val="32"/>
          <w:szCs w:val="32"/>
          <w:u w:val="single"/>
          <w:lang w:val="en-US" w:eastAsia="zh-CN"/>
        </w:rPr>
        <w:t>相结合开展</w:t>
      </w:r>
      <w:r>
        <w:rPr>
          <w:rFonts w:hint="eastAsia" w:ascii="仿宋" w:hAnsi="仿宋" w:eastAsia="仿宋" w:cs="仿宋"/>
          <w:sz w:val="32"/>
          <w:szCs w:val="32"/>
          <w:u w:val="single"/>
        </w:rPr>
        <w:t>。服务期限为</w:t>
      </w:r>
      <w:bookmarkStart w:id="0" w:name="OLE_LINK1"/>
      <w:r>
        <w:rPr>
          <w:rFonts w:hint="eastAsia" w:ascii="仿宋" w:hAnsi="仿宋" w:eastAsia="仿宋" w:cs="仿宋"/>
          <w:sz w:val="32"/>
          <w:szCs w:val="32"/>
          <w:u w:val="single"/>
        </w:rPr>
        <w:t>确定成交之日起至202</w:t>
      </w:r>
      <w:r>
        <w:rPr>
          <w:rFonts w:hint="eastAsia" w:ascii="仿宋" w:hAnsi="仿宋" w:eastAsia="仿宋" w:cs="仿宋"/>
          <w:sz w:val="32"/>
          <w:szCs w:val="32"/>
          <w:u w:val="single"/>
          <w:lang w:val="en-US" w:eastAsia="zh-CN"/>
        </w:rPr>
        <w:t>6</w:t>
      </w:r>
      <w:r>
        <w:rPr>
          <w:rFonts w:hint="eastAsia" w:ascii="仿宋" w:hAnsi="仿宋" w:eastAsia="仿宋" w:cs="仿宋"/>
          <w:sz w:val="32"/>
          <w:szCs w:val="32"/>
          <w:u w:val="single"/>
        </w:rPr>
        <w:t>年</w:t>
      </w:r>
      <w:r>
        <w:rPr>
          <w:rFonts w:hint="eastAsia" w:ascii="仿宋" w:hAnsi="仿宋" w:eastAsia="仿宋" w:cs="仿宋"/>
          <w:sz w:val="32"/>
          <w:szCs w:val="32"/>
          <w:u w:val="single"/>
          <w:lang w:val="en-US" w:eastAsia="zh-CN"/>
        </w:rPr>
        <w:t>12</w:t>
      </w:r>
      <w:r>
        <w:rPr>
          <w:rFonts w:hint="eastAsia" w:ascii="仿宋" w:hAnsi="仿宋" w:eastAsia="仿宋" w:cs="仿宋"/>
          <w:sz w:val="32"/>
          <w:szCs w:val="32"/>
          <w:u w:val="single"/>
        </w:rPr>
        <w:t>月</w:t>
      </w:r>
      <w:r>
        <w:rPr>
          <w:rFonts w:hint="eastAsia" w:ascii="仿宋" w:hAnsi="仿宋" w:eastAsia="仿宋" w:cs="仿宋"/>
          <w:sz w:val="32"/>
          <w:szCs w:val="32"/>
          <w:u w:val="single"/>
          <w:lang w:val="en-US" w:eastAsia="zh-CN"/>
        </w:rPr>
        <w:t>31</w:t>
      </w:r>
      <w:r>
        <w:rPr>
          <w:rFonts w:hint="eastAsia" w:ascii="仿宋" w:hAnsi="仿宋" w:eastAsia="仿宋" w:cs="仿宋"/>
          <w:sz w:val="32"/>
          <w:szCs w:val="32"/>
          <w:u w:val="single"/>
        </w:rPr>
        <w:t>日</w:t>
      </w:r>
      <w:bookmarkEnd w:id="0"/>
      <w:r>
        <w:rPr>
          <w:rFonts w:hint="eastAsia" w:ascii="仿宋" w:hAnsi="仿宋" w:eastAsia="仿宋" w:cs="仿宋"/>
          <w:sz w:val="32"/>
          <w:szCs w:val="32"/>
          <w:u w:val="single"/>
        </w:rPr>
        <w:t xml:space="preserve">。                                            </w:t>
      </w:r>
    </w:p>
    <w:p>
      <w:pPr>
        <w:spacing w:line="640" w:lineRule="exact"/>
        <w:rPr>
          <w:rFonts w:hint="eastAsia" w:ascii="仿宋" w:hAnsi="仿宋" w:eastAsia="仿宋" w:cs="仿宋"/>
          <w:sz w:val="32"/>
          <w:szCs w:val="32"/>
          <w:u w:val="single"/>
          <w:lang w:eastAsia="zh-CN"/>
        </w:rPr>
      </w:pPr>
      <w:r>
        <w:rPr>
          <w:rFonts w:hint="eastAsia" w:ascii="仿宋" w:hAnsi="仿宋" w:eastAsia="仿宋" w:cs="仿宋"/>
          <w:sz w:val="32"/>
          <w:szCs w:val="32"/>
        </w:rPr>
        <w:t>人员及专业要求：</w:t>
      </w:r>
      <w:r>
        <w:rPr>
          <w:rFonts w:hint="eastAsia" w:ascii="仿宋" w:hAnsi="仿宋" w:eastAsia="仿宋" w:cs="仿宋"/>
          <w:sz w:val="32"/>
          <w:szCs w:val="32"/>
          <w:u w:val="single"/>
        </w:rPr>
        <w:t xml:space="preserve"> 1.</w:t>
      </w:r>
      <w:r>
        <w:rPr>
          <w:rFonts w:hint="eastAsia" w:ascii="仿宋" w:hAnsi="仿宋" w:eastAsia="仿宋" w:cs="仿宋"/>
          <w:sz w:val="32"/>
          <w:szCs w:val="32"/>
          <w:u w:val="single"/>
          <w:lang w:val="en-US" w:eastAsia="zh-CN"/>
        </w:rPr>
        <w:t>至少配备心理咨询师10名，且均持有</w:t>
      </w:r>
      <w:r>
        <w:rPr>
          <w:rFonts w:hint="eastAsia" w:ascii="仿宋" w:hAnsi="仿宋" w:eastAsia="仿宋" w:cs="仿宋"/>
          <w:sz w:val="32"/>
          <w:szCs w:val="32"/>
          <w:u w:val="single"/>
        </w:rPr>
        <w:t>三级及以上心理咨询师资格证书。2.应具备基本技能，比如倾听能力、提问能力、澄清技能技能等。3.应具备相应知识条件和技巧条件：（1）掌握心理学概论、人格和社会心理学、心理健康与心理障碍、心理咨询概论理论知识等；（2）掌握心理评估、咨询基本技能和咨询方法等技能</w:t>
      </w:r>
      <w:r>
        <w:rPr>
          <w:rFonts w:hint="eastAsia" w:ascii="仿宋" w:hAnsi="仿宋" w:eastAsia="仿宋" w:cs="仿宋"/>
          <w:sz w:val="32"/>
          <w:szCs w:val="32"/>
          <w:u w:val="single"/>
          <w:lang w:eastAsia="zh-CN"/>
        </w:rPr>
        <w:t>。</w:t>
      </w:r>
    </w:p>
    <w:p>
      <w:pPr>
        <w:spacing w:line="640" w:lineRule="exact"/>
        <w:rPr>
          <w:rFonts w:ascii="仿宋" w:hAnsi="仿宋" w:eastAsia="仿宋" w:cs="仿宋"/>
          <w:sz w:val="32"/>
          <w:szCs w:val="32"/>
          <w:u w:val="single"/>
        </w:rPr>
      </w:pPr>
      <w:r>
        <w:rPr>
          <w:rFonts w:hint="eastAsia" w:ascii="仿宋" w:hAnsi="仿宋" w:eastAsia="仿宋" w:cs="仿宋"/>
          <w:sz w:val="32"/>
          <w:szCs w:val="32"/>
        </w:rPr>
        <w:t>标的物交付要求：</w:t>
      </w:r>
      <w:r>
        <w:rPr>
          <w:rFonts w:hint="eastAsia" w:ascii="仿宋" w:hAnsi="仿宋" w:eastAsia="仿宋" w:cs="仿宋"/>
          <w:sz w:val="32"/>
          <w:szCs w:val="32"/>
          <w:u w:val="single"/>
        </w:rPr>
        <w:t xml:space="preserve">  1. 按照采购方要求时间节点安排相关心理辅导师完成员工辅导活动</w:t>
      </w:r>
      <w:r>
        <w:rPr>
          <w:rFonts w:hint="eastAsia" w:ascii="仿宋" w:hAnsi="仿宋" w:eastAsia="仿宋" w:cs="仿宋"/>
          <w:sz w:val="32"/>
          <w:szCs w:val="32"/>
          <w:u w:val="single"/>
          <w:lang w:eastAsia="zh-CN"/>
        </w:rPr>
        <w:t>，</w:t>
      </w:r>
      <w:r>
        <w:rPr>
          <w:rFonts w:hint="eastAsia" w:ascii="仿宋" w:hAnsi="仿宋" w:eastAsia="仿宋" w:cs="仿宋"/>
          <w:sz w:val="32"/>
          <w:szCs w:val="32"/>
          <w:u w:val="single"/>
          <w:lang w:val="en-US" w:eastAsia="zh-CN"/>
        </w:rPr>
        <w:t>同时准备好</w:t>
      </w:r>
      <w:r>
        <w:rPr>
          <w:rFonts w:hint="eastAsia" w:ascii="仿宋" w:hAnsi="仿宋" w:eastAsia="仿宋" w:cs="仿宋"/>
          <w:sz w:val="32"/>
          <w:szCs w:val="32"/>
          <w:u w:val="single"/>
        </w:rPr>
        <w:t>相关道具等材料。</w:t>
      </w:r>
      <w:r>
        <w:rPr>
          <w:rFonts w:hint="eastAsia" w:ascii="仿宋" w:hAnsi="仿宋" w:eastAsia="仿宋" w:cs="仿宋"/>
          <w:sz w:val="32"/>
          <w:szCs w:val="32"/>
          <w:u w:val="single"/>
          <w:lang w:val="en-US" w:eastAsia="zh-CN"/>
        </w:rPr>
        <w:t>2</w:t>
      </w:r>
      <w:r>
        <w:rPr>
          <w:rFonts w:hint="eastAsia" w:ascii="仿宋" w:hAnsi="仿宋" w:eastAsia="仿宋" w:cs="仿宋"/>
          <w:sz w:val="32"/>
          <w:szCs w:val="32"/>
          <w:u w:val="single"/>
        </w:rPr>
        <w:t xml:space="preserve">.在服务期结束后，提供相关心理辅导报告。                                                   </w:t>
      </w:r>
    </w:p>
    <w:p>
      <w:pPr>
        <w:numPr>
          <w:ilvl w:val="0"/>
          <w:numId w:val="1"/>
        </w:numPr>
        <w:spacing w:line="640" w:lineRule="exact"/>
        <w:rPr>
          <w:rFonts w:hint="eastAsia" w:ascii="仿宋" w:hAnsi="仿宋" w:eastAsia="仿宋" w:cs="仿宋"/>
          <w:sz w:val="32"/>
          <w:szCs w:val="32"/>
          <w:u w:val="single"/>
        </w:rPr>
      </w:pPr>
      <w:r>
        <w:rPr>
          <w:rFonts w:hint="eastAsia" w:ascii="仿宋" w:hAnsi="仿宋" w:eastAsia="仿宋" w:cs="仿宋"/>
          <w:sz w:val="32"/>
          <w:szCs w:val="32"/>
        </w:rPr>
        <w:t>服务期限：</w:t>
      </w:r>
      <w:r>
        <w:rPr>
          <w:rFonts w:hint="eastAsia" w:ascii="仿宋" w:hAnsi="仿宋" w:eastAsia="仿宋" w:cs="仿宋"/>
          <w:sz w:val="32"/>
          <w:szCs w:val="32"/>
          <w:u w:val="single"/>
        </w:rPr>
        <w:t>确定成交之日起至202</w:t>
      </w:r>
      <w:r>
        <w:rPr>
          <w:rFonts w:hint="eastAsia" w:ascii="仿宋" w:hAnsi="仿宋" w:eastAsia="仿宋" w:cs="仿宋"/>
          <w:sz w:val="32"/>
          <w:szCs w:val="32"/>
          <w:u w:val="single"/>
          <w:lang w:val="en-US" w:eastAsia="zh-CN"/>
        </w:rPr>
        <w:t>6</w:t>
      </w:r>
      <w:r>
        <w:rPr>
          <w:rFonts w:hint="eastAsia" w:ascii="仿宋" w:hAnsi="仿宋" w:eastAsia="仿宋" w:cs="仿宋"/>
          <w:sz w:val="32"/>
          <w:szCs w:val="32"/>
          <w:u w:val="single"/>
        </w:rPr>
        <w:t>年</w:t>
      </w:r>
      <w:r>
        <w:rPr>
          <w:rFonts w:hint="eastAsia" w:ascii="仿宋" w:hAnsi="仿宋" w:eastAsia="仿宋" w:cs="仿宋"/>
          <w:sz w:val="32"/>
          <w:szCs w:val="32"/>
          <w:u w:val="single"/>
          <w:lang w:val="en-US" w:eastAsia="zh-CN"/>
        </w:rPr>
        <w:t>12</w:t>
      </w:r>
      <w:r>
        <w:rPr>
          <w:rFonts w:hint="eastAsia" w:ascii="仿宋" w:hAnsi="仿宋" w:eastAsia="仿宋" w:cs="仿宋"/>
          <w:sz w:val="32"/>
          <w:szCs w:val="32"/>
          <w:u w:val="single"/>
        </w:rPr>
        <w:t>月</w:t>
      </w:r>
      <w:r>
        <w:rPr>
          <w:rFonts w:hint="eastAsia" w:ascii="仿宋" w:hAnsi="仿宋" w:eastAsia="仿宋" w:cs="仿宋"/>
          <w:sz w:val="32"/>
          <w:szCs w:val="32"/>
          <w:u w:val="single"/>
          <w:lang w:val="en-US" w:eastAsia="zh-CN"/>
        </w:rPr>
        <w:t>31</w:t>
      </w:r>
      <w:r>
        <w:rPr>
          <w:rFonts w:hint="eastAsia" w:ascii="仿宋" w:hAnsi="仿宋" w:eastAsia="仿宋" w:cs="仿宋"/>
          <w:sz w:val="32"/>
          <w:szCs w:val="32"/>
          <w:u w:val="single"/>
        </w:rPr>
        <w:t>日</w:t>
      </w:r>
      <w:r>
        <w:rPr>
          <w:rFonts w:hint="eastAsia" w:ascii="仿宋" w:hAnsi="仿宋" w:eastAsia="仿宋" w:cs="仿宋"/>
          <w:sz w:val="32"/>
          <w:szCs w:val="32"/>
          <w:u w:val="single"/>
          <w:lang w:eastAsia="zh-CN"/>
        </w:rPr>
        <w:t>。</w:t>
      </w:r>
    </w:p>
    <w:p>
      <w:pPr>
        <w:pStyle w:val="2"/>
      </w:pPr>
      <w:bookmarkStart w:id="1" w:name="_GoBack"/>
      <w:bookmarkEnd w:id="1"/>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5661C4"/>
    <w:multiLevelType w:val="singleLevel"/>
    <w:tmpl w:val="885661C4"/>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4093"/>
    <w:rsid w:val="00105456"/>
    <w:rsid w:val="00273901"/>
    <w:rsid w:val="002845E4"/>
    <w:rsid w:val="002D5334"/>
    <w:rsid w:val="00430C0A"/>
    <w:rsid w:val="00564093"/>
    <w:rsid w:val="00702F33"/>
    <w:rsid w:val="00DE0DEC"/>
    <w:rsid w:val="00E4620C"/>
    <w:rsid w:val="00F61422"/>
    <w:rsid w:val="00FF0A96"/>
    <w:rsid w:val="042F502F"/>
    <w:rsid w:val="045F0FE3"/>
    <w:rsid w:val="04B40C6B"/>
    <w:rsid w:val="06CB24C1"/>
    <w:rsid w:val="0F0D6F1A"/>
    <w:rsid w:val="0F3E56CA"/>
    <w:rsid w:val="1296793F"/>
    <w:rsid w:val="1F49268F"/>
    <w:rsid w:val="21787435"/>
    <w:rsid w:val="25166F1F"/>
    <w:rsid w:val="351043EA"/>
    <w:rsid w:val="48830047"/>
    <w:rsid w:val="58E54E92"/>
    <w:rsid w:val="6FC12761"/>
    <w:rsid w:val="7D9468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9"/>
    <w:qFormat/>
    <w:uiPriority w:val="9"/>
    <w:pPr>
      <w:keepNext/>
      <w:keepLines/>
      <w:spacing w:before="340" w:after="330" w:line="578" w:lineRule="auto"/>
      <w:outlineLvl w:val="0"/>
    </w:pPr>
    <w:rPr>
      <w:b/>
      <w:bCs/>
      <w:kern w:val="44"/>
      <w:sz w:val="44"/>
      <w:szCs w:val="44"/>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8"/>
    <w:semiHidden/>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4">
    <w:name w:val="header"/>
    <w:basedOn w:val="1"/>
    <w:link w:val="7"/>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customStyle="1" w:styleId="7">
    <w:name w:val="页眉 Char"/>
    <w:basedOn w:val="6"/>
    <w:link w:val="4"/>
    <w:semiHidden/>
    <w:qFormat/>
    <w:uiPriority w:val="99"/>
    <w:rPr>
      <w:sz w:val="18"/>
      <w:szCs w:val="18"/>
    </w:rPr>
  </w:style>
  <w:style w:type="character" w:customStyle="1" w:styleId="8">
    <w:name w:val="页脚 Char"/>
    <w:basedOn w:val="6"/>
    <w:link w:val="3"/>
    <w:semiHidden/>
    <w:qFormat/>
    <w:uiPriority w:val="99"/>
    <w:rPr>
      <w:sz w:val="18"/>
      <w:szCs w:val="18"/>
    </w:rPr>
  </w:style>
  <w:style w:type="character" w:customStyle="1" w:styleId="9">
    <w:name w:val="标题 1 Char"/>
    <w:basedOn w:val="6"/>
    <w:link w:val="2"/>
    <w:qFormat/>
    <w:uiPriority w:val="9"/>
    <w:rPr>
      <w:rFonts w:ascii="Calibri" w:hAnsi="Calibri" w:eastAsia="宋体" w:cs="Times New Roman"/>
      <w:b/>
      <w:bCs/>
      <w:kern w:val="44"/>
      <w:sz w:val="44"/>
      <w:szCs w:val="4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Pages>
  <Words>113</Words>
  <Characters>650</Characters>
  <Lines>5</Lines>
  <Paragraphs>1</Paragraphs>
  <TotalTime>0</TotalTime>
  <ScaleCrop>false</ScaleCrop>
  <LinksUpToDate>false</LinksUpToDate>
  <CharactersWithSpaces>762</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2022-11-12T05:20:00Z</dcterms:created>
  <dc:creator>LeT</dc:creator>
  <cp:lastModifiedBy>胡伟</cp:lastModifiedBy>
  <dcterms:modified xsi:type="dcterms:W3CDTF">2026-05-19T03:14:03Z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9A1EE62F2E4842D497159524D2F0133B</vt:lpwstr>
  </property>
</Properties>
</file>