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sz w:val="28"/>
        </w:rPr>
      </w:pPr>
      <w:bookmarkStart w:id="3" w:name="_GoBack"/>
      <w:bookmarkEnd w:id="3"/>
      <w: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szCs w:val="24"/>
                        </w:rPr>
                      </w:pPr>
                    </w:p>
                  </w:txbxContent>
                </v:textbox>
              </v:rect>
            </w:pict>
          </mc:Fallback>
        </mc:AlternateContent>
      </w:r>
    </w:p>
    <w:p>
      <w:pPr>
        <w:adjustRightInd w:val="0"/>
        <w:snapToGrid w:val="0"/>
        <w:spacing w:before="156"/>
        <w:rPr>
          <w:rFonts w:ascii="宋体" w:hAnsi="宋体"/>
        </w:rPr>
      </w:pPr>
    </w:p>
    <w:p>
      <w:pPr>
        <w:widowControl/>
        <w:spacing w:beforeAutospacing="1" w:afterAutospacing="1"/>
        <w:jc w:val="left"/>
        <w:rPr>
          <w:rFonts w:ascii="宋体" w:hAnsi="宋体"/>
        </w:rPr>
        <w:sectPr>
          <w:footerReference r:id="rId3" w:type="default"/>
          <w:pgSz w:w="11906" w:h="16838"/>
          <w:pgMar w:top="1440" w:right="1800" w:bottom="1440" w:left="1800" w:header="0" w:footer="0" w:gutter="0"/>
          <w:pgNumType w:start="0"/>
          <w:cols w:space="720" w:num="1"/>
          <w:titlePg/>
          <w:docGrid w:type="lines" w:linePitch="312" w:charSpace="0"/>
        </w:sectPr>
      </w:pPr>
      <w: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ascii="华文楷体" w:hAnsi="华文楷体" w:eastAsia="华文楷体" w:cs="华文楷体"/>
                                <w:b/>
                                <w:color w:val="003B77"/>
                                <w:sz w:val="72"/>
                                <w:szCs w:val="72"/>
                              </w:rPr>
                            </w:pPr>
                            <w:r>
                              <w:rPr>
                                <w:rFonts w:hint="eastAsia" w:ascii="华文楷体" w:hAnsi="华文楷体" w:eastAsia="华文楷体" w:cs="华文楷体"/>
                                <w:b/>
                                <w:color w:val="000080"/>
                                <w:sz w:val="72"/>
                                <w:szCs w:val="72"/>
                              </w:rPr>
                              <w:t>零星采购（服务类）采购文件</w:t>
                            </w:r>
                          </w:p>
                          <w:p>
                            <w:pPr>
                              <w:wordWrap w:val="0"/>
                              <w:spacing w:before="156"/>
                              <w:ind w:right="52"/>
                              <w:rPr>
                                <w:rFonts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ascii="华文楷体" w:hAnsi="华文楷体" w:eastAsia="华文楷体" w:cs="华文楷体"/>
                          <w:b/>
                          <w:color w:val="003B77"/>
                          <w:sz w:val="72"/>
                          <w:szCs w:val="72"/>
                        </w:rPr>
                      </w:pPr>
                      <w:r>
                        <w:rPr>
                          <w:rFonts w:hint="eastAsia" w:ascii="华文楷体" w:hAnsi="华文楷体" w:eastAsia="华文楷体" w:cs="华文楷体"/>
                          <w:b/>
                          <w:color w:val="000080"/>
                          <w:sz w:val="72"/>
                          <w:szCs w:val="72"/>
                        </w:rPr>
                        <w:t>零星采购（服务类）采购文件</w:t>
                      </w:r>
                    </w:p>
                    <w:p>
                      <w:pPr>
                        <w:wordWrap w:val="0"/>
                        <w:spacing w:before="156"/>
                        <w:ind w:right="52"/>
                        <w:rPr>
                          <w:rFonts w:ascii="华文楷体" w:hAnsi="华文楷体" w:eastAsia="华文楷体" w:cs="华文楷体"/>
                          <w:b/>
                          <w:color w:val="003B77"/>
                          <w:sz w:val="72"/>
                          <w:szCs w:val="72"/>
                        </w:rPr>
                      </w:pPr>
                    </w:p>
                  </w:txbxContent>
                </v:textbox>
              </v:shape>
            </w:pict>
          </mc:Fallback>
        </mc:AlternateContent>
      </w:r>
      <w: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ascii="黑体" w:hAnsi="黑体" w:eastAsia="黑体" w:cs="宋体"/>
          <w:b/>
          <w:sz w:val="36"/>
          <w:szCs w:val="36"/>
          <w:lang w:val="zh-CN"/>
        </w:rPr>
      </w:pPr>
      <w:bookmarkStart w:id="0" w:name="_Toc349031717"/>
      <w:r>
        <w:rPr>
          <w:rFonts w:hint="eastAsia" w:ascii="黑体" w:hAnsi="黑体" w:eastAsia="黑体" w:cs="宋体"/>
          <w:b/>
          <w:sz w:val="36"/>
          <w:szCs w:val="36"/>
        </w:rPr>
        <w:t>2</w:t>
      </w:r>
      <w:r>
        <w:rPr>
          <w:rFonts w:hint="eastAsia" w:ascii="黑体" w:hAnsi="黑体" w:eastAsia="黑体" w:cs="宋体"/>
          <w:b/>
          <w:sz w:val="36"/>
          <w:szCs w:val="36"/>
          <w:lang w:val="zh-CN"/>
        </w:rPr>
        <w:t>026年曲靖局绝缘子污秽状态多光谱图像分析设备研制职创项目装置加工制作及试验零星采购项目</w:t>
      </w:r>
    </w:p>
    <w:p>
      <w:pPr>
        <w:adjustRightInd w:val="0"/>
        <w:snapToGrid w:val="0"/>
        <w:spacing w:before="156" w:line="360" w:lineRule="auto"/>
        <w:jc w:val="left"/>
        <w:outlineLvl w:val="0"/>
        <w:rPr>
          <w:b/>
          <w:sz w:val="28"/>
          <w:szCs w:val="28"/>
        </w:rPr>
      </w:pPr>
      <w:r>
        <w:rPr>
          <w:rFonts w:hint="eastAsia"/>
          <w:b/>
          <w:sz w:val="28"/>
          <w:szCs w:val="28"/>
        </w:rPr>
        <w:t>一、项目概况及批复文件</w:t>
      </w:r>
    </w:p>
    <w:p>
      <w:pPr>
        <w:adjustRightInd w:val="0"/>
        <w:snapToGrid w:val="0"/>
        <w:spacing w:line="360" w:lineRule="auto"/>
        <w:ind w:firstLine="560" w:firstLineChars="200"/>
        <w:rPr>
          <w:rFonts w:ascii="宋体" w:hAnsi="宋体" w:cs="宋体"/>
          <w:sz w:val="28"/>
          <w:szCs w:val="28"/>
        </w:rPr>
      </w:pPr>
      <w:bookmarkStart w:id="1" w:name="_Toc349031716"/>
      <w:r>
        <w:rPr>
          <w:rFonts w:hint="eastAsia" w:ascii="宋体" w:hAnsi="宋体" w:cs="宋体"/>
          <w:sz w:val="28"/>
          <w:szCs w:val="28"/>
        </w:rPr>
        <w:t>1.1绝缘子作为输电线路的重要组成部分，承担着支撑和绝缘的双重任务。在户外环境中，绝缘子表面容易积累污秽，如灰尘、盐碱、工业污染物等。当污秽达到一定程度且遇到潮湿天气时，绝缘子的绝缘性能会显著下降，可能引发闪络放电现象，导致线路停电事故。据统计，因绝缘子污秽闪络造成的停电事故在电力系统故障中占比不容忽视，严重影响了供电的可靠性，给社会经济带来较大损失。因此，准确监测绝缘子的污秽状态，及时采取措施预防闪络事故，对保障输电可靠性至关重要。目前绝缘子污秽监测主要是通过人工结合检修开展模拟绝缘子取样检测，存在人工取样不干净、测量不准确等问题。本项目研究一种绝缘子污秽状态多光谱图像分析装置，以无人机机载多光谱成像技术为依托，融合智能感知、机器学习、故障预判功能，可快速实现绝缘子污秽等级判读，并生成评估报告。</w:t>
      </w:r>
    </w:p>
    <w:p>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1.2批复文件：关于下达曲靖局2026年第一批自主立项职工技术创新项目的通知</w:t>
      </w:r>
    </w:p>
    <w:bookmarkEnd w:id="1"/>
    <w:p>
      <w:pPr>
        <w:numPr>
          <w:ilvl w:val="0"/>
          <w:numId w:val="2"/>
        </w:numPr>
        <w:adjustRightInd w:val="0"/>
        <w:snapToGrid w:val="0"/>
        <w:spacing w:before="156" w:beforeLines="50" w:line="360" w:lineRule="auto"/>
        <w:outlineLvl w:val="0"/>
        <w:rPr>
          <w:b/>
          <w:sz w:val="28"/>
          <w:szCs w:val="28"/>
        </w:rPr>
      </w:pPr>
      <w:r>
        <w:rPr>
          <w:rFonts w:hint="eastAsia"/>
          <w:b/>
          <w:sz w:val="28"/>
          <w:szCs w:val="28"/>
        </w:rPr>
        <w:t>项目实施内容及商务要求</w:t>
      </w:r>
    </w:p>
    <w:p>
      <w:pPr>
        <w:pStyle w:val="7"/>
        <w:ind w:firstLine="560" w:firstLineChars="200"/>
      </w:pPr>
      <w:r>
        <w:rPr>
          <w:rFonts w:hint="eastAsia" w:ascii="宋体" w:hAnsi="宋体" w:cs="宋体"/>
          <w:sz w:val="28"/>
          <w:szCs w:val="28"/>
        </w:rPr>
        <w:t>2.1实施内容：</w:t>
      </w:r>
      <w:r>
        <w:rPr>
          <w:rFonts w:hint="eastAsia" w:ascii="宋体" w:hAnsi="宋体" w:cs="宋体"/>
          <w:sz w:val="28"/>
          <w:szCs w:val="28"/>
          <w:u w:val="single"/>
        </w:rPr>
        <w:t>研制绝缘子污秽状态多光谱图像分析设备1套，并完成第三方性能检测。</w:t>
      </w:r>
    </w:p>
    <w:p>
      <w:pPr>
        <w:adjustRightInd w:val="0"/>
        <w:snapToGrid w:val="0"/>
        <w:spacing w:line="360" w:lineRule="auto"/>
        <w:ind w:firstLine="560" w:firstLineChars="200"/>
        <w:rPr>
          <w:rFonts w:ascii="宋体" w:hAnsi="宋体" w:cs="宋体"/>
          <w:sz w:val="28"/>
          <w:szCs w:val="28"/>
          <w:u w:val="single"/>
        </w:rPr>
      </w:pPr>
      <w:r>
        <w:rPr>
          <w:rFonts w:hint="eastAsia" w:ascii="宋体" w:hAnsi="宋体" w:cs="宋体"/>
          <w:sz w:val="28"/>
          <w:szCs w:val="28"/>
        </w:rPr>
        <w:t>2.2服务要求：</w:t>
      </w:r>
      <w:r>
        <w:rPr>
          <w:rFonts w:hint="eastAsia" w:ascii="宋体" w:hAnsi="宋体" w:cs="宋体"/>
          <w:sz w:val="28"/>
          <w:szCs w:val="28"/>
          <w:u w:val="single"/>
        </w:rPr>
        <w:t>按要求完成项目实施内容所包含的各服务项目，经现场验收合格。</w:t>
      </w:r>
    </w:p>
    <w:p>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2.3服务地址：</w:t>
      </w:r>
      <w:r>
        <w:rPr>
          <w:rFonts w:hint="eastAsia" w:ascii="宋体" w:hAnsi="宋体" w:cs="宋体"/>
          <w:sz w:val="28"/>
          <w:szCs w:val="28"/>
          <w:u w:val="single"/>
        </w:rPr>
        <w:t>中国南方电网</w:t>
      </w:r>
      <w:r>
        <w:rPr>
          <w:rFonts w:hint="eastAsia" w:ascii="宋体" w:hAnsi="宋体" w:cs="宋体"/>
          <w:sz w:val="28"/>
          <w:szCs w:val="28"/>
          <w:u w:val="single"/>
          <w:lang w:val="en-US" w:eastAsia="zh-CN"/>
        </w:rPr>
        <w:t>有限责任公司</w:t>
      </w:r>
      <w:r>
        <w:rPr>
          <w:rFonts w:hint="eastAsia" w:ascii="宋体" w:hAnsi="宋体" w:cs="宋体"/>
          <w:sz w:val="28"/>
          <w:szCs w:val="28"/>
          <w:u w:val="single"/>
        </w:rPr>
        <w:t>超高压输电公司曲靖局生产指挥中心。</w:t>
      </w:r>
    </w:p>
    <w:p>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2.4服务期限：</w:t>
      </w:r>
      <w:r>
        <w:rPr>
          <w:rFonts w:hint="eastAsia" w:ascii="宋体" w:hAnsi="宋体" w:cs="宋体"/>
          <w:sz w:val="28"/>
          <w:szCs w:val="28"/>
          <w:u w:val="single"/>
        </w:rPr>
        <w:t>自合同约定之日起至2026年12月30日，实际服务时间以采购方安排为准</w:t>
      </w:r>
    </w:p>
    <w:p>
      <w:pPr>
        <w:pStyle w:val="6"/>
        <w:ind w:firstLine="560" w:firstLineChars="200"/>
        <w:rPr>
          <w:rFonts w:hAnsi="宋体" w:cs="宋体"/>
          <w:sz w:val="28"/>
          <w:szCs w:val="28"/>
        </w:rPr>
      </w:pPr>
      <w:r>
        <w:rPr>
          <w:rFonts w:hint="eastAsia" w:hAnsi="宋体" w:cs="宋体"/>
          <w:sz w:val="28"/>
          <w:szCs w:val="28"/>
        </w:rPr>
        <w:t>2.5服务人员：</w:t>
      </w:r>
      <w:r>
        <w:rPr>
          <w:rFonts w:hint="eastAsia" w:hAnsi="宋体" w:cs="宋体"/>
          <w:sz w:val="28"/>
          <w:szCs w:val="28"/>
          <w:u w:val="single"/>
        </w:rPr>
        <w:t>无</w:t>
      </w:r>
      <w:r>
        <w:rPr>
          <w:rFonts w:hint="eastAsia" w:hAnsi="宋体" w:cs="宋体"/>
          <w:sz w:val="28"/>
          <w:szCs w:val="28"/>
        </w:rPr>
        <w:t>。</w:t>
      </w:r>
    </w:p>
    <w:p>
      <w:pPr>
        <w:adjustRightInd w:val="0"/>
        <w:snapToGrid w:val="0"/>
        <w:spacing w:line="360" w:lineRule="auto"/>
        <w:ind w:firstLine="560" w:firstLineChars="200"/>
        <w:rPr>
          <w:rFonts w:ascii="宋体" w:hAnsi="宋体" w:cs="宋体"/>
          <w:sz w:val="28"/>
          <w:szCs w:val="28"/>
        </w:rPr>
      </w:pPr>
      <w:r>
        <w:rPr>
          <w:rFonts w:hint="eastAsia" w:ascii="宋体" w:hAnsi="宋体" w:cs="宋体"/>
          <w:sz w:val="28"/>
          <w:szCs w:val="28"/>
        </w:rPr>
        <w:t>2.6其他要求：</w:t>
      </w:r>
      <w:r>
        <w:rPr>
          <w:rFonts w:hint="eastAsia" w:hAnsi="宋体" w:cs="宋体"/>
          <w:sz w:val="28"/>
          <w:szCs w:val="28"/>
          <w:u w:val="single"/>
        </w:rPr>
        <w:t>无</w:t>
      </w:r>
      <w:r>
        <w:rPr>
          <w:rFonts w:hint="eastAsia" w:ascii="宋体" w:hAnsi="宋体" w:cs="宋体"/>
          <w:sz w:val="28"/>
          <w:szCs w:val="28"/>
        </w:rPr>
        <w:t>。</w:t>
      </w:r>
    </w:p>
    <w:p>
      <w:pPr>
        <w:numPr>
          <w:ilvl w:val="0"/>
          <w:numId w:val="2"/>
        </w:numPr>
        <w:adjustRightInd w:val="0"/>
        <w:snapToGrid w:val="0"/>
        <w:spacing w:before="156" w:beforeLines="50" w:line="360" w:lineRule="auto"/>
        <w:outlineLvl w:val="0"/>
        <w:rPr>
          <w:b/>
          <w:sz w:val="28"/>
          <w:szCs w:val="28"/>
        </w:rPr>
      </w:pPr>
      <w:r>
        <w:rPr>
          <w:rFonts w:hint="eastAsia"/>
          <w:b/>
          <w:sz w:val="28"/>
          <w:szCs w:val="28"/>
        </w:rPr>
        <w:t>技术要求</w:t>
      </w:r>
    </w:p>
    <w:tbl>
      <w:tblPr>
        <w:tblStyle w:val="19"/>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vAlign w:val="center"/>
          </w:tcPr>
          <w:p>
            <w:pPr>
              <w:adjustRightInd w:val="0"/>
              <w:snapToGrid w:val="0"/>
              <w:rPr>
                <w:rFonts w:ascii="宋体" w:hAnsi="宋体"/>
                <w:sz w:val="24"/>
              </w:rPr>
            </w:pPr>
            <w:r>
              <w:rPr>
                <w:rFonts w:hint="eastAsia" w:ascii="宋体" w:hAnsi="宋体"/>
                <w:sz w:val="24"/>
              </w:rPr>
              <w:t>1.技术服务内容（含工作量）：</w:t>
            </w:r>
          </w:p>
          <w:p>
            <w:pPr>
              <w:adjustRightInd w:val="0"/>
              <w:snapToGrid w:val="0"/>
              <w:rPr>
                <w:rFonts w:ascii="宋体" w:hAnsi="宋体"/>
                <w:sz w:val="24"/>
              </w:rPr>
            </w:pPr>
            <w:r>
              <w:rPr>
                <w:rFonts w:hint="eastAsia" w:ascii="宋体" w:hAnsi="宋体"/>
                <w:sz w:val="24"/>
              </w:rPr>
              <w:t>（1）协助项目负责人加工制作绝缘子污秽状态多光谱图像分析设备。</w:t>
            </w:r>
          </w:p>
          <w:p>
            <w:pPr>
              <w:adjustRightInd w:val="0"/>
              <w:snapToGrid w:val="0"/>
              <w:rPr>
                <w:rFonts w:ascii="宋体" w:hAnsi="宋体"/>
                <w:sz w:val="24"/>
              </w:rPr>
            </w:pPr>
            <w:r>
              <w:rPr>
                <w:rFonts w:hint="eastAsia" w:ascii="宋体" w:hAnsi="宋体"/>
                <w:sz w:val="24"/>
              </w:rPr>
              <w:t>（2）该装置有以下组件且应满足以下性能：</w:t>
            </w:r>
          </w:p>
          <w:p>
            <w:pPr>
              <w:rPr>
                <w:rFonts w:hint="eastAsia"/>
                <w:sz w:val="24"/>
                <w:lang w:eastAsia="zh-CN"/>
              </w:rPr>
            </w:pPr>
            <w:r>
              <w:rPr>
                <w:rFonts w:hint="eastAsia"/>
              </w:rPr>
              <w:t>1</w:t>
            </w:r>
            <w:r>
              <w:rPr>
                <w:rFonts w:hint="eastAsia"/>
                <w:sz w:val="24"/>
              </w:rPr>
              <w:t>）盐密度测量范围:0mg/cm2~1.0mg/cm2</w:t>
            </w:r>
            <w:r>
              <w:rPr>
                <w:rFonts w:hint="eastAsia"/>
                <w:sz w:val="24"/>
                <w:lang w:eastAsia="zh-CN"/>
              </w:rPr>
              <w:t>；</w:t>
            </w:r>
          </w:p>
          <w:p>
            <w:pPr>
              <w:rPr>
                <w:rFonts w:hint="eastAsia" w:eastAsia="宋体"/>
                <w:sz w:val="24"/>
                <w:lang w:eastAsia="zh-CN"/>
              </w:rPr>
            </w:pPr>
            <w:r>
              <w:rPr>
                <w:rFonts w:hint="eastAsia"/>
                <w:sz w:val="24"/>
              </w:rPr>
              <w:t>2）灰密度测量范围:0mg/cm2~3.0mg/cm2</w:t>
            </w:r>
            <w:r>
              <w:rPr>
                <w:rFonts w:hint="eastAsia"/>
                <w:sz w:val="24"/>
                <w:lang w:eastAsia="zh-CN"/>
              </w:rPr>
              <w:t>；</w:t>
            </w:r>
          </w:p>
          <w:p>
            <w:pPr>
              <w:rPr>
                <w:rFonts w:hint="eastAsia"/>
                <w:sz w:val="24"/>
                <w:lang w:eastAsia="zh-CN"/>
              </w:rPr>
            </w:pPr>
            <w:r>
              <w:rPr>
                <w:rFonts w:hint="eastAsia"/>
                <w:sz w:val="24"/>
              </w:rPr>
              <w:t>3）温度测量范围:-40°C~+120°C:测量精度:≤士0.5°C</w:t>
            </w:r>
            <w:r>
              <w:rPr>
                <w:rFonts w:hint="eastAsia"/>
                <w:sz w:val="24"/>
                <w:lang w:eastAsia="zh-CN"/>
              </w:rPr>
              <w:t>；</w:t>
            </w:r>
          </w:p>
          <w:p>
            <w:pPr>
              <w:rPr>
                <w:rFonts w:hint="eastAsia"/>
                <w:sz w:val="24"/>
              </w:rPr>
            </w:pPr>
            <w:r>
              <w:rPr>
                <w:rFonts w:hint="eastAsia"/>
                <w:sz w:val="24"/>
              </w:rPr>
              <w:t>4）湿度测量范围:0~100%RH;测量精度:≤士3%RH;</w:t>
            </w:r>
          </w:p>
          <w:p>
            <w:pPr>
              <w:rPr>
                <w:rFonts w:hint="eastAsia"/>
                <w:sz w:val="24"/>
              </w:rPr>
            </w:pPr>
            <w:r>
              <w:rPr>
                <w:rFonts w:hint="eastAsia"/>
                <w:sz w:val="24"/>
              </w:rPr>
              <w:t>5）工作环境:温度:-40°C~+85°C;相对湿度:≤100%;大气压力:550hPa~1060hPa;</w:t>
            </w:r>
          </w:p>
          <w:p>
            <w:r>
              <w:rPr>
                <w:rFonts w:hint="eastAsia"/>
                <w:sz w:val="24"/>
              </w:rPr>
              <w:t>6）供电方式:太阳能+蓄电池，输入电压十12V;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vAlign w:val="center"/>
          </w:tcPr>
          <w:p>
            <w:pPr>
              <w:adjustRightInd w:val="0"/>
              <w:snapToGrid w:val="0"/>
              <w:rPr>
                <w:rFonts w:ascii="宋体" w:hAnsi="宋体"/>
                <w:sz w:val="24"/>
              </w:rPr>
            </w:pPr>
            <w:r>
              <w:rPr>
                <w:rFonts w:hint="eastAsia" w:ascii="宋体" w:hAnsi="宋体"/>
                <w:sz w:val="24"/>
              </w:rPr>
              <w:t>2.涉及服务的相关仪器设备型号规格：无。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vAlign w:val="center"/>
          </w:tcPr>
          <w:p>
            <w:pPr>
              <w:adjustRightInd w:val="0"/>
              <w:snapToGrid w:val="0"/>
              <w:rPr>
                <w:rFonts w:ascii="宋体" w:hAnsi="宋体"/>
                <w:sz w:val="24"/>
              </w:rPr>
            </w:pPr>
            <w:r>
              <w:rPr>
                <w:rFonts w:hint="eastAsia" w:ascii="宋体" w:hAnsi="宋体"/>
                <w:sz w:val="24"/>
              </w:rPr>
              <w:t>3.技术服务质量要求及验收标准：研制的绝缘子污秽状态多光谱图像分析设备需满足现场使用要求，经现场试用验收合格。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vAlign w:val="center"/>
          </w:tcPr>
          <w:p>
            <w:pPr>
              <w:adjustRightInd w:val="0"/>
              <w:snapToGrid w:val="0"/>
              <w:rPr>
                <w:rFonts w:ascii="宋体" w:hAnsi="宋体"/>
                <w:sz w:val="24"/>
              </w:rPr>
            </w:pPr>
            <w:r>
              <w:rPr>
                <w:rFonts w:hint="eastAsia" w:ascii="宋体" w:hAnsi="宋体"/>
                <w:sz w:val="24"/>
              </w:rPr>
              <w:t>4.其它：无。</w:t>
            </w:r>
          </w:p>
        </w:tc>
      </w:tr>
    </w:tbl>
    <w:p>
      <w:pPr>
        <w:pStyle w:val="6"/>
        <w:ind w:firstLine="360" w:firstLineChars="200"/>
      </w:pPr>
    </w:p>
    <w:bookmarkEnd w:id="0"/>
    <w:p>
      <w:pPr>
        <w:numPr>
          <w:ilvl w:val="0"/>
          <w:numId w:val="2"/>
        </w:numPr>
        <w:adjustRightInd w:val="0"/>
        <w:snapToGrid w:val="0"/>
        <w:spacing w:before="156" w:beforeLines="50" w:line="360" w:lineRule="auto"/>
        <w:outlineLvl w:val="0"/>
        <w:rPr>
          <w:b/>
          <w:sz w:val="28"/>
          <w:szCs w:val="28"/>
        </w:rPr>
      </w:pPr>
      <w:bookmarkStart w:id="2" w:name="_Toc349031731"/>
      <w:r>
        <w:rPr>
          <w:rFonts w:hint="eastAsia"/>
          <w:b/>
          <w:sz w:val="28"/>
          <w:szCs w:val="28"/>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ascii="宋体" w:hAnsi="宋体"/>
                <w:sz w:val="24"/>
                <w:szCs w:val="24"/>
              </w:rPr>
            </w:pPr>
            <w:r>
              <w:rPr>
                <w:rFonts w:hint="eastAsia" w:ascii="宋体" w:hAnsi="宋体"/>
                <w:sz w:val="24"/>
              </w:rPr>
              <w:t>4.1</w:t>
            </w:r>
          </w:p>
        </w:tc>
        <w:tc>
          <w:tcPr>
            <w:tcW w:w="6960" w:type="dxa"/>
            <w:vAlign w:val="center"/>
          </w:tcPr>
          <w:p>
            <w:pPr>
              <w:ind w:left="113"/>
              <w:rPr>
                <w:rFonts w:ascii="宋体" w:hAnsi="宋体"/>
                <w:sz w:val="24"/>
              </w:rPr>
            </w:pPr>
            <w:r>
              <w:rPr>
                <w:rFonts w:hint="eastAsia" w:ascii="宋体" w:hAnsi="宋体"/>
                <w:sz w:val="24"/>
              </w:rPr>
              <w:t>具备以下条件之一：</w:t>
            </w:r>
          </w:p>
          <w:p>
            <w:pPr>
              <w:ind w:left="113"/>
              <w:rPr>
                <w:rFonts w:ascii="宋体" w:hAnsi="宋体"/>
                <w:sz w:val="24"/>
              </w:rPr>
            </w:pPr>
            <w:r>
              <w:rPr>
                <w:rFonts w:hint="eastAsia" w:ascii="宋体" w:hAnsi="宋体"/>
                <w:sz w:val="24"/>
              </w:rPr>
              <w:t>①具有独立法人资格且为中华人民共和国境内注册的法人，持有合法有效的企业法人营业执照、组织机构代码证、税务登记证或有工商行政管理部门核发统一社会信用代码的企业法人营业执照。</w:t>
            </w:r>
          </w:p>
          <w:p>
            <w:pPr>
              <w:ind w:left="113"/>
              <w:rPr>
                <w:rFonts w:ascii="宋体" w:hAnsi="宋体"/>
                <w:sz w:val="24"/>
              </w:rPr>
            </w:pPr>
            <w:r>
              <w:rPr>
                <w:rFonts w:hint="eastAsia" w:ascii="宋体" w:hAnsi="宋体"/>
                <w:sz w:val="24"/>
              </w:rPr>
              <w:t>②具有常规金属构件加工制作的能力。</w:t>
            </w:r>
          </w:p>
          <w:p>
            <w:pPr>
              <w:ind w:left="113"/>
              <w:rPr>
                <w:rFonts w:ascii="宋体" w:hAnsi="宋体"/>
                <w:sz w:val="24"/>
              </w:rPr>
            </w:pPr>
            <w:r>
              <w:rPr>
                <w:rFonts w:hint="eastAsia" w:ascii="宋体" w:hAnsi="宋体"/>
                <w:sz w:val="24"/>
              </w:rPr>
              <w:t>③具有独立承担民事责任能力的事业单位或其他组织。</w:t>
            </w:r>
          </w:p>
          <w:p>
            <w:pPr>
              <w:ind w:left="113"/>
              <w:rPr>
                <w:rFonts w:ascii="宋体" w:hAnsi="宋体"/>
                <w:sz w:val="24"/>
                <w:szCs w:val="24"/>
              </w:rPr>
            </w:pPr>
            <w:r>
              <w:rPr>
                <w:rFonts w:hint="eastAsia" w:ascii="宋体" w:hAnsi="宋体"/>
                <w:sz w:val="24"/>
              </w:rPr>
              <w:t>④个体经营户。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8" w:type="dxa"/>
            <w:vAlign w:val="center"/>
          </w:tcPr>
          <w:p>
            <w:pPr>
              <w:jc w:val="center"/>
              <w:rPr>
                <w:rFonts w:ascii="宋体" w:hAnsi="宋体"/>
                <w:sz w:val="24"/>
                <w:szCs w:val="24"/>
              </w:rPr>
            </w:pPr>
            <w:r>
              <w:rPr>
                <w:rFonts w:hint="eastAsia" w:ascii="宋体" w:hAnsi="宋体"/>
                <w:sz w:val="24"/>
              </w:rPr>
              <w:t>4.2</w:t>
            </w:r>
          </w:p>
        </w:tc>
        <w:tc>
          <w:tcPr>
            <w:tcW w:w="6960" w:type="dxa"/>
            <w:vAlign w:val="center"/>
          </w:tcPr>
          <w:p>
            <w:pPr>
              <w:ind w:left="113"/>
              <w:rPr>
                <w:rFonts w:ascii="宋体" w:hAnsi="宋体"/>
                <w:sz w:val="24"/>
                <w:szCs w:val="24"/>
              </w:rPr>
            </w:pPr>
            <w:r>
              <w:rPr>
                <w:rFonts w:hint="eastAsia" w:ascii="宋体" w:hAnsi="宋体"/>
                <w:sz w:val="24"/>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ascii="宋体" w:hAnsi="宋体"/>
                <w:sz w:val="24"/>
                <w:szCs w:val="24"/>
              </w:rPr>
            </w:pPr>
            <w:r>
              <w:rPr>
                <w:rFonts w:hint="eastAsia" w:ascii="宋体" w:hAnsi="宋体"/>
                <w:sz w:val="24"/>
              </w:rPr>
              <w:t>4.3</w:t>
            </w:r>
          </w:p>
        </w:tc>
        <w:tc>
          <w:tcPr>
            <w:tcW w:w="6960" w:type="dxa"/>
            <w:vAlign w:val="center"/>
          </w:tcPr>
          <w:p>
            <w:pPr>
              <w:ind w:left="113"/>
              <w:rPr>
                <w:rFonts w:ascii="宋体" w:hAnsi="宋体"/>
                <w:sz w:val="24"/>
                <w:szCs w:val="24"/>
              </w:rPr>
            </w:pPr>
            <w:r>
              <w:rPr>
                <w:rFonts w:hint="eastAsia" w:ascii="宋体" w:hAnsi="宋体"/>
                <w:sz w:val="24"/>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ascii="宋体" w:hAnsi="宋体"/>
                <w:sz w:val="24"/>
                <w:szCs w:val="24"/>
              </w:rPr>
            </w:pPr>
            <w:r>
              <w:rPr>
                <w:rFonts w:hint="eastAsia" w:ascii="宋体" w:hAnsi="宋体"/>
                <w:sz w:val="24"/>
              </w:rPr>
              <w:t>4.4</w:t>
            </w:r>
          </w:p>
        </w:tc>
        <w:tc>
          <w:tcPr>
            <w:tcW w:w="6960" w:type="dxa"/>
            <w:vAlign w:val="center"/>
          </w:tcPr>
          <w:p>
            <w:pPr>
              <w:ind w:left="113"/>
              <w:rPr>
                <w:rFonts w:ascii="宋体" w:hAnsi="宋体"/>
                <w:sz w:val="24"/>
                <w:szCs w:val="24"/>
              </w:rPr>
            </w:pPr>
            <w:r>
              <w:rPr>
                <w:rFonts w:hint="eastAsia" w:ascii="宋体" w:hAnsi="宋体"/>
                <w:sz w:val="24"/>
              </w:rPr>
              <w:t>单位负责人为同一人或者存在控股、管理关系的不同单位，不得参加同一项目报价。</w:t>
            </w:r>
          </w:p>
        </w:tc>
      </w:tr>
    </w:tbl>
    <w:p>
      <w:pPr>
        <w:adjustRightInd w:val="0"/>
        <w:snapToGrid w:val="0"/>
        <w:spacing w:before="156" w:line="360" w:lineRule="auto"/>
        <w:jc w:val="left"/>
        <w:outlineLvl w:val="0"/>
        <w:rPr>
          <w:b/>
          <w:sz w:val="28"/>
          <w:szCs w:val="28"/>
        </w:rPr>
      </w:pPr>
      <w:r>
        <w:rPr>
          <w:rFonts w:hint="eastAsia"/>
          <w:b/>
          <w:sz w:val="28"/>
          <w:szCs w:val="28"/>
        </w:rPr>
        <w:t>五、其他要求</w:t>
      </w:r>
    </w:p>
    <w:p>
      <w:pPr>
        <w:spacing w:line="360" w:lineRule="auto"/>
        <w:ind w:firstLine="560" w:firstLineChars="200"/>
        <w:rPr>
          <w:rFonts w:ascii="宋体" w:hAnsi="宋体" w:cs="宋体"/>
          <w:sz w:val="28"/>
          <w:szCs w:val="28"/>
        </w:rPr>
      </w:pPr>
      <w:r>
        <w:rPr>
          <w:rFonts w:hint="eastAsia" w:ascii="宋体" w:hAnsi="宋体" w:cs="宋体"/>
          <w:sz w:val="28"/>
          <w:szCs w:val="28"/>
        </w:rPr>
        <w:t>5.1报价方须提供符合规定税率的全额增值税专用发票。</w:t>
      </w:r>
    </w:p>
    <w:p>
      <w:pPr>
        <w:spacing w:line="360" w:lineRule="auto"/>
        <w:ind w:firstLine="560" w:firstLineChars="200"/>
        <w:rPr>
          <w:rFonts w:ascii="宋体" w:hAnsi="宋体" w:cs="宋体"/>
          <w:sz w:val="28"/>
          <w:szCs w:val="28"/>
        </w:rPr>
      </w:pPr>
      <w:r>
        <w:rPr>
          <w:rFonts w:hint="eastAsia" w:ascii="宋体" w:hAnsi="宋体" w:cs="宋体"/>
          <w:sz w:val="28"/>
          <w:szCs w:val="28"/>
        </w:rPr>
        <w:t>5.2 服务要求：</w:t>
      </w:r>
    </w:p>
    <w:p>
      <w:pPr>
        <w:spacing w:line="360" w:lineRule="auto"/>
        <w:ind w:firstLine="560" w:firstLineChars="200"/>
        <w:rPr>
          <w:rFonts w:ascii="宋体" w:hAnsi="宋体" w:cs="宋体"/>
          <w:sz w:val="28"/>
          <w:szCs w:val="28"/>
        </w:rPr>
      </w:pPr>
      <w:r>
        <w:rPr>
          <w:rFonts w:hint="eastAsia" w:ascii="宋体" w:hAnsi="宋体" w:cs="宋体"/>
          <w:sz w:val="28"/>
          <w:szCs w:val="28"/>
        </w:rPr>
        <w:t>5.2.1报价方应严格执行国家现行法规、规章，行业的规范，确保提供的产品或服务符合相关规定。</w:t>
      </w:r>
    </w:p>
    <w:p>
      <w:pPr>
        <w:spacing w:line="360" w:lineRule="auto"/>
        <w:ind w:firstLine="560" w:firstLineChars="200"/>
        <w:rPr>
          <w:rFonts w:ascii="宋体" w:hAnsi="宋体" w:cs="宋体"/>
          <w:sz w:val="28"/>
          <w:szCs w:val="28"/>
        </w:rPr>
      </w:pPr>
      <w:r>
        <w:rPr>
          <w:rFonts w:hint="eastAsia" w:ascii="宋体" w:hAnsi="宋体" w:cs="宋体"/>
          <w:sz w:val="28"/>
          <w:szCs w:val="28"/>
        </w:rPr>
        <w:t>5.2.2售后服务的响应时间在48小时内。</w:t>
      </w:r>
    </w:p>
    <w:p>
      <w:pPr>
        <w:spacing w:line="360" w:lineRule="auto"/>
        <w:ind w:firstLine="560" w:firstLineChars="200"/>
        <w:rPr>
          <w:rFonts w:ascii="宋体" w:hAnsi="宋体" w:cs="宋体"/>
          <w:sz w:val="28"/>
          <w:szCs w:val="28"/>
        </w:rPr>
      </w:pPr>
      <w:r>
        <w:rPr>
          <w:rFonts w:hint="eastAsia" w:ascii="宋体" w:hAnsi="宋体" w:cs="宋体"/>
          <w:sz w:val="28"/>
          <w:szCs w:val="28"/>
        </w:rPr>
        <w:t>5.2.3报价方应妥善作好采购方所提供的文件资料的保存、回收及保密工作，不得泄漏、传播与监造设备有关的技术秘密和商业秘密。</w:t>
      </w:r>
    </w:p>
    <w:p>
      <w:pPr>
        <w:spacing w:line="360" w:lineRule="auto"/>
        <w:ind w:firstLine="560" w:firstLineChars="200"/>
        <w:rPr>
          <w:rFonts w:ascii="宋体" w:hAnsi="宋体" w:cs="宋体"/>
          <w:sz w:val="28"/>
          <w:szCs w:val="28"/>
        </w:rPr>
      </w:pPr>
      <w:r>
        <w:rPr>
          <w:rFonts w:hint="eastAsia" w:ascii="宋体" w:hAnsi="宋体" w:cs="宋体"/>
          <w:sz w:val="28"/>
          <w:szCs w:val="28"/>
        </w:rPr>
        <w:t>5.2.4报价方完成本次投标活动视为接受并认可本采购文件所有条款。</w:t>
      </w:r>
    </w:p>
    <w:p>
      <w:pPr>
        <w:spacing w:line="360" w:lineRule="auto"/>
        <w:ind w:firstLine="560" w:firstLineChars="200"/>
        <w:rPr>
          <w:rFonts w:ascii="宋体" w:hAnsi="宋体" w:cs="宋体"/>
          <w:sz w:val="28"/>
          <w:szCs w:val="28"/>
        </w:rPr>
      </w:pPr>
      <w:r>
        <w:rPr>
          <w:rFonts w:hint="eastAsia" w:ascii="宋体" w:hAnsi="宋体" w:cs="宋体"/>
          <w:sz w:val="28"/>
          <w:szCs w:val="28"/>
        </w:rPr>
        <w:t>5.2.5报价方所提供的服务应不涉及知识产权纠纷，若出现任何知识产权问题，由报价方承担全部责任。</w:t>
      </w:r>
    </w:p>
    <w:p>
      <w:pPr>
        <w:spacing w:line="360" w:lineRule="auto"/>
        <w:ind w:firstLine="560" w:firstLineChars="200"/>
        <w:rPr>
          <w:rFonts w:ascii="宋体" w:hAnsi="宋体" w:cs="宋体"/>
          <w:sz w:val="28"/>
          <w:szCs w:val="28"/>
        </w:rPr>
      </w:pPr>
      <w:r>
        <w:rPr>
          <w:rFonts w:hint="eastAsia" w:ascii="宋体" w:hAnsi="宋体" w:cs="宋体"/>
          <w:sz w:val="28"/>
          <w:szCs w:val="28"/>
        </w:rPr>
        <w:t>5.2.6其他要求 无。</w:t>
      </w:r>
    </w:p>
    <w:p>
      <w:pPr>
        <w:adjustRightInd w:val="0"/>
        <w:snapToGrid w:val="0"/>
        <w:spacing w:before="156" w:line="360" w:lineRule="auto"/>
        <w:jc w:val="left"/>
        <w:outlineLvl w:val="0"/>
        <w:rPr>
          <w:b/>
          <w:sz w:val="28"/>
          <w:szCs w:val="28"/>
        </w:rPr>
      </w:pPr>
      <w:r>
        <w:rPr>
          <w:rFonts w:hint="eastAsia"/>
          <w:b/>
          <w:sz w:val="28"/>
          <w:szCs w:val="28"/>
        </w:rPr>
        <w:t>六、违约责任</w:t>
      </w:r>
    </w:p>
    <w:bookmarkEnd w:id="2"/>
    <w:p>
      <w:pPr>
        <w:spacing w:line="360" w:lineRule="auto"/>
        <w:ind w:firstLine="560" w:firstLineChars="200"/>
        <w:rPr>
          <w:rFonts w:ascii="宋体" w:hAnsi="宋体" w:cs="宋体"/>
          <w:sz w:val="28"/>
          <w:szCs w:val="28"/>
        </w:rPr>
      </w:pPr>
      <w:r>
        <w:rPr>
          <w:rFonts w:hint="eastAsia" w:ascii="宋体" w:hAnsi="宋体" w:cs="宋体"/>
          <w:sz w:val="28"/>
          <w:szCs w:val="28"/>
        </w:rPr>
        <w:t>6.1报价方在提供产品或服务期间，应执行采购方相关管理要求或制度，履行本项目相关约定，报价方</w:t>
      </w:r>
      <w:r>
        <w:rPr>
          <w:rFonts w:hint="eastAsia" w:ascii="宋体" w:hAnsi="宋体" w:cs="宋体"/>
          <w:sz w:val="28"/>
          <w:szCs w:val="28"/>
          <w:lang w:eastAsia="zh-Hans"/>
        </w:rPr>
        <w:t>未</w:t>
      </w:r>
      <w:r>
        <w:rPr>
          <w:rFonts w:hint="eastAsia" w:ascii="宋体" w:hAnsi="宋体" w:cs="宋体"/>
          <w:sz w:val="28"/>
          <w:szCs w:val="28"/>
        </w:rPr>
        <w:t>有效</w:t>
      </w:r>
      <w:r>
        <w:rPr>
          <w:rFonts w:hint="eastAsia" w:ascii="宋体" w:hAnsi="宋体" w:cs="宋体"/>
          <w:sz w:val="28"/>
          <w:szCs w:val="28"/>
          <w:lang w:eastAsia="zh-Hans"/>
        </w:rPr>
        <w:t>响应并解决的</w:t>
      </w:r>
      <w:r>
        <w:rPr>
          <w:rFonts w:ascii="宋体" w:hAnsi="宋体" w:cs="宋体"/>
          <w:sz w:val="28"/>
          <w:szCs w:val="28"/>
          <w:lang w:eastAsia="zh-Hans"/>
        </w:rPr>
        <w:t>，</w:t>
      </w:r>
      <w:r>
        <w:rPr>
          <w:rFonts w:hint="eastAsia" w:ascii="宋体" w:hAnsi="宋体" w:cs="宋体"/>
          <w:sz w:val="28"/>
          <w:szCs w:val="28"/>
        </w:rPr>
        <w:t>采购方</w:t>
      </w:r>
      <w:r>
        <w:rPr>
          <w:rFonts w:hint="eastAsia" w:ascii="宋体" w:hAnsi="宋体" w:cs="宋体"/>
          <w:sz w:val="28"/>
          <w:szCs w:val="28"/>
          <w:lang w:eastAsia="zh-Hans"/>
        </w:rPr>
        <w:t>有权另行委托第三方机构提供服务</w:t>
      </w:r>
      <w:r>
        <w:rPr>
          <w:rFonts w:hint="eastAsia" w:ascii="宋体" w:hAnsi="宋体" w:cs="宋体"/>
          <w:sz w:val="28"/>
          <w:szCs w:val="28"/>
        </w:rPr>
        <w:t>，并有权追究报价方法律和经济责任。</w:t>
      </w:r>
    </w:p>
    <w:p>
      <w:pPr>
        <w:spacing w:line="360" w:lineRule="auto"/>
        <w:ind w:firstLine="560" w:firstLineChars="200"/>
        <w:rPr>
          <w:rFonts w:ascii="宋体" w:hAnsi="宋体" w:cs="宋体"/>
          <w:sz w:val="28"/>
          <w:szCs w:val="28"/>
        </w:rPr>
      </w:pPr>
      <w:r>
        <w:rPr>
          <w:rFonts w:hint="eastAsia" w:ascii="宋体" w:hAnsi="宋体" w:cs="宋体"/>
          <w:sz w:val="28"/>
          <w:szCs w:val="28"/>
        </w:rPr>
        <w:t>6.2报价方若造成采购方直接或间接经济损失，应全额赔偿。</w:t>
      </w:r>
    </w:p>
    <w:p>
      <w:pPr>
        <w:spacing w:line="360" w:lineRule="auto"/>
        <w:ind w:firstLine="560" w:firstLineChars="200"/>
        <w:rPr>
          <w:rFonts w:ascii="宋体" w:hAnsi="宋体" w:cs="宋体"/>
          <w:sz w:val="28"/>
          <w:szCs w:val="28"/>
        </w:rPr>
      </w:pPr>
      <w:r>
        <w:rPr>
          <w:rFonts w:hint="eastAsia" w:ascii="宋体" w:hAnsi="宋体" w:cs="宋体"/>
          <w:sz w:val="28"/>
          <w:szCs w:val="28"/>
        </w:rPr>
        <w:t>6.3报价方与采购方若存在纠纷，应友好协商解决，若存在诉讼，应在采购方所在地提起诉讼或仲裁。</w:t>
      </w:r>
    </w:p>
    <w:p>
      <w:pPr>
        <w:rPr>
          <w:rFonts w:ascii="宋体" w:hAnsi="宋体" w:cs="宋体"/>
          <w:b/>
          <w:sz w:val="28"/>
          <w:szCs w:val="28"/>
        </w:rPr>
      </w:pPr>
      <w:r>
        <w:rPr>
          <w:rFonts w:hint="eastAsia" w:ascii="宋体" w:hAnsi="宋体" w:cs="宋体"/>
          <w:b/>
          <w:sz w:val="28"/>
          <w:szCs w:val="28"/>
        </w:rPr>
        <w:t>七、结算方式</w:t>
      </w:r>
    </w:p>
    <w:p>
      <w:pPr>
        <w:ind w:firstLine="560" w:firstLineChars="200"/>
        <w:rPr>
          <w:rFonts w:ascii="宋体" w:hAnsi="宋体" w:cs="宋体"/>
          <w:bCs/>
          <w:sz w:val="28"/>
          <w:szCs w:val="28"/>
        </w:rPr>
      </w:pPr>
      <w:r>
        <w:rPr>
          <w:rFonts w:hint="eastAsia" w:ascii="宋体" w:hAnsi="宋体" w:cs="宋体"/>
          <w:bCs/>
          <w:sz w:val="28"/>
          <w:szCs w:val="28"/>
        </w:rPr>
        <w:t>7.1在与采购方约定的服务期限内，完成采购服务，并经采购方验收合格确认后，报价方应按采购方要求提供增值税专用发票，采购方在收到报价方发票30个工作日一次性完成支付。</w:t>
      </w:r>
    </w:p>
    <w:p>
      <w:pPr>
        <w:pStyle w:val="22"/>
        <w:spacing w:before="0" w:line="360" w:lineRule="auto"/>
        <w:ind w:firstLine="560" w:firstLineChars="200"/>
        <w:jc w:val="both"/>
        <w:rPr>
          <w:rFonts w:ascii="宋体" w:hAnsi="宋体" w:cs="宋体"/>
          <w:color w:val="auto"/>
        </w:rPr>
      </w:pPr>
      <w:r>
        <w:rPr>
          <w:rFonts w:hint="eastAsia" w:ascii="宋体" w:hAnsi="宋体" w:cs="宋体"/>
          <w:b w:val="0"/>
          <w:color w:val="auto"/>
          <w:kern w:val="2"/>
        </w:rPr>
        <w:t>7.2采购方通过银行转账支付方式将费用拨付至报价方账户。</w:t>
      </w:r>
    </w:p>
    <w:p>
      <w:pPr>
        <w:adjustRightInd w:val="0"/>
        <w:snapToGrid w:val="0"/>
        <w:spacing w:before="156" w:line="360" w:lineRule="auto"/>
        <w:jc w:val="left"/>
        <w:outlineLvl w:val="0"/>
        <w:rPr>
          <w:b/>
          <w:sz w:val="28"/>
          <w:szCs w:val="28"/>
        </w:rPr>
      </w:pPr>
      <w:r>
        <w:rPr>
          <w:rFonts w:hint="eastAsia"/>
          <w:b/>
          <w:sz w:val="28"/>
          <w:szCs w:val="28"/>
        </w:rPr>
        <w:t>八、报价文件格式要求</w:t>
      </w:r>
      <w:r>
        <w:rPr>
          <w:rFonts w:hint="eastAsia"/>
          <w:b/>
          <w:color w:val="FF0000"/>
          <w:sz w:val="28"/>
          <w:szCs w:val="28"/>
        </w:rPr>
        <w:t>（重要）</w:t>
      </w:r>
    </w:p>
    <w:p>
      <w:pPr>
        <w:spacing w:line="360" w:lineRule="auto"/>
        <w:ind w:firstLine="560" w:firstLineChars="200"/>
        <w:rPr>
          <w:rFonts w:ascii="宋体" w:hAnsi="宋体" w:cs="宋体"/>
          <w:sz w:val="28"/>
          <w:szCs w:val="28"/>
        </w:rPr>
      </w:pPr>
      <w:r>
        <w:rPr>
          <w:rFonts w:hint="eastAsia" w:ascii="宋体" w:hAnsi="宋体" w:cs="宋体"/>
          <w:sz w:val="28"/>
          <w:szCs w:val="28"/>
        </w:rPr>
        <w:t>8.1报价文件已列明此项目采购明细，格式见附件1。</w:t>
      </w:r>
    </w:p>
    <w:p>
      <w:pPr>
        <w:spacing w:line="360" w:lineRule="auto"/>
        <w:ind w:firstLine="560" w:firstLineChars="200"/>
        <w:rPr>
          <w:rFonts w:ascii="宋体" w:hAnsi="宋体" w:cs="宋体"/>
          <w:sz w:val="28"/>
          <w:szCs w:val="28"/>
        </w:rPr>
      </w:pPr>
      <w:r>
        <w:rPr>
          <w:rFonts w:hint="eastAsia" w:ascii="宋体" w:hAnsi="宋体" w:cs="宋体"/>
          <w:sz w:val="28"/>
          <w:szCs w:val="28"/>
        </w:rPr>
        <w:t>8.2报价文件中每页均需盖章，并附</w:t>
      </w:r>
      <w:r>
        <w:rPr>
          <w:rFonts w:hint="eastAsia" w:ascii="宋体" w:hAnsi="宋体" w:cs="宋体"/>
          <w:color w:val="FF0000"/>
          <w:sz w:val="28"/>
          <w:szCs w:val="28"/>
        </w:rPr>
        <w:t>报价人、授权人身份证照片</w:t>
      </w:r>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8.3报价方需提供PDF报价文件（盖章版），包括但不限于：报价表、相关资质文件。</w:t>
      </w:r>
    </w:p>
    <w:p>
      <w:pPr>
        <w:spacing w:line="360" w:lineRule="auto"/>
        <w:ind w:firstLine="560" w:firstLineChars="200"/>
        <w:rPr>
          <w:rFonts w:ascii="宋体" w:hAnsi="宋体" w:cs="宋体"/>
          <w:sz w:val="28"/>
          <w:szCs w:val="28"/>
        </w:rPr>
      </w:pPr>
      <w:r>
        <w:rPr>
          <w:rFonts w:hint="eastAsia" w:ascii="宋体" w:hAnsi="宋体" w:cs="宋体"/>
          <w:sz w:val="28"/>
          <w:szCs w:val="28"/>
        </w:rPr>
        <w:t>8.4如有需授权的资质，需提供授权文件（</w:t>
      </w:r>
      <w:r>
        <w:rPr>
          <w:rFonts w:hint="eastAsia" w:ascii="宋体" w:hAnsi="宋体" w:cs="宋体"/>
          <w:color w:val="FF0000"/>
          <w:sz w:val="28"/>
          <w:szCs w:val="28"/>
        </w:rPr>
        <w:t>参考文件见报价须知</w:t>
      </w:r>
      <w:r>
        <w:rPr>
          <w:rFonts w:hint="eastAsia" w:ascii="宋体" w:hAnsi="宋体" w:cs="宋体"/>
          <w:sz w:val="28"/>
          <w:szCs w:val="28"/>
        </w:rPr>
        <w:t>）。</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8.5文件名应包含“××项目报价文件-报价方名称-报价金额”内容。邮件主题与电子报价文件名称保持一致。</w:t>
      </w:r>
    </w:p>
    <w:p>
      <w:pPr>
        <w:rPr>
          <w:bCs/>
          <w:sz w:val="28"/>
          <w:szCs w:val="28"/>
        </w:rPr>
      </w:pPr>
    </w:p>
    <w:p>
      <w:pPr>
        <w:rPr>
          <w:bCs/>
          <w:sz w:val="28"/>
          <w:szCs w:val="28"/>
        </w:rPr>
      </w:pPr>
    </w:p>
    <w:p>
      <w:pPr>
        <w:rPr>
          <w:bCs/>
          <w:sz w:val="28"/>
          <w:szCs w:val="28"/>
        </w:rPr>
      </w:pPr>
    </w:p>
    <w:p>
      <w:pPr>
        <w:rPr>
          <w:bCs/>
          <w:sz w:val="28"/>
          <w:szCs w:val="28"/>
        </w:rPr>
      </w:pPr>
    </w:p>
    <w:p>
      <w:pPr>
        <w:rPr>
          <w:bCs/>
          <w:sz w:val="28"/>
          <w:szCs w:val="28"/>
        </w:rPr>
      </w:pPr>
    </w:p>
    <w:p>
      <w:pPr>
        <w:rPr>
          <w:bCs/>
          <w:sz w:val="28"/>
          <w:szCs w:val="28"/>
        </w:rPr>
      </w:pPr>
      <w:r>
        <w:rPr>
          <w:rFonts w:hint="eastAsia"/>
          <w:bCs/>
          <w:sz w:val="28"/>
          <w:szCs w:val="28"/>
        </w:rPr>
        <w:t>附件1：（报价仅需打印以下页面即可，并逐页盖章）</w:t>
      </w:r>
    </w:p>
    <w:p>
      <w:pPr>
        <w:spacing w:line="360" w:lineRule="auto"/>
        <w:jc w:val="center"/>
        <w:rPr>
          <w:rFonts w:ascii="宋体" w:hAnsi="宋体" w:cs="宋体"/>
          <w:b/>
          <w:bCs/>
          <w:sz w:val="28"/>
          <w:szCs w:val="28"/>
        </w:rPr>
      </w:pPr>
      <w:r>
        <w:rPr>
          <w:rFonts w:hint="eastAsia" w:ascii="宋体" w:hAnsi="宋体" w:cs="宋体"/>
          <w:b/>
          <w:bCs/>
          <w:color w:val="FF0000"/>
          <w:sz w:val="28"/>
          <w:szCs w:val="28"/>
        </w:rPr>
        <w:t>XXX</w:t>
      </w:r>
      <w:r>
        <w:rPr>
          <w:rFonts w:hint="eastAsia" w:ascii="宋体" w:hAnsi="宋体" w:cs="宋体"/>
          <w:b/>
          <w:bCs/>
          <w:sz w:val="28"/>
          <w:szCs w:val="28"/>
        </w:rPr>
        <w:t>公司报价表</w:t>
      </w:r>
    </w:p>
    <w:tbl>
      <w:tblPr>
        <w:tblStyle w:val="18"/>
        <w:tblpPr w:leftFromText="180" w:rightFromText="180" w:vertAnchor="text" w:horzAnchor="page" w:tblpX="1857" w:tblpY="72"/>
        <w:tblOverlap w:val="never"/>
        <w:tblW w:w="14495" w:type="dxa"/>
        <w:tblInd w:w="0" w:type="dxa"/>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kern w:val="0"/>
                <w:szCs w:val="21"/>
                <w:lang w:bidi="ar"/>
              </w:rPr>
            </w:pPr>
            <w:r>
              <w:rPr>
                <w:rFonts w:hint="eastAsia" w:ascii="宋体" w:hAnsi="宋体" w:cs="宋体"/>
                <w:b/>
                <w:color w:val="000000"/>
                <w:kern w:val="0"/>
                <w:szCs w:val="21"/>
                <w:lang w:bidi="ar"/>
              </w:rPr>
              <w:t>总价</w:t>
            </w:r>
          </w:p>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w:t>
            </w:r>
            <w:r>
              <w:rPr>
                <w:rStyle w:val="35"/>
                <w:rFonts w:hint="default"/>
                <w:sz w:val="21"/>
                <w:szCs w:val="21"/>
                <w:lang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kern w:val="0"/>
                <w:szCs w:val="21"/>
                <w:lang w:bidi="ar"/>
              </w:rPr>
            </w:pPr>
            <w:r>
              <w:rPr>
                <w:rFonts w:hint="eastAsia" w:ascii="宋体" w:hAnsi="宋体" w:cs="宋体"/>
                <w:b/>
                <w:kern w:val="0"/>
                <w:sz w:val="18"/>
                <w:szCs w:val="18"/>
                <w:lang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宋体"/>
                <w:b/>
                <w:color w:val="000000"/>
                <w:szCs w:val="21"/>
              </w:rPr>
            </w:pPr>
            <w:r>
              <w:rPr>
                <w:rFonts w:hint="eastAsia" w:ascii="宋体" w:hAnsi="宋体" w:cs="宋体"/>
                <w:b/>
                <w:kern w:val="0"/>
                <w:szCs w:val="21"/>
                <w:lang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szCs w:val="21"/>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szCs w:val="21"/>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是否完全响应本标的物资质及其他条件全部要求</w:t>
            </w:r>
          </w:p>
        </w:tc>
      </w:tr>
      <w:tr>
        <w:tblPrEx>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szCs w:val="21"/>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szCs w:val="21"/>
                <w:u w:val="single"/>
              </w:rPr>
            </w:pPr>
            <w:r>
              <w:rPr>
                <w:rFonts w:hint="eastAsia" w:ascii="宋体" w:hAnsi="宋体" w:cs="宋体"/>
                <w:color w:val="FF0000"/>
                <w:kern w:val="0"/>
                <w:szCs w:val="21"/>
                <w:u w:val="single"/>
                <w:lang w:bidi="ar"/>
              </w:rPr>
              <w:t xml:space="preserve"> XXXX </w:t>
            </w:r>
            <w:r>
              <w:rPr>
                <w:rFonts w:hint="eastAsia" w:ascii="宋体" w:hAnsi="宋体" w:cs="宋体"/>
                <w:color w:val="FF0000"/>
                <w:szCs w:val="21"/>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Style w:val="40"/>
                <w:rFonts w:hint="default"/>
                <w:color w:val="FF0000"/>
                <w:lang w:bidi="ar"/>
              </w:rPr>
            </w:pPr>
            <w:r>
              <w:rPr>
                <w:rFonts w:hint="eastAsia" w:ascii="宋体" w:hAnsi="宋体" w:cs="宋体"/>
                <w:color w:val="FF0000"/>
                <w:kern w:val="0"/>
                <w:sz w:val="18"/>
                <w:szCs w:val="18"/>
                <w:u w:val="single"/>
                <w:lang w:bidi="ar"/>
              </w:rPr>
              <w:t xml:space="preserve">       </w:t>
            </w:r>
            <w:r>
              <w:rPr>
                <w:rStyle w:val="40"/>
                <w:rFonts w:hint="default"/>
                <w:color w:val="FF0000"/>
                <w:lang w:bidi="ar"/>
              </w:rPr>
              <w:t>元，</w:t>
            </w:r>
          </w:p>
          <w:p>
            <w:pPr>
              <w:widowControl/>
              <w:jc w:val="center"/>
              <w:textAlignment w:val="center"/>
              <w:rPr>
                <w:rFonts w:ascii="宋体" w:hAnsi="宋体" w:cs="宋体"/>
                <w:color w:val="FF0000"/>
                <w:sz w:val="18"/>
                <w:szCs w:val="18"/>
                <w:u w:val="single"/>
              </w:rPr>
            </w:pPr>
            <w:r>
              <w:rPr>
                <w:rStyle w:val="41"/>
                <w:rFonts w:hint="default"/>
                <w:color w:val="FF0000"/>
                <w:sz w:val="18"/>
                <w:szCs w:val="18"/>
                <w:lang w:bidi="ar"/>
              </w:rPr>
              <w:t>计算公式：</w:t>
            </w:r>
            <w:r>
              <w:rPr>
                <w:rFonts w:hint="eastAsia" w:ascii="宋体" w:hAnsi="宋体" w:cs="宋体"/>
                <w:color w:val="FF0000"/>
                <w:kern w:val="0"/>
                <w:sz w:val="18"/>
                <w:szCs w:val="18"/>
                <w:lang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FF0000"/>
                <w:kern w:val="0"/>
                <w:szCs w:val="21"/>
                <w:lang w:bidi="ar"/>
              </w:rPr>
            </w:pPr>
            <w:r>
              <w:rPr>
                <w:rFonts w:hint="eastAsia" w:ascii="宋体" w:hAnsi="宋体" w:cs="宋体"/>
                <w:color w:val="FF0000"/>
                <w:kern w:val="0"/>
                <w:szCs w:val="21"/>
                <w:u w:val="single"/>
                <w:lang w:bidi="ar"/>
              </w:rPr>
              <w:t>□</w:t>
            </w:r>
            <w:r>
              <w:rPr>
                <w:rFonts w:hint="eastAsia" w:ascii="宋体" w:hAnsi="宋体" w:cs="宋体"/>
                <w:color w:val="FF0000"/>
                <w:kern w:val="0"/>
                <w:szCs w:val="21"/>
                <w:lang w:bidi="ar"/>
              </w:rPr>
              <w:t xml:space="preserve">专票 </w:t>
            </w:r>
          </w:p>
          <w:p>
            <w:pPr>
              <w:widowControl/>
              <w:jc w:val="center"/>
              <w:textAlignment w:val="center"/>
              <w:rPr>
                <w:rFonts w:ascii="宋体" w:hAnsi="宋体" w:cs="宋体"/>
                <w:kern w:val="0"/>
                <w:szCs w:val="21"/>
                <w:u w:val="single"/>
                <w:lang w:bidi="ar"/>
              </w:rPr>
            </w:pPr>
            <w:r>
              <w:rPr>
                <w:rFonts w:hint="eastAsia" w:ascii="宋体" w:hAnsi="宋体" w:cs="宋体"/>
                <w:color w:val="FF0000"/>
                <w:szCs w:val="21"/>
                <w:u w:val="single"/>
              </w:rPr>
              <w:t>□</w:t>
            </w:r>
            <w:r>
              <w:rPr>
                <w:rFonts w:hint="eastAsia" w:ascii="宋体" w:hAnsi="宋体" w:cs="宋体"/>
                <w:color w:val="FF0000"/>
                <w:szCs w:val="21"/>
              </w:rPr>
              <w:t>普</w:t>
            </w:r>
            <w:r>
              <w:rPr>
                <w:rFonts w:hint="eastAsia" w:ascii="宋体" w:hAnsi="宋体" w:cs="宋体"/>
                <w:color w:val="FF0000"/>
                <w:kern w:val="0"/>
                <w:szCs w:val="21"/>
                <w:lang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宋体"/>
                <w:color w:val="000000"/>
                <w:szCs w:val="21"/>
                <w:u w:val="single"/>
              </w:rPr>
            </w:pPr>
            <w:r>
              <w:rPr>
                <w:rFonts w:hint="eastAsia" w:ascii="宋体" w:hAnsi="宋体" w:cs="宋体"/>
                <w:color w:val="FF0000"/>
                <w:kern w:val="0"/>
                <w:szCs w:val="21"/>
                <w:u w:val="single"/>
                <w:lang w:bidi="ar"/>
              </w:rPr>
              <w:t xml:space="preserve"> X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szCs w:val="21"/>
              </w:rPr>
            </w:pPr>
            <w:r>
              <w:rPr>
                <w:rFonts w:hint="eastAsia" w:ascii="宋体" w:hAnsi="宋体" w:cs="宋体"/>
                <w:kern w:val="0"/>
                <w:sz w:val="18"/>
                <w:szCs w:val="18"/>
                <w:lang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FF0000"/>
                <w:szCs w:val="21"/>
              </w:rPr>
            </w:pPr>
            <w:r>
              <w:rPr>
                <w:rFonts w:hint="eastAsia" w:ascii="宋体" w:hAnsi="宋体" w:cs="宋体"/>
                <w:color w:val="FF0000"/>
                <w:szCs w:val="21"/>
              </w:rPr>
              <w:t>XX</w:t>
            </w:r>
            <w:r>
              <w:rPr>
                <w:rFonts w:hint="eastAsia" w:ascii="宋体" w:hAnsi="宋体" w:cs="宋体"/>
                <w:color w:val="FF0000"/>
                <w:sz w:val="18"/>
                <w:szCs w:val="18"/>
              </w:rPr>
              <w:t>年</w:t>
            </w:r>
            <w:r>
              <w:rPr>
                <w:rFonts w:hint="eastAsia" w:ascii="宋体" w:hAnsi="宋体" w:cs="宋体"/>
                <w:color w:val="FF0000"/>
                <w:szCs w:val="21"/>
              </w:rPr>
              <w:t>XX</w:t>
            </w:r>
            <w:r>
              <w:rPr>
                <w:rFonts w:hint="eastAsia" w:ascii="宋体" w:hAnsi="宋体" w:cs="宋体"/>
                <w:color w:val="FF0000"/>
                <w:sz w:val="18"/>
                <w:szCs w:val="18"/>
              </w:rPr>
              <w:t>月</w:t>
            </w:r>
            <w:r>
              <w:rPr>
                <w:rFonts w:hint="eastAsia" w:ascii="宋体" w:hAnsi="宋体" w:cs="宋体"/>
                <w:color w:val="FF0000"/>
                <w:szCs w:val="21"/>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pP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FF0000"/>
                <w:kern w:val="0"/>
                <w:szCs w:val="21"/>
                <w:lang w:bidi="ar"/>
              </w:rPr>
            </w:pPr>
            <w:r>
              <w:rPr>
                <w:rFonts w:hint="eastAsia" w:ascii="宋体" w:hAnsi="宋体" w:cs="宋体"/>
                <w:color w:val="FF0000"/>
                <w:kern w:val="0"/>
                <w:szCs w:val="21"/>
                <w:u w:val="single"/>
                <w:lang w:bidi="ar"/>
              </w:rPr>
              <w:t>□</w:t>
            </w:r>
            <w:r>
              <w:rPr>
                <w:rFonts w:hint="eastAsia" w:ascii="宋体" w:hAnsi="宋体" w:cs="宋体"/>
                <w:color w:val="FF0000"/>
                <w:kern w:val="0"/>
                <w:szCs w:val="21"/>
                <w:lang w:bidi="ar"/>
              </w:rPr>
              <w:t xml:space="preserve">是 </w:t>
            </w:r>
          </w:p>
          <w:p>
            <w:pPr>
              <w:widowControl/>
              <w:jc w:val="center"/>
              <w:textAlignment w:val="center"/>
              <w:rPr>
                <w:rFonts w:ascii="宋体" w:hAnsi="宋体" w:cs="宋体"/>
                <w:color w:val="FF0000"/>
                <w:szCs w:val="21"/>
              </w:rPr>
            </w:pPr>
            <w:r>
              <w:rPr>
                <w:rFonts w:hint="eastAsia" w:ascii="宋体" w:hAnsi="宋体" w:cs="宋体"/>
                <w:color w:val="FF0000"/>
                <w:szCs w:val="21"/>
                <w:u w:val="single"/>
              </w:rPr>
              <w:t>□</w:t>
            </w:r>
            <w:r>
              <w:rPr>
                <w:rFonts w:hint="eastAsia" w:ascii="宋体" w:hAnsi="宋体" w:cs="宋体"/>
                <w:color w:val="FF0000"/>
                <w:szCs w:val="21"/>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FF0000"/>
                <w:kern w:val="0"/>
                <w:szCs w:val="21"/>
                <w:lang w:bidi="ar"/>
              </w:rPr>
            </w:pPr>
            <w:r>
              <w:rPr>
                <w:rFonts w:hint="eastAsia" w:ascii="宋体" w:hAnsi="宋体" w:cs="宋体"/>
                <w:color w:val="FF0000"/>
                <w:kern w:val="0"/>
                <w:szCs w:val="21"/>
                <w:u w:val="single"/>
                <w:lang w:bidi="ar"/>
              </w:rPr>
              <w:t>□</w:t>
            </w:r>
            <w:r>
              <w:rPr>
                <w:rFonts w:hint="eastAsia" w:ascii="宋体" w:hAnsi="宋体" w:cs="宋体"/>
                <w:color w:val="FF0000"/>
                <w:kern w:val="0"/>
                <w:szCs w:val="21"/>
                <w:lang w:bidi="ar"/>
              </w:rPr>
              <w:t xml:space="preserve">是 </w:t>
            </w:r>
          </w:p>
          <w:p>
            <w:pPr>
              <w:widowControl/>
              <w:jc w:val="center"/>
              <w:textAlignment w:val="center"/>
              <w:rPr>
                <w:rFonts w:ascii="宋体" w:hAnsi="宋体" w:cs="宋体"/>
                <w:color w:val="FF0000"/>
                <w:szCs w:val="21"/>
              </w:rPr>
            </w:pPr>
            <w:r>
              <w:rPr>
                <w:rFonts w:hint="eastAsia" w:ascii="宋体" w:hAnsi="宋体" w:cs="宋体"/>
                <w:color w:val="FF0000"/>
                <w:szCs w:val="21"/>
                <w:u w:val="single"/>
              </w:rPr>
              <w:t>□</w:t>
            </w:r>
            <w:r>
              <w:rPr>
                <w:rFonts w:hint="eastAsia" w:ascii="宋体" w:hAnsi="宋体" w:cs="宋体"/>
                <w:color w:val="FF0000"/>
                <w:szCs w:val="21"/>
              </w:rPr>
              <w:t>否</w:t>
            </w:r>
          </w:p>
        </w:tc>
      </w:tr>
      <w:tr>
        <w:tblPrEx>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FF0000"/>
                <w:szCs w:val="21"/>
                <w:u w:val="single"/>
              </w:rPr>
            </w:pPr>
            <w:r>
              <w:rPr>
                <w:rFonts w:hint="eastAsia" w:ascii="宋体" w:hAnsi="宋体" w:cs="宋体"/>
                <w:b/>
                <w:color w:val="000000"/>
                <w:kern w:val="0"/>
                <w:szCs w:val="21"/>
                <w:lang w:bidi="ar"/>
              </w:rPr>
              <w:t>分项报价表</w:t>
            </w:r>
          </w:p>
        </w:tc>
      </w:tr>
      <w:tr>
        <w:tblPrEx>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kern w:val="0"/>
                <w:szCs w:val="21"/>
                <w:lang w:bidi="ar"/>
              </w:rPr>
            </w:pPr>
            <w:r>
              <w:rPr>
                <w:rFonts w:hint="eastAsia" w:ascii="宋体" w:hAnsi="宋体" w:cs="宋体"/>
                <w:b/>
                <w:color w:val="000000"/>
                <w:kern w:val="0"/>
                <w:szCs w:val="21"/>
                <w:lang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kern w:val="0"/>
                <w:szCs w:val="21"/>
                <w:lang w:bidi="ar"/>
              </w:rPr>
            </w:pPr>
            <w:r>
              <w:rPr>
                <w:rFonts w:hint="eastAsia" w:ascii="宋体" w:hAnsi="宋体" w:cs="宋体"/>
                <w:b/>
                <w:color w:val="000000"/>
                <w:kern w:val="0"/>
                <w:szCs w:val="21"/>
                <w:lang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备注</w:t>
            </w:r>
          </w:p>
        </w:tc>
      </w:tr>
      <w:tr>
        <w:tblPrEx>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宋体"/>
                <w:color w:val="FF0000"/>
                <w:szCs w:val="21"/>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宋体"/>
                <w:color w:val="FF0000"/>
                <w:szCs w:val="21"/>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r>
      <w:tr>
        <w:tblPrEx>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宋体"/>
                <w:color w:val="FF0000"/>
                <w:szCs w:val="21"/>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宋体"/>
                <w:color w:val="FF0000"/>
                <w:szCs w:val="21"/>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r>
      <w:tr>
        <w:tblPrEx>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宋体"/>
                <w:color w:val="FF0000"/>
                <w:szCs w:val="21"/>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宋体"/>
                <w:color w:val="FF0000"/>
                <w:szCs w:val="21"/>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szCs w:val="21"/>
              </w:rPr>
            </w:pPr>
          </w:p>
        </w:tc>
      </w:tr>
    </w:tbl>
    <w:p>
      <w:pPr>
        <w:spacing w:line="360" w:lineRule="auto"/>
        <w:ind w:firstLine="2940" w:firstLineChars="1400"/>
        <w:rPr>
          <w:rFonts w:ascii="宋体" w:hAnsi="宋体" w:cs="宋体"/>
          <w:sz w:val="20"/>
          <w:szCs w:val="20"/>
        </w:rPr>
      </w:pPr>
      <w:r>
        <w:rPr>
          <w:rFonts w:hint="eastAsia" w:ascii="宋体" w:hAnsi="宋体" w:cs="宋体"/>
          <w:color w:val="FF0000"/>
          <w:szCs w:val="21"/>
        </w:rPr>
        <w:t xml:space="preserve">联系人：XXX           联系电话：XXXXXXXXX    </w:t>
      </w:r>
      <w:r>
        <w:rPr>
          <w:rFonts w:hint="eastAsia" w:ascii="宋体" w:hAnsi="宋体" w:cs="宋体"/>
          <w:sz w:val="20"/>
          <w:szCs w:val="20"/>
        </w:rPr>
        <w:t>(联系不上视为无效报价）</w:t>
      </w:r>
    </w:p>
    <w:p>
      <w:pPr>
        <w:spacing w:line="360" w:lineRule="auto"/>
        <w:ind w:firstLine="11440" w:firstLineChars="5500"/>
        <w:rPr>
          <w:rFonts w:ascii="宋体" w:hAnsi="宋体" w:cs="宋体"/>
          <w:color w:val="FF0000"/>
          <w:spacing w:val="-1"/>
          <w:szCs w:val="21"/>
        </w:rPr>
      </w:pPr>
      <w:r>
        <w:rPr>
          <w:rFonts w:hint="eastAsia" w:ascii="宋体" w:hAnsi="宋体" w:cs="宋体"/>
          <w:color w:val="FF0000"/>
          <w:spacing w:val="-1"/>
          <w:szCs w:val="21"/>
        </w:rPr>
        <w:t>XXXXXX公司（盖章）</w:t>
      </w:r>
    </w:p>
    <w:p>
      <w:pPr>
        <w:rPr>
          <w:rFonts w:ascii="宋体" w:hAnsi="宋体" w:cs="宋体"/>
          <w:spacing w:val="-1"/>
          <w:szCs w:val="21"/>
        </w:rPr>
      </w:pPr>
      <w:r>
        <w:rPr>
          <w:rFonts w:hint="eastAsia" w:ascii="宋体" w:hAnsi="宋体" w:cs="宋体"/>
          <w:spacing w:val="-1"/>
          <w:szCs w:val="21"/>
        </w:rPr>
        <w:t xml:space="preserve">                                                                                                            </w:t>
      </w:r>
      <w:r>
        <w:rPr>
          <w:rFonts w:hint="eastAsia" w:ascii="宋体" w:hAnsi="宋体" w:cs="宋体"/>
          <w:color w:val="FF0000"/>
          <w:spacing w:val="-1"/>
          <w:szCs w:val="21"/>
        </w:rPr>
        <w:t xml:space="preserve">     XX年XX月XX日</w:t>
      </w:r>
    </w:p>
    <w:p>
      <w:pPr>
        <w:pStyle w:val="13"/>
        <w:widowControl w:val="0"/>
        <w:adjustRightInd w:val="0"/>
        <w:snapToGrid w:val="0"/>
        <w:spacing w:after="0" w:line="240" w:lineRule="auto"/>
        <w:ind w:left="0"/>
        <w:jc w:val="both"/>
        <w:rPr>
          <w:rFonts w:ascii="宋体" w:hAnsi="宋体" w:cs="宋体"/>
          <w:b/>
          <w:bCs/>
          <w:color w:val="000000"/>
          <w:sz w:val="21"/>
          <w:szCs w:val="21"/>
        </w:rPr>
      </w:pPr>
      <w:r>
        <w:rPr>
          <w:rFonts w:hint="eastAsia" w:ascii="宋体" w:hAnsi="宋体" w:cs="宋体"/>
          <w:b/>
          <w:bCs/>
          <w:color w:val="000000"/>
          <w:sz w:val="21"/>
          <w:szCs w:val="21"/>
        </w:rPr>
        <w:t>备注：</w:t>
      </w:r>
    </w:p>
    <w:p>
      <w:pPr>
        <w:pStyle w:val="13"/>
        <w:widowControl w:val="0"/>
        <w:adjustRightInd w:val="0"/>
        <w:snapToGrid w:val="0"/>
        <w:spacing w:after="0" w:line="240" w:lineRule="auto"/>
        <w:ind w:left="0" w:firstLine="420" w:firstLineChars="200"/>
        <w:jc w:val="both"/>
        <w:rPr>
          <w:rFonts w:ascii="宋体" w:hAnsi="宋体" w:cs="宋体"/>
          <w:color w:val="000000"/>
          <w:sz w:val="21"/>
          <w:szCs w:val="21"/>
        </w:rPr>
      </w:pPr>
      <w:r>
        <w:rPr>
          <w:rFonts w:hint="eastAsia" w:ascii="宋体" w:hAnsi="宋体" w:cs="宋体"/>
          <w:color w:val="000000"/>
          <w:sz w:val="21"/>
          <w:szCs w:val="21"/>
        </w:rPr>
        <w:t>1.</w:t>
      </w:r>
      <w:r>
        <w:rPr>
          <w:rFonts w:hint="eastAsia" w:ascii="宋体" w:hAnsi="宋体" w:cs="宋体"/>
          <w:spacing w:val="-1"/>
          <w:szCs w:val="21"/>
        </w:rPr>
        <w:t>报价供应商请仔细阅读采购公告（含附件），一旦提交本报价单，视为所提供服务完全满足采购公告及采购文件所有要求</w:t>
      </w:r>
      <w:r>
        <w:rPr>
          <w:rFonts w:hint="eastAsia" w:ascii="宋体" w:hAnsi="宋体" w:cs="宋体"/>
          <w:color w:val="000000"/>
          <w:sz w:val="21"/>
          <w:szCs w:val="21"/>
        </w:rPr>
        <w:t>。</w:t>
      </w:r>
    </w:p>
    <w:p>
      <w:pPr>
        <w:pStyle w:val="13"/>
        <w:widowControl w:val="0"/>
        <w:adjustRightInd w:val="0"/>
        <w:snapToGrid w:val="0"/>
        <w:spacing w:after="0" w:line="240" w:lineRule="auto"/>
        <w:ind w:left="0" w:firstLine="420" w:firstLineChars="200"/>
        <w:jc w:val="both"/>
        <w:rPr>
          <w:rFonts w:ascii="宋体" w:hAnsi="宋体" w:cs="宋体"/>
          <w:color w:val="000000"/>
          <w:sz w:val="21"/>
          <w:szCs w:val="21"/>
        </w:rPr>
      </w:pPr>
      <w:r>
        <w:rPr>
          <w:rFonts w:hint="eastAsia" w:ascii="宋体" w:hAnsi="宋体" w:cs="宋体"/>
          <w:color w:val="000000"/>
          <w:sz w:val="21"/>
          <w:szCs w:val="21"/>
        </w:rPr>
        <w:t>2.</w:t>
      </w:r>
      <w:r>
        <w:rPr>
          <w:rFonts w:hint="eastAsia" w:ascii="宋体" w:hAnsi="宋体" w:cs="宋体"/>
          <w:spacing w:val="-1"/>
          <w:szCs w:val="21"/>
          <w:lang w:val="zh-CN"/>
        </w:rPr>
        <w:t>报价方所提供的产品或服务应不涉及知识产权纠纷，若出现任何知识产权问题，由报价方承担全部责任</w:t>
      </w:r>
      <w:r>
        <w:rPr>
          <w:rFonts w:hint="eastAsia" w:ascii="宋体" w:hAnsi="宋体" w:cs="宋体"/>
          <w:color w:val="000000"/>
          <w:sz w:val="21"/>
          <w:szCs w:val="21"/>
        </w:rPr>
        <w:t>。</w:t>
      </w:r>
    </w:p>
    <w:p>
      <w:pPr>
        <w:pStyle w:val="13"/>
        <w:widowControl w:val="0"/>
        <w:adjustRightInd w:val="0"/>
        <w:snapToGrid w:val="0"/>
        <w:spacing w:after="0" w:line="240" w:lineRule="auto"/>
        <w:ind w:left="0" w:firstLine="420" w:firstLineChars="200"/>
        <w:jc w:val="both"/>
        <w:rPr>
          <w:rFonts w:ascii="宋体" w:hAnsi="宋体" w:cs="宋体"/>
          <w:color w:val="000000"/>
          <w:sz w:val="21"/>
          <w:szCs w:val="21"/>
        </w:rPr>
      </w:pPr>
      <w:r>
        <w:rPr>
          <w:rFonts w:hint="eastAsia" w:ascii="宋体" w:hAnsi="宋体" w:cs="宋体"/>
          <w:color w:val="000000"/>
          <w:sz w:val="21"/>
          <w:szCs w:val="21"/>
        </w:rPr>
        <w:t>3.卖方为执行本项目所发生的其他一切费用均已包含在总价中（包含运杂费、服务/产品费、税费等），若单价×数量之和与总价有差异，以单价×数量之和为准。</w:t>
      </w:r>
    </w:p>
    <w:p>
      <w:pPr>
        <w:pStyle w:val="13"/>
        <w:widowControl w:val="0"/>
        <w:adjustRightInd w:val="0"/>
        <w:snapToGrid w:val="0"/>
        <w:spacing w:after="0" w:line="240" w:lineRule="auto"/>
        <w:ind w:left="0" w:firstLine="420" w:firstLineChars="200"/>
        <w:jc w:val="both"/>
        <w:rPr>
          <w:rFonts w:ascii="宋体" w:hAnsi="宋体" w:cs="宋体"/>
          <w:color w:val="000000"/>
          <w:sz w:val="21"/>
          <w:szCs w:val="21"/>
        </w:rPr>
      </w:pPr>
      <w:r>
        <w:rPr>
          <w:rFonts w:hint="eastAsia" w:ascii="宋体" w:hAnsi="宋体" w:cs="宋体"/>
          <w:color w:val="000000"/>
          <w:sz w:val="21"/>
          <w:szCs w:val="21"/>
        </w:rPr>
        <w:t>4.发票应按照分项报价清单分项开具对应符合规定税率的全额增值税专用/普通发票。</w:t>
      </w:r>
    </w:p>
    <w:p>
      <w:pPr>
        <w:pStyle w:val="13"/>
        <w:widowControl w:val="0"/>
        <w:adjustRightInd w:val="0"/>
        <w:snapToGrid w:val="0"/>
        <w:spacing w:after="0" w:line="240" w:lineRule="auto"/>
        <w:ind w:left="0" w:firstLine="420" w:firstLineChars="200"/>
        <w:jc w:val="both"/>
        <w:rPr>
          <w:rFonts w:ascii="宋体" w:hAnsi="宋体" w:cs="宋体"/>
          <w:color w:val="000000"/>
          <w:sz w:val="21"/>
          <w:szCs w:val="21"/>
        </w:rPr>
      </w:pPr>
      <w:r>
        <w:rPr>
          <w:rFonts w:hint="eastAsia" w:ascii="宋体" w:hAnsi="宋体" w:cs="宋体"/>
          <w:color w:val="000000"/>
          <w:sz w:val="21"/>
          <w:szCs w:val="21"/>
        </w:rPr>
        <w:t>5、无法联系上卖方，其报价视为无效。</w:t>
      </w:r>
    </w:p>
    <w:p>
      <w:pPr>
        <w:pStyle w:val="13"/>
        <w:widowControl w:val="0"/>
        <w:adjustRightInd w:val="0"/>
        <w:snapToGrid w:val="0"/>
        <w:spacing w:after="0" w:line="240" w:lineRule="auto"/>
        <w:ind w:left="0" w:firstLine="420" w:firstLineChars="200"/>
        <w:jc w:val="both"/>
        <w:rPr>
          <w:rFonts w:ascii="宋体" w:hAnsi="宋体" w:cs="宋体"/>
          <w:color w:val="000000"/>
          <w:sz w:val="21"/>
          <w:szCs w:val="21"/>
        </w:rPr>
      </w:pPr>
      <w:r>
        <w:rPr>
          <w:rFonts w:hint="eastAsia" w:ascii="宋体" w:hAnsi="宋体" w:cs="宋体"/>
          <w:color w:val="000000"/>
          <w:sz w:val="21"/>
          <w:szCs w:val="21"/>
        </w:rPr>
        <w:t>6、</w:t>
      </w:r>
      <w:r>
        <w:rPr>
          <w:rFonts w:hint="eastAsia" w:ascii="宋体" w:hAnsi="宋体" w:cs="宋体"/>
          <w:color w:val="FF0000"/>
          <w:sz w:val="21"/>
          <w:szCs w:val="21"/>
        </w:rPr>
        <w:t>报价日期需在法定代表人授权日期之后，否则视为无效报价。</w:t>
      </w:r>
    </w:p>
    <w:p>
      <w:pPr>
        <w:pStyle w:val="6"/>
        <w:rPr>
          <w:rFonts w:hAnsi="宋体" w:cs="宋体"/>
          <w:spacing w:val="-1"/>
          <w:szCs w:val="21"/>
        </w:rPr>
        <w:sectPr>
          <w:headerReference r:id="rId4" w:type="default"/>
          <w:footerReference r:id="rId5" w:type="default"/>
          <w:pgSz w:w="16838" w:h="11906" w:orient="landscape"/>
          <w:pgMar w:top="1800" w:right="1440" w:bottom="1800" w:left="1440" w:header="851" w:footer="992" w:gutter="0"/>
          <w:pgNumType w:start="1"/>
          <w:cols w:space="720" w:num="1"/>
          <w:docGrid w:type="lines" w:linePitch="312" w:charSpace="0"/>
        </w:sectPr>
      </w:pPr>
      <w:r>
        <w:rPr>
          <w:rFonts w:hint="eastAsia" w:hAnsi="宋体" w:cs="宋体"/>
          <w:spacing w:val="-1"/>
          <w:szCs w:val="21"/>
        </w:rPr>
        <w:t xml:space="preserve"> </w:t>
      </w:r>
    </w:p>
    <w:p>
      <w:pPr>
        <w:spacing w:line="360" w:lineRule="auto"/>
        <w:ind w:firstLine="2506"/>
        <w:jc w:val="left"/>
        <w:outlineLvl w:val="5"/>
        <w:rPr>
          <w:b/>
          <w:bCs/>
          <w:spacing w:val="13"/>
          <w:kern w:val="0"/>
          <w:sz w:val="28"/>
          <w:szCs w:val="28"/>
        </w:rPr>
      </w:pPr>
      <w:r>
        <w:rPr>
          <w:rFonts w:hint="eastAsia"/>
          <w:b/>
          <w:bCs/>
          <w:spacing w:val="13"/>
          <w:kern w:val="0"/>
          <w:sz w:val="28"/>
          <w:szCs w:val="28"/>
        </w:rPr>
        <w:t>相关资质文件（复印件）</w:t>
      </w:r>
    </w:p>
    <w:p>
      <w:pPr>
        <w:spacing w:line="360" w:lineRule="auto"/>
        <w:jc w:val="center"/>
        <w:outlineLvl w:val="5"/>
        <w:rPr>
          <w:rFonts w:ascii="宋体" w:hAnsi="宋体"/>
          <w:bCs/>
          <w:szCs w:val="21"/>
        </w:rPr>
      </w:pPr>
      <w:r>
        <w:rPr>
          <w:rFonts w:hint="eastAsia" w:ascii="宋体" w:hAnsi="宋体"/>
          <w:bCs/>
          <w:spacing w:val="15"/>
          <w:szCs w:val="21"/>
        </w:rPr>
        <w:t>包括但不限于：企业法人营业执照（三证合一）</w:t>
      </w:r>
      <w:r>
        <w:rPr>
          <w:rFonts w:hint="eastAsia" w:ascii="宋体" w:hAnsi="宋体"/>
          <w:bCs/>
          <w:szCs w:val="21"/>
        </w:rPr>
        <w:t>等资质文件。</w:t>
      </w:r>
    </w:p>
    <w:p>
      <w:pPr>
        <w:rPr>
          <w:rFonts w:ascii="Calibri" w:hAnsi="Calibri"/>
          <w:b/>
          <w:bCs/>
          <w:sz w:val="32"/>
        </w:rPr>
      </w:pPr>
    </w:p>
    <w:p>
      <w:pPr>
        <w:rPr>
          <w:rFonts w:ascii="Calibri" w:hAnsi="Calibri"/>
          <w:b/>
          <w:bCs/>
          <w:sz w:val="32"/>
        </w:rPr>
      </w:pPr>
    </w:p>
    <w:p>
      <w:pPr>
        <w:rPr>
          <w:rFonts w:ascii="Calibri" w:hAnsi="Calibri"/>
          <w:b/>
          <w:bCs/>
          <w:sz w:val="32"/>
        </w:rPr>
      </w:pPr>
    </w:p>
    <w:p>
      <w:pPr>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
      <w:pPr>
        <w:rPr>
          <w:rFonts w:ascii="Calibri" w:hAnsi="Calibri"/>
          <w:b/>
          <w:bCs/>
          <w:sz w:val="32"/>
        </w:rPr>
      </w:pPr>
    </w:p>
    <w:p>
      <w:pPr>
        <w:spacing w:after="120" w:line="420" w:lineRule="auto"/>
        <w:jc w:val="center"/>
        <w:rPr>
          <w:rFonts w:ascii="仿宋" w:hAnsi="仿宋" w:eastAsia="仿宋" w:cs="仿宋"/>
          <w:b/>
          <w:sz w:val="28"/>
          <w:szCs w:val="28"/>
        </w:rPr>
      </w:pPr>
      <w:r>
        <w:rPr>
          <w:rFonts w:hint="eastAsia" w:ascii="宋体" w:hAnsi="宋体"/>
          <w:b/>
          <w:spacing w:val="15"/>
          <w:szCs w:val="21"/>
        </w:rPr>
        <w:t>报价人和授权人身份证照片（需盖章）</w:t>
      </w: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rPr>
          <w:rFonts w:ascii="Calibri" w:hAnsi="Calibri"/>
          <w:b/>
          <w:bCs/>
          <w:sz w:val="32"/>
        </w:rPr>
      </w:pPr>
    </w:p>
    <w:p>
      <w:pPr>
        <w:rPr>
          <w:rFonts w:ascii="Calibri" w:hAnsi="Calibri"/>
          <w:b/>
          <w:bCs/>
          <w:sz w:val="32"/>
        </w:rPr>
      </w:pPr>
    </w:p>
    <w:p>
      <w:pPr>
        <w:pStyle w:val="13"/>
      </w:pPr>
    </w:p>
    <w:p>
      <w:pPr>
        <w:jc w:val="center"/>
        <w:rPr>
          <w:rFonts w:ascii="Calibri" w:hAnsi="Calibri"/>
          <w:b/>
          <w:bCs/>
          <w:sz w:val="32"/>
        </w:rPr>
      </w:pPr>
      <w:r>
        <w:rPr>
          <w:rFonts w:hint="eastAsia" w:ascii="Calibri" w:hAnsi="Calibri"/>
          <w:b/>
          <w:bCs/>
          <w:sz w:val="32"/>
        </w:rPr>
        <w:t>法定代表人授权书</w:t>
      </w:r>
    </w:p>
    <w:p>
      <w:pPr>
        <w:jc w:val="center"/>
        <w:rPr>
          <w:rFonts w:ascii="Calibri" w:hAnsi="Calibri"/>
          <w:sz w:val="24"/>
        </w:rPr>
      </w:pPr>
    </w:p>
    <w:p>
      <w:pPr>
        <w:autoSpaceDE w:val="0"/>
        <w:autoSpaceDN w:val="0"/>
        <w:adjustRightInd w:val="0"/>
        <w:spacing w:line="360" w:lineRule="auto"/>
        <w:rPr>
          <w:rFonts w:ascii="仿宋" w:hAnsi="仿宋" w:eastAsia="仿宋" w:cs="仿宋"/>
          <w:bCs/>
          <w:sz w:val="24"/>
          <w:szCs w:val="24"/>
        </w:rPr>
      </w:pPr>
      <w:r>
        <w:rPr>
          <w:rFonts w:hint="eastAsia" w:ascii="仿宋" w:hAnsi="仿宋" w:eastAsia="仿宋" w:cs="仿宋"/>
          <w:bCs/>
          <w:sz w:val="24"/>
          <w:szCs w:val="24"/>
        </w:rPr>
        <w:t>致：</w:t>
      </w:r>
      <w:r>
        <w:rPr>
          <w:rFonts w:hint="eastAsia" w:ascii="仿宋" w:hAnsi="仿宋" w:eastAsia="仿宋" w:cs="仿宋"/>
          <w:bCs/>
          <w:snapToGrid w:val="0"/>
          <w:kern w:val="24"/>
          <w:sz w:val="24"/>
          <w:szCs w:val="24"/>
          <w:u w:val="single"/>
        </w:rPr>
        <w:t>中国南方电网有限责任公司超高压输电公司曲靖局</w:t>
      </w:r>
    </w:p>
    <w:p>
      <w:pPr>
        <w:spacing w:before="156" w:beforeLines="50" w:line="360" w:lineRule="auto"/>
        <w:ind w:firstLine="480" w:firstLineChars="200"/>
        <w:rPr>
          <w:rFonts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（报价方名称），中华人民共和国合法企业，法定地址：</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spacing w:before="156" w:beforeLines="50" w:line="360" w:lineRule="auto"/>
        <w:ind w:firstLine="480" w:firstLineChars="200"/>
        <w:rPr>
          <w:rFonts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（营业执照法定代表人）特授权</w:t>
      </w:r>
      <w:r>
        <w:rPr>
          <w:rFonts w:hint="eastAsia" w:ascii="仿宋" w:hAnsi="仿宋" w:eastAsia="仿宋" w:cs="仿宋"/>
          <w:sz w:val="24"/>
          <w:szCs w:val="24"/>
          <w:u w:val="single"/>
        </w:rPr>
        <w:t xml:space="preserve">            </w:t>
      </w:r>
      <w:r>
        <w:rPr>
          <w:rFonts w:hint="eastAsia" w:ascii="仿宋" w:hAnsi="仿宋" w:eastAsia="仿宋" w:cs="仿宋"/>
          <w:sz w:val="24"/>
          <w:szCs w:val="24"/>
        </w:rPr>
        <w:t>代表我公司全权办理</w:t>
      </w:r>
      <w:r>
        <w:rPr>
          <w:rFonts w:hint="eastAsia" w:ascii="仿宋" w:hAnsi="仿宋" w:eastAsia="仿宋" w:cs="仿宋"/>
          <w:sz w:val="24"/>
          <w:szCs w:val="24"/>
          <w:u w:val="single"/>
        </w:rPr>
        <w:t xml:space="preserve">            </w:t>
      </w:r>
      <w:r>
        <w:rPr>
          <w:rFonts w:hint="eastAsia" w:ascii="仿宋" w:hAnsi="仿宋" w:eastAsia="仿宋" w:cs="仿宋"/>
          <w:sz w:val="24"/>
          <w:szCs w:val="24"/>
        </w:rPr>
        <w:t>（项目名称）的报价、执行等具体工作，并签署有关文件。</w:t>
      </w:r>
    </w:p>
    <w:p>
      <w:pPr>
        <w:spacing w:before="156" w:beforeLines="50" w:line="360" w:lineRule="auto"/>
        <w:ind w:firstLine="480" w:firstLineChars="200"/>
        <w:rPr>
          <w:rFonts w:ascii="仿宋" w:hAnsi="仿宋" w:eastAsia="仿宋" w:cs="仿宋"/>
          <w:sz w:val="24"/>
          <w:szCs w:val="24"/>
        </w:rPr>
      </w:pPr>
      <w:r>
        <w:rPr>
          <w:rFonts w:hint="eastAsia" w:ascii="仿宋" w:hAnsi="仿宋" w:eastAsia="仿宋" w:cs="仿宋"/>
          <w:sz w:val="24"/>
          <w:szCs w:val="24"/>
        </w:rPr>
        <w:t>我公司对被授权人签署的所有文件负全部责任。</w:t>
      </w:r>
    </w:p>
    <w:p>
      <w:pPr>
        <w:spacing w:before="156" w:beforeLines="50" w:line="360" w:lineRule="auto"/>
        <w:ind w:firstLine="480" w:firstLineChars="200"/>
        <w:rPr>
          <w:rFonts w:ascii="仿宋" w:hAnsi="仿宋" w:eastAsia="仿宋" w:cs="仿宋"/>
          <w:sz w:val="24"/>
          <w:szCs w:val="24"/>
        </w:rPr>
      </w:pPr>
      <w:r>
        <w:rPr>
          <w:rFonts w:hint="eastAsia" w:ascii="仿宋" w:hAnsi="仿宋" w:eastAsia="仿宋" w:cs="仿宋"/>
          <w:sz w:val="24"/>
          <w:szCs w:val="24"/>
        </w:rPr>
        <w:t>在采购人收到撤销本授权的通知以前，本授权书一直有效。被授权人签署的所有文件（在本授权书有效期内签署的）不因授权的撤销而失效。</w:t>
      </w:r>
    </w:p>
    <w:p>
      <w:pPr>
        <w:spacing w:before="156" w:beforeLines="50" w:line="360" w:lineRule="auto"/>
        <w:ind w:firstLine="480" w:firstLineChars="200"/>
        <w:rPr>
          <w:rFonts w:ascii="仿宋" w:hAnsi="仿宋" w:eastAsia="仿宋" w:cs="仿宋"/>
          <w:sz w:val="24"/>
          <w:szCs w:val="24"/>
        </w:rPr>
      </w:pPr>
      <w:r>
        <w:rPr>
          <w:rFonts w:hint="eastAsia" w:ascii="仿宋" w:hAnsi="仿宋" w:eastAsia="仿宋" w:cs="仿宋"/>
          <w:sz w:val="24"/>
          <w:szCs w:val="24"/>
        </w:rPr>
        <w:t>被授权人不得转授权。</w:t>
      </w:r>
    </w:p>
    <w:p>
      <w:pPr>
        <w:spacing w:line="360" w:lineRule="auto"/>
        <w:rPr>
          <w:rFonts w:ascii="仿宋" w:hAnsi="仿宋" w:eastAsia="仿宋" w:cs="仿宋"/>
          <w:sz w:val="24"/>
          <w:szCs w:val="24"/>
        </w:rPr>
      </w:pPr>
    </w:p>
    <w:p>
      <w:pPr>
        <w:spacing w:line="360" w:lineRule="auto"/>
        <w:rPr>
          <w:rFonts w:ascii="仿宋" w:hAnsi="仿宋" w:eastAsia="仿宋" w:cs="仿宋"/>
          <w:sz w:val="24"/>
          <w:szCs w:val="24"/>
        </w:rPr>
      </w:pPr>
    </w:p>
    <w:p>
      <w:pPr>
        <w:spacing w:line="360" w:lineRule="auto"/>
        <w:rPr>
          <w:rFonts w:ascii="仿宋" w:hAnsi="仿宋" w:eastAsia="仿宋" w:cs="仿宋"/>
          <w:sz w:val="24"/>
          <w:szCs w:val="24"/>
          <w:u w:val="single"/>
        </w:rPr>
      </w:pPr>
      <w:r>
        <w:rPr>
          <w:rFonts w:hint="eastAsia" w:ascii="仿宋" w:hAnsi="仿宋" w:eastAsia="仿宋" w:cs="仿宋"/>
          <w:sz w:val="24"/>
          <w:szCs w:val="24"/>
        </w:rPr>
        <w:t>被授权人签名（章）：________        授权人签名（章）：________</w:t>
      </w:r>
    </w:p>
    <w:p>
      <w:pPr>
        <w:spacing w:line="360" w:lineRule="auto"/>
        <w:rPr>
          <w:rFonts w:ascii="仿宋" w:hAnsi="仿宋" w:eastAsia="仿宋" w:cs="仿宋"/>
          <w:sz w:val="24"/>
          <w:szCs w:val="24"/>
          <w:u w:val="single"/>
        </w:rPr>
      </w:pPr>
      <w:r>
        <w:rPr>
          <w:rFonts w:hint="eastAsia" w:ascii="仿宋" w:hAnsi="仿宋" w:eastAsia="仿宋" w:cs="仿宋"/>
          <w:sz w:val="24"/>
          <w:szCs w:val="24"/>
        </w:rPr>
        <w:t>职             务：________        职           务：________</w:t>
      </w:r>
    </w:p>
    <w:p>
      <w:pPr>
        <w:autoSpaceDE w:val="0"/>
        <w:autoSpaceDN w:val="0"/>
        <w:adjustRightInd w:val="0"/>
        <w:spacing w:before="156" w:beforeLines="50" w:line="360" w:lineRule="auto"/>
        <w:ind w:right="27"/>
        <w:rPr>
          <w:rFonts w:ascii="仿宋" w:hAnsi="仿宋" w:eastAsia="仿宋" w:cs="仿宋"/>
          <w:sz w:val="24"/>
          <w:szCs w:val="24"/>
          <w:u w:val="single"/>
        </w:rPr>
      </w:pPr>
      <w:r>
        <w:rPr>
          <w:rFonts w:hint="eastAsia" w:ascii="仿宋" w:hAnsi="仿宋" w:eastAsia="仿宋" w:cs="仿宋"/>
          <w:sz w:val="24"/>
          <w:szCs w:val="24"/>
        </w:rPr>
        <w:t xml:space="preserve">    </w:t>
      </w:r>
    </w:p>
    <w:p>
      <w:pPr>
        <w:autoSpaceDE w:val="0"/>
        <w:autoSpaceDN w:val="0"/>
        <w:adjustRightInd w:val="0"/>
        <w:spacing w:before="156" w:beforeLines="50" w:line="360" w:lineRule="auto"/>
        <w:ind w:right="27" w:firstLine="6000" w:firstLineChars="2500"/>
        <w:rPr>
          <w:rFonts w:ascii="仿宋" w:hAnsi="仿宋" w:eastAsia="仿宋" w:cs="仿宋"/>
          <w:sz w:val="24"/>
          <w:szCs w:val="24"/>
        </w:rPr>
      </w:pPr>
      <w:r>
        <w:rPr>
          <w:rFonts w:hint="eastAsia" w:ascii="仿宋" w:hAnsi="仿宋" w:eastAsia="仿宋" w:cs="仿宋"/>
          <w:sz w:val="24"/>
          <w:szCs w:val="24"/>
        </w:rPr>
        <w:t>（公章）</w:t>
      </w:r>
    </w:p>
    <w:p>
      <w:pPr>
        <w:autoSpaceDE w:val="0"/>
        <w:autoSpaceDN w:val="0"/>
        <w:adjustRightInd w:val="0"/>
        <w:spacing w:before="156" w:beforeLines="50" w:line="360" w:lineRule="auto"/>
        <w:ind w:right="27" w:firstLine="5400" w:firstLineChars="2250"/>
        <w:rPr>
          <w:rFonts w:ascii="仿宋" w:hAnsi="仿宋" w:eastAsia="仿宋" w:cs="仿宋"/>
          <w:sz w:val="24"/>
          <w:szCs w:val="24"/>
        </w:rPr>
      </w:pPr>
      <w:r>
        <w:rPr>
          <w:rFonts w:hint="eastAsia" w:ascii="仿宋" w:hAnsi="仿宋" w:eastAsia="仿宋" w:cs="仿宋"/>
          <w:sz w:val="24"/>
          <w:szCs w:val="24"/>
        </w:rPr>
        <w:t>二○XX年XX月XX日</w:t>
      </w:r>
    </w:p>
    <w:p>
      <w:pPr>
        <w:spacing w:line="360" w:lineRule="auto"/>
        <w:rPr>
          <w:rFonts w:ascii="仿宋" w:hAnsi="仿宋" w:eastAsia="仿宋" w:cs="仿宋"/>
          <w:sz w:val="24"/>
          <w:szCs w:val="24"/>
        </w:rPr>
      </w:pPr>
    </w:p>
    <w:p>
      <w:pPr>
        <w:spacing w:line="360" w:lineRule="auto"/>
        <w:ind w:left="900" w:hanging="900" w:hangingChars="375"/>
        <w:rPr>
          <w:rFonts w:ascii="仿宋" w:hAnsi="仿宋" w:eastAsia="仿宋" w:cs="仿宋"/>
          <w:sz w:val="24"/>
          <w:szCs w:val="24"/>
        </w:rPr>
      </w:pPr>
      <w:r>
        <w:rPr>
          <w:rFonts w:hint="eastAsia" w:ascii="仿宋" w:hAnsi="仿宋" w:eastAsia="仿宋" w:cs="仿宋"/>
          <w:sz w:val="24"/>
          <w:szCs w:val="24"/>
        </w:rPr>
        <w:t>注：</w:t>
      </w:r>
    </w:p>
    <w:p>
      <w:pPr>
        <w:spacing w:line="360" w:lineRule="auto"/>
        <w:ind w:left="900" w:hanging="900" w:hangingChars="375"/>
        <w:rPr>
          <w:rFonts w:ascii="仿宋" w:hAnsi="仿宋" w:eastAsia="仿宋" w:cs="仿宋"/>
          <w:sz w:val="24"/>
          <w:szCs w:val="24"/>
        </w:rPr>
      </w:pPr>
      <w:r>
        <w:rPr>
          <w:rFonts w:hint="eastAsia" w:ascii="仿宋" w:hAnsi="仿宋" w:eastAsia="仿宋" w:cs="仿宋"/>
          <w:sz w:val="24"/>
          <w:szCs w:val="24"/>
        </w:rPr>
        <w:t>（1）本授权书必须由法定代表人本人签署。</w:t>
      </w:r>
    </w:p>
    <w:p>
      <w:pPr>
        <w:spacing w:line="360" w:lineRule="auto"/>
        <w:rPr>
          <w:rFonts w:ascii="仿宋" w:hAnsi="仿宋" w:eastAsia="仿宋" w:cs="仿宋"/>
          <w:sz w:val="24"/>
          <w:szCs w:val="24"/>
        </w:rPr>
      </w:pPr>
      <w:r>
        <w:rPr>
          <w:rFonts w:hint="eastAsia" w:ascii="仿宋" w:hAnsi="仿宋" w:eastAsia="仿宋" w:cs="仿宋"/>
          <w:sz w:val="24"/>
          <w:szCs w:val="24"/>
        </w:rPr>
        <w:t>（2）若被授权人有两名或两名以上，如未特别声明，则任一被授权人签署的有关文件或处理的相关事务均应视为有效。</w:t>
      </w:r>
    </w:p>
    <w:p>
      <w:pPr>
        <w:pStyle w:val="6"/>
        <w:rPr>
          <w:rFonts w:ascii="仿宋" w:hAnsi="仿宋" w:eastAsia="仿宋" w:cs="仿宋"/>
          <w:sz w:val="24"/>
          <w:szCs w:val="24"/>
        </w:rPr>
      </w:pPr>
    </w:p>
    <w:p>
      <w:pPr>
        <w:tabs>
          <w:tab w:val="left" w:pos="360"/>
        </w:tabs>
        <w:spacing w:before="156" w:beforeLines="50" w:after="156" w:afterLines="50" w:line="440" w:lineRule="exact"/>
        <w:rPr>
          <w:rFonts w:ascii="宋体" w:hAnsi="宋体" w:cs="Batang"/>
          <w:b/>
          <w:sz w:val="24"/>
          <w:szCs w:val="24"/>
        </w:rPr>
      </w:pPr>
    </w:p>
    <w:p>
      <w:pPr>
        <w:tabs>
          <w:tab w:val="left" w:pos="360"/>
        </w:tabs>
        <w:spacing w:before="156" w:beforeLines="50" w:after="156" w:afterLines="50" w:line="440" w:lineRule="exact"/>
        <w:rPr>
          <w:rFonts w:ascii="宋体" w:hAnsi="宋体" w:cs="Batang"/>
          <w:b/>
          <w:sz w:val="24"/>
          <w:szCs w:val="24"/>
        </w:rPr>
      </w:pPr>
      <w:r>
        <w:rPr>
          <w:rFonts w:hint="eastAsia" w:ascii="宋体" w:hAnsi="宋体" w:cs="Batang"/>
          <w:b/>
          <w:sz w:val="24"/>
          <w:szCs w:val="24"/>
        </w:rPr>
        <w:t>附件：廉洁承诺书</w:t>
      </w:r>
    </w:p>
    <w:p>
      <w:pPr>
        <w:spacing w:line="500" w:lineRule="exact"/>
        <w:ind w:firstLine="880"/>
        <w:jc w:val="center"/>
        <w:rPr>
          <w:rFonts w:ascii="华文楷体" w:hAnsi="华文楷体" w:eastAsia="华文楷体"/>
          <w:sz w:val="28"/>
          <w:szCs w:val="28"/>
        </w:rPr>
      </w:pPr>
      <w:r>
        <w:rPr>
          <w:rFonts w:hint="eastAsia" w:ascii="方正小标宋简体" w:eastAsia="方正小标宋简体"/>
          <w:sz w:val="32"/>
          <w:szCs w:val="32"/>
        </w:rPr>
        <w:t>廉洁承诺书</w:t>
      </w:r>
    </w:p>
    <w:p>
      <w:pPr>
        <w:spacing w:line="500" w:lineRule="exact"/>
        <w:ind w:firstLine="480" w:firstLineChars="200"/>
        <w:rPr>
          <w:sz w:val="24"/>
          <w:szCs w:val="24"/>
        </w:rPr>
      </w:pPr>
      <w:r>
        <w:rPr>
          <w:rFonts w:hint="eastAsia"/>
          <w:sz w:val="24"/>
          <w:szCs w:val="24"/>
        </w:rPr>
        <w:t>为增强廉洁从业意识，营造守法诚信、廉洁高效的工作环境，防止发生违法违纪行为，保护国家、集体和当事人的合法权益，安全有序的完成委托工作事项，</w:t>
      </w:r>
    </w:p>
    <w:p>
      <w:pPr>
        <w:spacing w:line="500" w:lineRule="exact"/>
        <w:rPr>
          <w:sz w:val="24"/>
          <w:szCs w:val="24"/>
        </w:rPr>
      </w:pPr>
      <w:r>
        <w:rPr>
          <w:rFonts w:hint="eastAsia"/>
          <w:sz w:val="24"/>
          <w:szCs w:val="24"/>
        </w:rPr>
        <w:t>在与甲方业务交往过程中，按照有关法律法规和程序开展工作，严格执行国家的有关方针、政策，并遵守以下规定：</w:t>
      </w:r>
    </w:p>
    <w:p>
      <w:pPr>
        <w:spacing w:line="500" w:lineRule="exact"/>
        <w:ind w:firstLine="480" w:firstLineChars="200"/>
        <w:rPr>
          <w:sz w:val="24"/>
          <w:szCs w:val="24"/>
        </w:rPr>
      </w:pPr>
      <w:r>
        <w:rPr>
          <w:rFonts w:hint="eastAsia"/>
          <w:sz w:val="24"/>
          <w:szCs w:val="24"/>
        </w:rPr>
        <w:t>（一）不以任何理由为甲方和相关单位报销应由对方或个人支付的费用；</w:t>
      </w:r>
    </w:p>
    <w:p>
      <w:pPr>
        <w:spacing w:line="500" w:lineRule="exact"/>
        <w:ind w:firstLine="480" w:firstLineChars="200"/>
        <w:rPr>
          <w:sz w:val="24"/>
          <w:szCs w:val="24"/>
        </w:rPr>
      </w:pPr>
      <w:r>
        <w:rPr>
          <w:rFonts w:hint="eastAsia"/>
          <w:sz w:val="24"/>
          <w:szCs w:val="24"/>
        </w:rPr>
        <w:t>（二）不以任何理由向甲方负责人及其工作人员赠送回扣、红包、礼金、购物卡、有价证券、贵重物品和好处费、感谢费等；</w:t>
      </w:r>
    </w:p>
    <w:p>
      <w:pPr>
        <w:spacing w:line="500" w:lineRule="exact"/>
        <w:ind w:firstLine="480" w:firstLineChars="200"/>
        <w:rPr>
          <w:sz w:val="24"/>
          <w:szCs w:val="24"/>
        </w:rPr>
      </w:pPr>
      <w:r>
        <w:rPr>
          <w:rFonts w:hint="eastAsia"/>
          <w:sz w:val="24"/>
          <w:szCs w:val="24"/>
        </w:rPr>
        <w:t>（三）不以任何理由为甲方、与甲方相关的单位或个人提供高消费宴请及娱乐活动；</w:t>
      </w:r>
    </w:p>
    <w:p>
      <w:pPr>
        <w:spacing w:line="500" w:lineRule="exact"/>
        <w:ind w:firstLine="480" w:firstLineChars="200"/>
        <w:rPr>
          <w:sz w:val="24"/>
          <w:szCs w:val="24"/>
        </w:rPr>
      </w:pPr>
      <w:r>
        <w:rPr>
          <w:rFonts w:hint="eastAsia"/>
          <w:sz w:val="24"/>
          <w:szCs w:val="24"/>
        </w:rPr>
        <w:t>（四）不以任何理由为甲方、与甲方相关的单位或个人购置或提供通讯工具、交通工具和高档办公用品；</w:t>
      </w:r>
    </w:p>
    <w:p>
      <w:pPr>
        <w:spacing w:line="500" w:lineRule="exact"/>
        <w:ind w:firstLine="480" w:firstLineChars="200"/>
        <w:rPr>
          <w:sz w:val="24"/>
          <w:szCs w:val="24"/>
        </w:rPr>
      </w:pPr>
      <w:r>
        <w:rPr>
          <w:rFonts w:hint="eastAsia"/>
          <w:sz w:val="24"/>
          <w:szCs w:val="24"/>
        </w:rPr>
        <w:t>（五）不接受或暗示为甲方、与甲方相关的单位或个人装修住房、婚丧嫁取、配偶子女的工作安排以及境内外旅游等提供方便；</w:t>
      </w:r>
    </w:p>
    <w:p>
      <w:pPr>
        <w:spacing w:line="500" w:lineRule="exact"/>
        <w:ind w:firstLine="480" w:firstLineChars="200"/>
        <w:rPr>
          <w:sz w:val="24"/>
          <w:szCs w:val="24"/>
        </w:rPr>
      </w:pPr>
      <w:r>
        <w:rPr>
          <w:rFonts w:hint="eastAsia"/>
          <w:sz w:val="24"/>
          <w:szCs w:val="24"/>
        </w:rPr>
        <w:t>（六）不以谋取非正当利益为目的，擅自与甲方工作人员就业务问题进行私下商谈或者达成利益默契；</w:t>
      </w:r>
    </w:p>
    <w:p>
      <w:pPr>
        <w:spacing w:line="500" w:lineRule="exact"/>
        <w:ind w:firstLine="480" w:firstLineChars="200"/>
        <w:rPr>
          <w:sz w:val="24"/>
          <w:szCs w:val="24"/>
        </w:rPr>
      </w:pPr>
      <w:r>
        <w:rPr>
          <w:rFonts w:hint="eastAsia"/>
          <w:sz w:val="24"/>
          <w:szCs w:val="24"/>
        </w:rPr>
        <w:t>（七）发现甲方工作人员有违反本廉洁协议书规定的，应向甲方单位举报。</w:t>
      </w:r>
      <w:r>
        <w:rPr>
          <w:sz w:val="24"/>
          <w:szCs w:val="24"/>
        </w:rPr>
        <w:t xml:space="preserve"> </w:t>
      </w:r>
    </w:p>
    <w:p>
      <w:pPr>
        <w:spacing w:line="500" w:lineRule="exact"/>
        <w:ind w:firstLine="480" w:firstLineChars="200"/>
        <w:rPr>
          <w:color w:val="000000"/>
          <w:sz w:val="24"/>
          <w:szCs w:val="24"/>
        </w:rPr>
      </w:pPr>
      <w:r>
        <w:rPr>
          <w:rFonts w:hint="eastAsia"/>
          <w:sz w:val="24"/>
          <w:szCs w:val="24"/>
        </w:rPr>
        <w:t>（八）本廉洁承诺书作为询价书的附件，在业务关系存续期间有效。</w:t>
      </w:r>
    </w:p>
    <w:p>
      <w:pPr>
        <w:ind w:firstLine="6000" w:firstLineChars="2500"/>
        <w:jc w:val="left"/>
        <w:rPr>
          <w:rFonts w:ascii="宋体" w:hAnsi="宋体"/>
          <w:color w:val="000000"/>
          <w:sz w:val="24"/>
          <w:szCs w:val="24"/>
        </w:rPr>
      </w:pPr>
    </w:p>
    <w:p>
      <w:pPr>
        <w:jc w:val="right"/>
        <w:rPr>
          <w:rFonts w:ascii="宋体" w:hAnsi="宋体"/>
          <w:color w:val="000000"/>
          <w:sz w:val="24"/>
          <w:szCs w:val="24"/>
        </w:rPr>
      </w:pPr>
    </w:p>
    <w:p>
      <w:pPr>
        <w:jc w:val="center"/>
        <w:rPr>
          <w:rFonts w:ascii="宋体" w:hAnsi="宋体"/>
          <w:color w:val="000000"/>
          <w:sz w:val="24"/>
          <w:szCs w:val="24"/>
        </w:rPr>
      </w:pPr>
      <w:r>
        <w:rPr>
          <w:rFonts w:hint="eastAsia" w:ascii="宋体" w:hAnsi="宋体"/>
          <w:color w:val="000000"/>
          <w:sz w:val="24"/>
          <w:szCs w:val="24"/>
        </w:rPr>
        <w:t xml:space="preserve">                               承诺单位（签字/盖章）：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ascii="宋体" w:hAnsi="宋体"/>
          <w:color w:val="000000"/>
          <w:sz w:val="24"/>
          <w:szCs w:val="24"/>
        </w:rPr>
      </w:pPr>
      <w:r>
        <w:rPr>
          <w:rFonts w:hint="eastAsia" w:ascii="宋体" w:hAnsi="宋体"/>
          <w:color w:val="000000"/>
          <w:sz w:val="24"/>
          <w:szCs w:val="24"/>
        </w:rPr>
        <w:t xml:space="preserve">            </w:t>
      </w:r>
    </w:p>
    <w:p>
      <w:pPr>
        <w:pStyle w:val="6"/>
        <w:rPr>
          <w:i/>
          <w:sz w:val="24"/>
          <w:szCs w:val="28"/>
        </w:rPr>
      </w:pPr>
      <w:r>
        <w:rPr>
          <w:rFonts w:hint="eastAsia" w:hAnsi="宋体"/>
          <w:color w:val="000000"/>
          <w:sz w:val="24"/>
          <w:szCs w:val="24"/>
        </w:rPr>
        <w:t xml:space="preserve">                                         年    月   日</w:t>
      </w:r>
    </w:p>
    <w:p>
      <w:pPr>
        <w:pStyle w:val="6"/>
        <w:rPr>
          <w:rFonts w:hAnsi="宋体" w:cs="宋体"/>
          <w:spacing w:val="-1"/>
          <w:szCs w:val="21"/>
        </w:rPr>
      </w:pPr>
    </w:p>
    <w:p>
      <w:pPr>
        <w:tabs>
          <w:tab w:val="left" w:pos="360"/>
        </w:tabs>
        <w:spacing w:before="156" w:beforeLines="50" w:after="156" w:afterLines="50" w:line="440" w:lineRule="exact"/>
        <w:rPr>
          <w:rFonts w:ascii="宋体" w:hAnsi="宋体" w:cs="Batang"/>
          <w:b/>
          <w:sz w:val="24"/>
          <w:szCs w:val="24"/>
        </w:rPr>
      </w:pPr>
    </w:p>
    <w:p>
      <w:pPr>
        <w:tabs>
          <w:tab w:val="left" w:pos="360"/>
        </w:tabs>
        <w:spacing w:before="156" w:beforeLines="50" w:after="156" w:afterLines="50" w:line="440" w:lineRule="exact"/>
        <w:rPr>
          <w:rFonts w:ascii="宋体" w:hAnsi="宋体" w:cs="Batang"/>
          <w:b/>
          <w:sz w:val="24"/>
          <w:szCs w:val="24"/>
        </w:rPr>
      </w:pPr>
    </w:p>
    <w:p>
      <w:pPr>
        <w:tabs>
          <w:tab w:val="left" w:pos="360"/>
        </w:tabs>
        <w:spacing w:before="156" w:beforeLines="50" w:after="156" w:afterLines="50" w:line="440" w:lineRule="exact"/>
        <w:rPr>
          <w:rFonts w:ascii="宋体" w:hAnsi="宋体" w:cs="Batang"/>
          <w:b/>
          <w:sz w:val="24"/>
          <w:szCs w:val="24"/>
        </w:rPr>
      </w:pPr>
      <w:r>
        <w:rPr>
          <w:rFonts w:hint="eastAsia" w:ascii="宋体" w:hAnsi="宋体" w:cs="Batang"/>
          <w:b/>
          <w:sz w:val="24"/>
          <w:szCs w:val="24"/>
        </w:rPr>
        <w:t>附件3：保密协议</w:t>
      </w:r>
    </w:p>
    <w:p>
      <w:pPr>
        <w:snapToGrid w:val="0"/>
        <w:spacing w:line="560" w:lineRule="exact"/>
        <w:jc w:val="center"/>
        <w:rPr>
          <w:rFonts w:ascii="方正小标宋_GBK" w:hAnsi="方正小标宋_GBK" w:eastAsia="方正小标宋_GBK" w:cs="方正小标宋_GBK"/>
          <w:sz w:val="44"/>
          <w:szCs w:val="36"/>
        </w:rPr>
      </w:pPr>
      <w:r>
        <w:rPr>
          <w:rFonts w:hint="eastAsia" w:ascii="方正小标宋_GBK" w:hAnsi="方正小标宋_GBK" w:eastAsia="方正小标宋_GBK" w:cs="方正小标宋_GBK"/>
          <w:sz w:val="44"/>
          <w:szCs w:val="36"/>
        </w:rPr>
        <w:t>保密协议</w:t>
      </w:r>
    </w:p>
    <w:p>
      <w:pPr>
        <w:pStyle w:val="2"/>
        <w:snapToGrid w:val="0"/>
        <w:spacing w:before="0" w:beforeAutospacing="0" w:after="0" w:afterAutospacing="0" w:line="560" w:lineRule="exact"/>
      </w:pPr>
    </w:p>
    <w:p>
      <w:pPr>
        <w:snapToGrid w:val="0"/>
        <w:spacing w:line="560" w:lineRule="exact"/>
        <w:ind w:firstLine="643" w:firstLineChars="200"/>
        <w:rPr>
          <w:rFonts w:ascii="宋体" w:hAnsi="宋体" w:cs="宋体"/>
          <w:b/>
          <w:sz w:val="32"/>
          <w:szCs w:val="32"/>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rPr>
        <w:t>中国南方电网有限责任公司超高压输电公司曲靖局</w:t>
      </w:r>
      <w:r>
        <w:rPr>
          <w:rFonts w:hint="eastAsia" w:ascii="仿宋_GB2312" w:hAnsi="仿宋_GB2312" w:eastAsia="仿宋_GB2312" w:cs="仿宋_GB2312"/>
          <w:sz w:val="32"/>
          <w:szCs w:val="32"/>
          <w:lang w:val="zh-CN"/>
        </w:rPr>
        <w:t xml:space="preserve"> </w:t>
      </w:r>
      <w:r>
        <w:rPr>
          <w:rFonts w:hint="eastAsia" w:ascii="宋体" w:hAnsi="宋体" w:cs="宋体"/>
          <w:sz w:val="32"/>
          <w:szCs w:val="32"/>
        </w:rPr>
        <w:t xml:space="preserve">  </w:t>
      </w:r>
    </w:p>
    <w:p>
      <w:pPr>
        <w:tabs>
          <w:tab w:val="left" w:pos="22796"/>
          <w:tab w:val="left" w:pos="23646"/>
          <w:tab w:val="left" w:pos="23930"/>
          <w:tab w:val="left" w:pos="24638"/>
        </w:tabs>
        <w:autoSpaceDE w:val="0"/>
        <w:autoSpaceDN w:val="0"/>
        <w:adjustRightInd w:val="0"/>
        <w:snapToGrid w:val="0"/>
        <w:spacing w:line="560" w:lineRule="exact"/>
        <w:ind w:firstLine="643" w:firstLineChars="200"/>
        <w:jc w:val="left"/>
        <w:rPr>
          <w:rFonts w:ascii="宋体" w:hAnsi="宋体" w:cs="宋体"/>
          <w:b/>
          <w:sz w:val="32"/>
          <w:szCs w:val="32"/>
        </w:rPr>
      </w:pPr>
      <w:r>
        <w:rPr>
          <w:rFonts w:hint="eastAsia" w:ascii="仿宋_GB2312" w:hAnsi="仿宋_GB2312" w:eastAsia="仿宋_GB2312" w:cs="仿宋_GB2312"/>
          <w:b/>
          <w:sz w:val="32"/>
          <w:szCs w:val="32"/>
        </w:rPr>
        <w:t>乙方：</w:t>
      </w:r>
      <w:r>
        <w:rPr>
          <w:rFonts w:hint="eastAsia" w:ascii="宋体" w:hAnsi="宋体" w:cs="宋体"/>
          <w:b/>
          <w:sz w:val="32"/>
          <w:szCs w:val="32"/>
        </w:rPr>
        <w:t xml:space="preserve"> </w:t>
      </w:r>
      <w:r>
        <w:rPr>
          <w:rFonts w:hint="eastAsia" w:ascii="宋体" w:hAnsi="宋体" w:cs="宋体"/>
          <w:iCs/>
          <w:color w:val="000000"/>
          <w:sz w:val="32"/>
          <w:szCs w:val="32"/>
        </w:rPr>
        <w:t xml:space="preserve">  </w:t>
      </w:r>
    </w:p>
    <w:p>
      <w:pPr>
        <w:autoSpaceDE w:val="0"/>
        <w:autoSpaceDN w:val="0"/>
        <w:adjustRightInd w:val="0"/>
        <w:snapToGrid w:val="0"/>
        <w:spacing w:line="560" w:lineRule="exact"/>
        <w:ind w:firstLine="627" w:firstLineChars="196"/>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鉴于双方拟开展                            零星采购。现双方就该项目的实施及合作过程中的保密事宜，达成如下保密协议：</w:t>
      </w:r>
    </w:p>
    <w:p>
      <w:pPr>
        <w:autoSpaceDE w:val="0"/>
        <w:autoSpaceDN w:val="0"/>
        <w:adjustRightInd w:val="0"/>
        <w:snapToGrid w:val="0"/>
        <w:spacing w:line="560" w:lineRule="exact"/>
        <w:ind w:firstLine="627" w:firstLineChars="196"/>
        <w:jc w:val="left"/>
        <w:rPr>
          <w:rFonts w:ascii="黑体" w:hAnsi="黑体" w:eastAsia="黑体" w:cs="黑体"/>
          <w:bCs/>
          <w:sz w:val="32"/>
          <w:szCs w:val="32"/>
        </w:rPr>
      </w:pPr>
      <w:r>
        <w:rPr>
          <w:rFonts w:hint="eastAsia" w:ascii="黑体" w:hAnsi="黑体" w:eastAsia="黑体" w:cs="黑体"/>
          <w:bCs/>
          <w:sz w:val="32"/>
          <w:szCs w:val="32"/>
        </w:rPr>
        <w:t>第一条 保密信息的内容和范围</w:t>
      </w:r>
    </w:p>
    <w:p>
      <w:pPr>
        <w:snapToGrid w:val="0"/>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snapToGrid w:val="0"/>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1.上述保密信息包括但不限于：</w:t>
      </w:r>
    </w:p>
    <w:p>
      <w:pPr>
        <w:snapToGrid w:val="0"/>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snapToGrid w:val="0"/>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snapToGrid w:val="0"/>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snapToGrid w:val="0"/>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snapToGrid w:val="0"/>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snapToGrid w:val="0"/>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（6）其他：/</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2.签订本协议时，乙方已获得的如下保密信息：</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（4）其他：/</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autoSpaceDE w:val="0"/>
        <w:autoSpaceDN w:val="0"/>
        <w:adjustRightInd w:val="0"/>
        <w:snapToGrid w:val="0"/>
        <w:spacing w:line="560" w:lineRule="exact"/>
        <w:ind w:firstLine="627" w:firstLineChars="196"/>
        <w:jc w:val="left"/>
        <w:rPr>
          <w:rFonts w:ascii="黑体" w:hAnsi="黑体" w:eastAsia="黑体" w:cs="黑体"/>
          <w:bCs/>
          <w:sz w:val="32"/>
          <w:szCs w:val="32"/>
        </w:rPr>
      </w:pPr>
      <w:r>
        <w:rPr>
          <w:rFonts w:hint="eastAsia" w:ascii="黑体" w:hAnsi="黑体" w:eastAsia="黑体" w:cs="黑体"/>
          <w:bCs/>
          <w:sz w:val="32"/>
          <w:szCs w:val="32"/>
        </w:rPr>
        <w:t>第二条 保密人员</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autoSpaceDE w:val="0"/>
        <w:autoSpaceDN w:val="0"/>
        <w:adjustRightInd w:val="0"/>
        <w:snapToGrid w:val="0"/>
        <w:spacing w:line="560" w:lineRule="exact"/>
        <w:ind w:firstLine="627" w:firstLineChars="196"/>
        <w:jc w:val="left"/>
        <w:rPr>
          <w:rFonts w:ascii="黑体" w:hAnsi="黑体" w:eastAsia="黑体" w:cs="黑体"/>
          <w:bCs/>
          <w:sz w:val="32"/>
          <w:szCs w:val="32"/>
        </w:rPr>
      </w:pPr>
      <w:r>
        <w:rPr>
          <w:rFonts w:hint="eastAsia" w:ascii="黑体" w:hAnsi="黑体" w:eastAsia="黑体" w:cs="黑体"/>
          <w:bCs/>
          <w:sz w:val="32"/>
          <w:szCs w:val="32"/>
        </w:rPr>
        <w:t>第三条 乙方的保密义务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1.制定保护、使用、保管保密信息的相应管理制度，相关制度应提交甲方一份，并严格遵守；保证对甲方所提供的保密信息予以妥善保管，并应对从甲方得到的保密信息进行安全管理，确保保密信息的安全。</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2.与接触保密信息的员工签订书面的《保密承诺书》，并保证接触保密信息的人员遵守保密承诺，《保密承诺书》应按甲方审查要求及时提交。 </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4.保密信息的使用仅限于为履行主合同，不得使用于该主合同之外的其他任何事宜。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6.不得以任何形式复制保密信息。</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7.不得有发生泄露甲方保密信息的行为。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8.如合同中涉及到系统开发、系统部署、设备部署、联调测试等工作，乙方同时承诺：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9.其他：/</w:t>
      </w:r>
    </w:p>
    <w:p>
      <w:pPr>
        <w:autoSpaceDE w:val="0"/>
        <w:autoSpaceDN w:val="0"/>
        <w:adjustRightInd w:val="0"/>
        <w:snapToGrid w:val="0"/>
        <w:spacing w:line="560" w:lineRule="exact"/>
        <w:ind w:firstLine="627" w:firstLineChars="196"/>
        <w:jc w:val="left"/>
        <w:rPr>
          <w:rFonts w:ascii="黑体" w:hAnsi="黑体" w:eastAsia="黑体" w:cs="黑体"/>
          <w:bCs/>
          <w:sz w:val="32"/>
          <w:szCs w:val="32"/>
        </w:rPr>
      </w:pPr>
      <w:r>
        <w:rPr>
          <w:rFonts w:hint="eastAsia" w:ascii="黑体" w:hAnsi="黑体" w:eastAsia="黑体" w:cs="黑体"/>
          <w:bCs/>
          <w:sz w:val="32"/>
          <w:szCs w:val="32"/>
        </w:rPr>
        <w:t>第四条 保密期限</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autoSpaceDE w:val="0"/>
        <w:autoSpaceDN w:val="0"/>
        <w:adjustRightInd w:val="0"/>
        <w:snapToGrid w:val="0"/>
        <w:spacing w:line="560" w:lineRule="exact"/>
        <w:ind w:firstLine="627" w:firstLineChars="196"/>
        <w:jc w:val="left"/>
        <w:rPr>
          <w:rFonts w:ascii="黑体" w:hAnsi="黑体" w:eastAsia="黑体" w:cs="黑体"/>
          <w:bCs/>
          <w:sz w:val="32"/>
          <w:szCs w:val="32"/>
        </w:rPr>
      </w:pPr>
      <w:r>
        <w:rPr>
          <w:rFonts w:hint="eastAsia" w:ascii="黑体" w:hAnsi="黑体" w:eastAsia="黑体" w:cs="黑体"/>
          <w:bCs/>
          <w:sz w:val="32"/>
          <w:szCs w:val="32"/>
        </w:rPr>
        <w:t>第五条 违约和赔偿责任</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3.乙方的违约行为致使甲方解除主合同的，乙方应立即按照本协议第六条的约定返还甲方保密信息，但乙方仍应遵守本协议约定的责任和义务。</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4.其他：/</w:t>
      </w:r>
    </w:p>
    <w:p>
      <w:pPr>
        <w:autoSpaceDE w:val="0"/>
        <w:autoSpaceDN w:val="0"/>
        <w:adjustRightInd w:val="0"/>
        <w:snapToGrid w:val="0"/>
        <w:spacing w:line="560" w:lineRule="exact"/>
        <w:ind w:firstLine="627" w:firstLineChars="196"/>
        <w:jc w:val="left"/>
        <w:rPr>
          <w:rFonts w:ascii="黑体" w:hAnsi="黑体" w:eastAsia="黑体" w:cs="黑体"/>
          <w:bCs/>
          <w:sz w:val="32"/>
          <w:szCs w:val="32"/>
        </w:rPr>
      </w:pPr>
      <w:r>
        <w:rPr>
          <w:rFonts w:hint="eastAsia" w:ascii="黑体" w:hAnsi="黑体" w:eastAsia="黑体" w:cs="黑体"/>
          <w:bCs/>
          <w:sz w:val="32"/>
          <w:szCs w:val="32"/>
        </w:rPr>
        <w:t>第六条 保密信息返还</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1.涉密的文件、资料、图表、信函、传真及其他纸质材料的原件、复印件、摘抄件，乙方应当按甲方交付时的原状归还甲方； </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2.涉密的胶片、磁带、磁盘、光盘等的原件、复制件，乙方应按可正式使用的状况归还甲方，如该物品不能归还或难以归还的，乙方应当在甲方监督下对涉密内容进行不可恢复地删除或销毁；</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以电子方式存储于通讯设备、电脑系统、网络服务器、复印机缓存、传真机缓存、移动存储介质、社交媒体或小程序等介质中的甲方保密信息，乙方应当在甲方监督下进行不可恢复地删除，且不得留存任何副本。</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4.其他：/</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snapToGrid w:val="0"/>
        <w:spacing w:line="560" w:lineRule="exact"/>
        <w:ind w:firstLine="664" w:firstLineChars="200"/>
        <w:rPr>
          <w:rFonts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autoSpaceDE w:val="0"/>
        <w:autoSpaceDN w:val="0"/>
        <w:adjustRightInd w:val="0"/>
        <w:snapToGrid w:val="0"/>
        <w:spacing w:line="560" w:lineRule="exact"/>
        <w:ind w:firstLine="627" w:firstLineChars="196"/>
        <w:jc w:val="left"/>
        <w:rPr>
          <w:rFonts w:ascii="黑体" w:hAnsi="黑体" w:eastAsia="黑体" w:cs="黑体"/>
          <w:bCs/>
          <w:sz w:val="32"/>
          <w:szCs w:val="32"/>
        </w:rPr>
      </w:pPr>
      <w:r>
        <w:rPr>
          <w:rFonts w:hint="eastAsia" w:ascii="黑体" w:hAnsi="黑体" w:eastAsia="黑体" w:cs="黑体"/>
          <w:bCs/>
          <w:sz w:val="32"/>
          <w:szCs w:val="32"/>
        </w:rPr>
        <w:t>第七条 争议的处理</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本协议在履行过程中发生的争议，由双方当事人协商解决，也可由有关部门调解；协商或调解不成的，按下列第 2 种方式解决：</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1.提交/仲裁委员会仲裁；</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2.依法向甲方所在地人民法院起诉。</w:t>
      </w:r>
    </w:p>
    <w:p>
      <w:pPr>
        <w:autoSpaceDE w:val="0"/>
        <w:autoSpaceDN w:val="0"/>
        <w:adjustRightInd w:val="0"/>
        <w:snapToGrid w:val="0"/>
        <w:spacing w:line="560" w:lineRule="exact"/>
        <w:ind w:firstLine="627" w:firstLineChars="196"/>
        <w:jc w:val="left"/>
        <w:rPr>
          <w:rFonts w:ascii="黑体" w:hAnsi="黑体" w:eastAsia="黑体" w:cs="黑体"/>
          <w:bCs/>
          <w:sz w:val="32"/>
          <w:szCs w:val="32"/>
        </w:rPr>
      </w:pPr>
      <w:r>
        <w:rPr>
          <w:rFonts w:hint="eastAsia" w:ascii="黑体" w:hAnsi="黑体" w:eastAsia="黑体" w:cs="黑体"/>
          <w:bCs/>
          <w:sz w:val="32"/>
          <w:szCs w:val="32"/>
        </w:rPr>
        <w:t>第八条 协议生效</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本协议正本一式 陆 份，甲方执 叁 份，乙方执 叁 份，具有同等法律效力。</w:t>
      </w:r>
    </w:p>
    <w:p>
      <w:pPr>
        <w:autoSpaceDE w:val="0"/>
        <w:autoSpaceDN w:val="0"/>
        <w:adjustRightInd w:val="0"/>
        <w:snapToGrid w:val="0"/>
        <w:spacing w:line="560" w:lineRule="exact"/>
        <w:ind w:firstLine="627" w:firstLineChars="196"/>
        <w:jc w:val="left"/>
        <w:rPr>
          <w:rFonts w:ascii="黑体" w:hAnsi="黑体" w:eastAsia="黑体" w:cs="黑体"/>
          <w:bCs/>
          <w:sz w:val="32"/>
          <w:szCs w:val="32"/>
        </w:rPr>
      </w:pPr>
      <w:r>
        <w:rPr>
          <w:rFonts w:hint="eastAsia" w:ascii="黑体" w:hAnsi="黑体" w:eastAsia="黑体" w:cs="黑体"/>
          <w:bCs/>
          <w:sz w:val="32"/>
          <w:szCs w:val="32"/>
        </w:rPr>
        <w:t>第九条 补充与附件</w:t>
      </w:r>
    </w:p>
    <w:p>
      <w:pPr>
        <w:rPr>
          <w:rFonts w:ascii="仿宋_GB2312" w:hAnsi="仿宋_GB2312" w:eastAsia="仿宋_GB2312" w:cs="仿宋_GB2312"/>
          <w:sz w:val="32"/>
          <w:szCs w:val="32"/>
        </w:rPr>
        <w:sectPr>
          <w:pgSz w:w="11906" w:h="16838"/>
          <w:pgMar w:top="1440" w:right="1800" w:bottom="1440" w:left="1800" w:header="851" w:footer="992" w:gutter="0"/>
          <w:cols w:space="425" w:num="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snapToGrid w:val="0"/>
        <w:spacing w:line="560" w:lineRule="exact"/>
        <w:ind w:firstLine="570"/>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签署页</w:t>
      </w:r>
    </w:p>
    <w:p>
      <w:pPr>
        <w:snapToGrid w:val="0"/>
        <w:spacing w:line="560" w:lineRule="exact"/>
        <w:ind w:firstLine="570"/>
        <w:rPr>
          <w:rFonts w:ascii="宋体" w:hAnsi="宋体" w:cs="宋体"/>
          <w:sz w:val="28"/>
          <w:szCs w:val="28"/>
        </w:rPr>
      </w:pP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snapToGrid w:val="0"/>
        <w:spacing w:line="560" w:lineRule="exact"/>
        <w:ind w:firstLine="570"/>
        <w:rPr>
          <w:rFonts w:ascii="宋体" w:hAnsi="宋体" w:cs="宋体"/>
          <w:sz w:val="32"/>
          <w:szCs w:val="32"/>
        </w:rPr>
      </w:pPr>
    </w:p>
    <w:p>
      <w:pPr>
        <w:pStyle w:val="2"/>
        <w:snapToGrid w:val="0"/>
        <w:spacing w:before="0" w:beforeAutospacing="0" w:after="0" w:afterAutospacing="0" w:line="560" w:lineRule="exact"/>
        <w:rPr>
          <w:sz w:val="32"/>
          <w:szCs w:val="32"/>
        </w:rPr>
      </w:pPr>
    </w:p>
    <w:p>
      <w:pPr>
        <w:snapToGrid w:val="0"/>
        <w:spacing w:line="560" w:lineRule="exact"/>
        <w:ind w:firstLine="570"/>
        <w:rPr>
          <w:rFonts w:ascii="宋体" w:hAnsi="宋体" w:cs="宋体"/>
          <w:sz w:val="32"/>
          <w:szCs w:val="32"/>
        </w:rPr>
      </w:pP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cols w:space="720" w:num="1"/>
          <w:docGrid w:type="lines" w:linePitch="312" w:charSpace="0"/>
        </w:sectPr>
      </w:pPr>
    </w:p>
    <w:p>
      <w:pPr>
        <w:pStyle w:val="17"/>
        <w:ind w:firstLine="480"/>
        <w:rPr>
          <w:rFonts w:ascii="宋体" w:hAnsi="宋体"/>
          <w:sz w:val="24"/>
          <w:szCs w:val="24"/>
        </w:rPr>
      </w:pPr>
    </w:p>
    <w:p>
      <w:pPr>
        <w:pStyle w:val="17"/>
        <w:ind w:firstLine="480"/>
        <w:rPr>
          <w:rFonts w:ascii="宋体" w:hAnsi="宋体"/>
          <w:sz w:val="24"/>
          <w:szCs w:val="24"/>
        </w:rPr>
      </w:pPr>
    </w:p>
    <w:p>
      <w:pPr>
        <w:pStyle w:val="17"/>
        <w:ind w:firstLine="480"/>
        <w:rPr>
          <w:rFonts w:ascii="宋体" w:hAnsi="宋体"/>
          <w:sz w:val="24"/>
          <w:szCs w:val="24"/>
        </w:rPr>
      </w:pPr>
    </w:p>
    <w:p>
      <w:pPr>
        <w:pStyle w:val="17"/>
        <w:ind w:firstLine="480"/>
        <w:rPr>
          <w:rFonts w:ascii="宋体" w:hAnsi="宋体"/>
          <w:sz w:val="24"/>
          <w:szCs w:val="24"/>
        </w:rPr>
      </w:pPr>
    </w:p>
    <w:p>
      <w:pPr>
        <w:pStyle w:val="6"/>
        <w:rPr>
          <w:i/>
          <w:sz w:val="24"/>
          <w:szCs w:val="28"/>
        </w:rPr>
      </w:pP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Batang">
    <w:panose1 w:val="02030600000101010101"/>
    <w:charset w:val="81"/>
    <w:family w:val="auto"/>
    <w:pitch w:val="default"/>
    <w:sig w:usb0="B00002AF" w:usb1="69D77CFB" w:usb2="00000030" w:usb3="00000000" w:csb0="4008009F" w:csb1="DFD70000"/>
  </w:font>
  <w:font w:name="方正小标宋简体">
    <w:altName w:val="黑体"/>
    <w:panose1 w:val="00000000000000000000"/>
    <w:charset w:val="86"/>
    <w:family w:val="auto"/>
    <w:pitch w:val="default"/>
    <w:sig w:usb0="00000000" w:usb1="00000000" w:usb2="00000012" w:usb3="00000000" w:csb0="00040001"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7</w:t>
                          </w:r>
                          <w:r>
                            <w:rPr>
                              <w:rFonts w:hint="eastAsia"/>
                            </w:rPr>
                            <w:fldChar w:fldCharType="end"/>
                          </w:r>
                          <w:r>
                            <w:rPr>
                              <w:rFonts w:hint="eastAsia"/>
                            </w:rPr>
                            <w:t xml:space="preserve"> 页</w:t>
                          </w:r>
                        </w:p>
                      </w:txbxContent>
                    </wps:txbx>
                    <wps:bodyPr vert="horz" wrap="none" lIns="0" tIns="0" rIns="0" bIns="0" anchor="t" anchorCtr="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pVKTv2AEAALMDAAAOAAAAAAAAAAEAIAAA&#10;AB4BAABkcnMvZTJvRG9jLnhtbFBLBQYAAAAABgAGAFkBAABoBQAAAAA=&#10;">
              <v:fill on="f" focussize="0,0"/>
              <v:stroke on="f"/>
              <v:imagedata o:title=""/>
              <o:lock v:ext="edit" aspectratio="f"/>
              <v:textbox inset="0mm,0mm,0mm,0mm" style="mso-fit-shape-to-text:t;">
                <w:txbxContent>
                  <w:p>
                    <w:pPr>
                      <w:pStyle w:val="11"/>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7</w:t>
                    </w:r>
                    <w:r>
                      <w:rPr>
                        <w:rFonts w:hint="eastAsia"/>
                      </w:rPr>
                      <w:fldChar w:fldCharType="end"/>
                    </w:r>
                    <w:r>
                      <w:rPr>
                        <w:rFonts w:hint="eastAsia"/>
                      </w:rPr>
                      <w:t xml:space="preserve"> 页</w:t>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22</w:t>
                          </w:r>
                          <w:r>
                            <w:rPr>
                              <w:rFonts w:hint="eastAsia"/>
                            </w:rPr>
                            <w:fldChar w:fldCharType="end"/>
                          </w:r>
                          <w:r>
                            <w:rPr>
                              <w:rFonts w:hint="eastAsia"/>
                            </w:rPr>
                            <w:t xml:space="preserve"> 页</w:t>
                          </w:r>
                        </w:p>
                      </w:txbxContent>
                    </wps:txbx>
                    <wps:bodyPr vert="horz" wrap="none" lIns="0" tIns="0" rIns="0" bIns="0" anchor="t" anchorCtr="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b4ZFU2AEAALMDAAAOAAAAAAAAAAEAIAAA&#10;AB4BAABkcnMvZTJvRG9jLnhtbFBLBQYAAAAABgAGAFkBAABoBQAAAAA=&#10;">
              <v:fill on="f" focussize="0,0"/>
              <v:stroke on="f"/>
              <v:imagedata o:title=""/>
              <o:lock v:ext="edit" aspectratio="f"/>
              <v:textbox inset="0mm,0mm,0mm,0mm" style="mso-fit-shape-to-text:t;">
                <w:txbxContent>
                  <w:p>
                    <w:pPr>
                      <w:pStyle w:val="1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22</w:t>
                    </w:r>
                    <w:r>
                      <w:rPr>
                        <w:rFonts w:hint="eastAsia"/>
                      </w:rPr>
                      <w:fldChar w:fldCharType="end"/>
                    </w:r>
                    <w:r>
                      <w:rPr>
                        <w:rFonts w:hint="eastAsia"/>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9020B"/>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2283"/>
    <w:rsid w:val="00603398"/>
    <w:rsid w:val="00603F9F"/>
    <w:rsid w:val="00613307"/>
    <w:rsid w:val="0061467A"/>
    <w:rsid w:val="006204BE"/>
    <w:rsid w:val="006211D3"/>
    <w:rsid w:val="00640ABB"/>
    <w:rsid w:val="00642FA4"/>
    <w:rsid w:val="00662C2D"/>
    <w:rsid w:val="00676F60"/>
    <w:rsid w:val="00683B2E"/>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AF3E52"/>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033A6"/>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A666DF"/>
    <w:rsid w:val="03B4531C"/>
    <w:rsid w:val="03B82DCE"/>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576803"/>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449C0"/>
    <w:rsid w:val="1A9B56B1"/>
    <w:rsid w:val="1AD676E6"/>
    <w:rsid w:val="1AE23044"/>
    <w:rsid w:val="1B264AAD"/>
    <w:rsid w:val="1B713205"/>
    <w:rsid w:val="1BD16FBD"/>
    <w:rsid w:val="1BD93FEA"/>
    <w:rsid w:val="1BE060DE"/>
    <w:rsid w:val="1C3B30F3"/>
    <w:rsid w:val="1C672847"/>
    <w:rsid w:val="1CC20DC2"/>
    <w:rsid w:val="1D415530"/>
    <w:rsid w:val="1D78359A"/>
    <w:rsid w:val="1DF8BD5D"/>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AF5877"/>
    <w:rsid w:val="25B52F31"/>
    <w:rsid w:val="25BC5D51"/>
    <w:rsid w:val="25E254EC"/>
    <w:rsid w:val="26070C5B"/>
    <w:rsid w:val="26096F59"/>
    <w:rsid w:val="261C7998"/>
    <w:rsid w:val="266C56A8"/>
    <w:rsid w:val="26797CC9"/>
    <w:rsid w:val="269D5FE9"/>
    <w:rsid w:val="26D5657B"/>
    <w:rsid w:val="273676B6"/>
    <w:rsid w:val="27AA3BC1"/>
    <w:rsid w:val="27D25C62"/>
    <w:rsid w:val="284A5CA4"/>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2C7097F"/>
    <w:rsid w:val="3303247B"/>
    <w:rsid w:val="33D174A2"/>
    <w:rsid w:val="33DE762A"/>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66C5E"/>
    <w:rsid w:val="38ED1F5F"/>
    <w:rsid w:val="39167469"/>
    <w:rsid w:val="396413F3"/>
    <w:rsid w:val="39B267B5"/>
    <w:rsid w:val="39EF1074"/>
    <w:rsid w:val="3A561743"/>
    <w:rsid w:val="3AF75A49"/>
    <w:rsid w:val="3B072F6A"/>
    <w:rsid w:val="3B4C431B"/>
    <w:rsid w:val="3B516331"/>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BDEEC0"/>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6B7E07"/>
    <w:rsid w:val="53755256"/>
    <w:rsid w:val="538C4C1A"/>
    <w:rsid w:val="539826A8"/>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1345D"/>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9B347EA"/>
    <w:rsid w:val="6A6F363F"/>
    <w:rsid w:val="6A95270A"/>
    <w:rsid w:val="6BCC516E"/>
    <w:rsid w:val="6C9E65C1"/>
    <w:rsid w:val="6CA432F8"/>
    <w:rsid w:val="6CFA7795"/>
    <w:rsid w:val="6CFC0368"/>
    <w:rsid w:val="6D434809"/>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765C9"/>
    <w:rsid w:val="7499252B"/>
    <w:rsid w:val="749E6981"/>
    <w:rsid w:val="74B86110"/>
    <w:rsid w:val="7508001A"/>
    <w:rsid w:val="75252D2D"/>
    <w:rsid w:val="75296802"/>
    <w:rsid w:val="75741FE6"/>
    <w:rsid w:val="75E33BE4"/>
    <w:rsid w:val="75EE1F37"/>
    <w:rsid w:val="76485B87"/>
    <w:rsid w:val="7679632F"/>
    <w:rsid w:val="76D94EA2"/>
    <w:rsid w:val="77AC2415"/>
    <w:rsid w:val="791C5B9D"/>
    <w:rsid w:val="79327448"/>
    <w:rsid w:val="79707849"/>
    <w:rsid w:val="7A0E1F9B"/>
    <w:rsid w:val="7A100BD0"/>
    <w:rsid w:val="7A49AE02"/>
    <w:rsid w:val="7A8C3469"/>
    <w:rsid w:val="7A9100F3"/>
    <w:rsid w:val="7A952539"/>
    <w:rsid w:val="7B5D7194"/>
    <w:rsid w:val="7B874AA9"/>
    <w:rsid w:val="7D482DB6"/>
    <w:rsid w:val="7DED09A7"/>
    <w:rsid w:val="7E0C2EE2"/>
    <w:rsid w:val="7ED14631"/>
    <w:rsid w:val="7F25D81E"/>
    <w:rsid w:val="7FF34EAA"/>
    <w:rsid w:val="7FF36DCC"/>
    <w:rsid w:val="9B73B34D"/>
    <w:rsid w:val="B63E293B"/>
    <w:rsid w:val="BFDB2301"/>
    <w:rsid w:val="F3EF5E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6"/>
    <w:qFormat/>
    <w:uiPriority w:val="0"/>
    <w:pPr>
      <w:ind w:firstLine="420" w:firstLineChars="200"/>
    </w:pPr>
    <w:rPr>
      <w:szCs w:val="20"/>
    </w:rPr>
  </w:style>
  <w:style w:type="paragraph" w:styleId="6">
    <w:name w:val="Document Map"/>
    <w:basedOn w:val="1"/>
    <w:link w:val="37"/>
    <w:unhideWhenUsed/>
    <w:qFormat/>
    <w:uiPriority w:val="99"/>
    <w:rPr>
      <w:rFonts w:ascii="宋体"/>
      <w:sz w:val="18"/>
      <w:szCs w:val="18"/>
    </w:rPr>
  </w:style>
  <w:style w:type="paragraph" w:styleId="7">
    <w:name w:val="Body Text"/>
    <w:basedOn w:val="1"/>
    <w:next w:val="1"/>
    <w:link w:val="26"/>
    <w:unhideWhenUsed/>
    <w:qFormat/>
    <w:uiPriority w:val="99"/>
    <w:pPr>
      <w:spacing w:after="120"/>
    </w:p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kern w:val="0"/>
      <w:sz w:val="22"/>
    </w:rPr>
  </w:style>
  <w:style w:type="paragraph" w:styleId="14">
    <w:name w:val="Normal (Web)"/>
    <w:basedOn w:val="1"/>
    <w:unhideWhenUsed/>
    <w:qFormat/>
    <w:uiPriority w:val="99"/>
    <w:pPr>
      <w:spacing w:beforeAutospacing="1" w:afterAutospacing="1"/>
      <w:jc w:val="left"/>
    </w:pPr>
    <w:rPr>
      <w:kern w:val="0"/>
      <w:sz w:val="24"/>
    </w:rPr>
  </w:style>
  <w:style w:type="paragraph" w:styleId="15">
    <w:name w:val="Title"/>
    <w:basedOn w:val="1"/>
    <w:next w:val="1"/>
    <w:qFormat/>
    <w:uiPriority w:val="0"/>
    <w:pPr>
      <w:spacing w:before="240" w:after="60"/>
      <w:jc w:val="center"/>
      <w:outlineLvl w:val="0"/>
    </w:pPr>
    <w:rPr>
      <w:rFonts w:ascii="Arial" w:hAnsi="Arial" w:cs="Arial"/>
      <w:b/>
      <w:bCs/>
      <w:sz w:val="32"/>
      <w:szCs w:val="32"/>
    </w:rPr>
  </w:style>
  <w:style w:type="paragraph" w:styleId="16">
    <w:name w:val="Body Text First Indent"/>
    <w:basedOn w:val="1"/>
    <w:link w:val="31"/>
    <w:unhideWhenUsed/>
    <w:qFormat/>
    <w:uiPriority w:val="0"/>
    <w:pPr>
      <w:spacing w:beforeLines="50" w:line="360" w:lineRule="auto"/>
      <w:ind w:firstLine="200" w:firstLineChars="200"/>
    </w:pPr>
    <w:rPr>
      <w:sz w:val="24"/>
      <w:szCs w:val="24"/>
    </w:rPr>
  </w:style>
  <w:style w:type="paragraph" w:styleId="17">
    <w:name w:val="Body Text First Indent 2"/>
    <w:basedOn w:val="8"/>
    <w:qFormat/>
    <w:uiPriority w:val="0"/>
    <w:pPr>
      <w:ind w:firstLine="420" w:firstLineChars="200"/>
    </w:p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Hyperlink"/>
    <w:unhideWhenUsed/>
    <w:qFormat/>
    <w:uiPriority w:val="99"/>
    <w:rPr>
      <w:color w:val="0000FF"/>
      <w:u w:val="single"/>
    </w:rPr>
  </w:style>
  <w:style w:type="paragraph" w:customStyle="1" w:styleId="22">
    <w:name w:val="_Style 2"/>
    <w:basedOn w:val="3"/>
    <w:next w:val="1"/>
    <w:unhideWhenUsed/>
    <w:qFormat/>
    <w:uiPriority w:val="39"/>
    <w:pPr>
      <w:widowControl/>
      <w:spacing w:before="480" w:line="276" w:lineRule="auto"/>
      <w:jc w:val="left"/>
      <w:outlineLvl w:val="9"/>
    </w:pPr>
    <w:rPr>
      <w:rFonts w:ascii="Cambria" w:hAnsi="Cambria"/>
      <w:color w:val="365F91"/>
      <w:kern w:val="0"/>
      <w:sz w:val="28"/>
      <w:szCs w:val="28"/>
    </w:rPr>
  </w:style>
  <w:style w:type="paragraph" w:customStyle="1" w:styleId="23">
    <w:name w:val="仅文号"/>
    <w:basedOn w:val="1"/>
    <w:qFormat/>
    <w:uiPriority w:val="0"/>
    <w:pPr>
      <w:suppressAutoHyphens/>
      <w:adjustRightInd w:val="0"/>
      <w:snapToGrid w:val="0"/>
      <w:spacing w:line="348" w:lineRule="auto"/>
      <w:jc w:val="center"/>
    </w:pPr>
    <w:rPr>
      <w:rFonts w:hint="eastAsia" w:ascii="仿宋_GB2312" w:eastAsia="仿宋_GB2312"/>
      <w:kern w:val="0"/>
      <w:sz w:val="32"/>
      <w:szCs w:val="20"/>
    </w:rPr>
  </w:style>
  <w:style w:type="paragraph" w:customStyle="1" w:styleId="24">
    <w:name w:val="Other|1"/>
    <w:basedOn w:val="1"/>
    <w:qFormat/>
    <w:uiPriority w:val="0"/>
    <w:rPr>
      <w:rFonts w:ascii="宋体" w:hAnsi="宋体" w:cs="宋体"/>
      <w:sz w:val="19"/>
      <w:szCs w:val="19"/>
      <w:lang w:val="zh-TW" w:eastAsia="zh-TW" w:bidi="zh-TW"/>
    </w:rPr>
  </w:style>
  <w:style w:type="paragraph" w:customStyle="1" w:styleId="25">
    <w:name w:val="列出段落1"/>
    <w:basedOn w:val="1"/>
    <w:qFormat/>
    <w:uiPriority w:val="34"/>
    <w:pPr>
      <w:ind w:firstLine="420" w:firstLineChars="200"/>
    </w:pPr>
  </w:style>
  <w:style w:type="character" w:customStyle="1" w:styleId="26">
    <w:name w:val="正文文本 Char"/>
    <w:link w:val="7"/>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20"/>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6"/>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20"/>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20"/>
    <w:qFormat/>
    <w:uiPriority w:val="0"/>
    <w:rPr>
      <w:rFonts w:hint="eastAsia" w:ascii="宋体" w:hAnsi="宋体" w:eastAsia="宋体" w:cs="宋体"/>
      <w:b/>
      <w:color w:val="000000"/>
      <w:sz w:val="18"/>
      <w:szCs w:val="18"/>
      <w:u w:val="none"/>
    </w:rPr>
  </w:style>
  <w:style w:type="character" w:customStyle="1" w:styleId="36">
    <w:name w:val="正文缩进 Char"/>
    <w:link w:val="5"/>
    <w:qFormat/>
    <w:uiPriority w:val="0"/>
    <w:rPr>
      <w:rFonts w:ascii="Times New Roman" w:hAnsi="Times New Roman"/>
      <w:kern w:val="2"/>
      <w:sz w:val="21"/>
    </w:rPr>
  </w:style>
  <w:style w:type="character" w:customStyle="1" w:styleId="37">
    <w:name w:val="文档结构图 Char"/>
    <w:link w:val="6"/>
    <w:semiHidden/>
    <w:qFormat/>
    <w:uiPriority w:val="99"/>
    <w:rPr>
      <w:rFonts w:ascii="宋体"/>
      <w:kern w:val="2"/>
      <w:sz w:val="18"/>
      <w:szCs w:val="18"/>
    </w:rPr>
  </w:style>
  <w:style w:type="character" w:customStyle="1" w:styleId="38">
    <w:name w:val="font21"/>
    <w:basedOn w:val="20"/>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20"/>
    <w:qFormat/>
    <w:uiPriority w:val="0"/>
    <w:rPr>
      <w:rFonts w:hint="eastAsia" w:ascii="宋体" w:hAnsi="宋体" w:eastAsia="宋体" w:cs="宋体"/>
      <w:color w:val="000000"/>
      <w:sz w:val="18"/>
      <w:szCs w:val="18"/>
      <w:u w:val="none"/>
    </w:rPr>
  </w:style>
  <w:style w:type="character" w:customStyle="1" w:styleId="41">
    <w:name w:val="font01"/>
    <w:basedOn w:val="20"/>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   </Company>
  <Pages>22</Pages>
  <Words>6500</Words>
  <Characters>6770</Characters>
  <Lines>54</Lines>
  <Paragraphs>15</Paragraphs>
  <TotalTime>77</TotalTime>
  <ScaleCrop>false</ScaleCrop>
  <LinksUpToDate>false</LinksUpToDate>
  <CharactersWithSpaces>7229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2017-07-05T03:47:00Z</dcterms:created>
  <dc:creator>    </dc:creator>
  <cp:lastModifiedBy>00034025_cgy</cp:lastModifiedBy>
  <cp:lastPrinted>2022-07-21T02:30:00Z</cp:lastPrinted>
  <dcterms:modified xsi:type="dcterms:W3CDTF">2026-05-15T06:59:46Z</dcterms:modified>
  <cp:revision>155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6DF5610F814F451FBA54DDF36C1542E9_13</vt:lpwstr>
  </property>
  <property fmtid="{D5CDD505-2E9C-101B-9397-08002B2CF9AE}" pid="4" name="KSOTemplateDocerSaveRecord">
    <vt:lpwstr>eyJoZGlkIjoiNDBmZDZmMDlmNTliZjA5N2RjZDgwNjMxNGE5ZTZmMTkiLCJ1c2VySWQiOiI1MzA0MDg0MTYifQ==</vt:lpwstr>
  </property>
</Properties>
</file>