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bookmarkStart w:id="3" w:name="_GoBack"/>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bookmarkEnd w:id="3"/>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kern w:val="2"/>
          <w:sz w:val="36"/>
          <w:szCs w:val="36"/>
          <w:highlight w:val="none"/>
          <w:u w:val="none"/>
          <w:lang w:val="zh-CN" w:eastAsia="zh-CN" w:bidi="ar-SA"/>
        </w:rPr>
      </w:pPr>
      <w:bookmarkStart w:id="0" w:name="_Toc349031717"/>
      <w:r>
        <w:rPr>
          <w:rFonts w:hint="eastAsia" w:ascii="黑体" w:hAnsi="黑体" w:eastAsia="黑体" w:cs="宋体"/>
          <w:b/>
          <w:color w:val="auto"/>
          <w:kern w:val="2"/>
          <w:sz w:val="36"/>
          <w:szCs w:val="36"/>
          <w:highlight w:val="none"/>
          <w:u w:val="none"/>
          <w:lang w:val="zh-CN" w:eastAsia="zh-CN" w:bidi="ar-SA"/>
        </w:rPr>
        <w:t>2026年曲靖局一种基于声音传感器的外冷水冷却塔异响在线监测装置研制职创项目技术服务零星采购项目</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 阀冷外冷水冷却塔通过对内冷水管道进行喷淋散热，由风扇将外、内冷水交换的热量散出。牛寨换流站自2014年投运，冷却塔在长期运行过程中，由于振动、结垢、生锈或停电检修的拆装等原因，当配适的皮带出现异响、老化后，需要检修人员开展皮带紧固调整，或使用备品更换，避免造成皮带脱落或断裂。据统计近两年相关缺陷，冷却塔皮带异响缺陷数量有上升的趋势。</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目前冷却塔皮带异常缺陷依靠运行人员巡视或经过发现，存在较大的偶然性。一方面按照运维策略的要求巡视周期开展巡视；另一方面每个人的巡视标准略有差异，对异响的判断存在一定的主观性，对风机“异响”缺乏定量的标准；再者冷却塔风机的转速是根据冷却水进阀温度自动调节的，转速随着负荷和环境温度有很大关系，冷却塔异响情况随着转速变化，缺陷不易被发现。所以缺陷发现存在一定的偶然性，不易被及时发现，可能错过最佳时间，导致缺陷处置时间延误，一定程度上影响阀冷系统的冷却效果。</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针对以上问题，本项目拟设计一种基于声音传感器的阀冷外冷水冷却塔异响在线监测装置，通过采集冷却塔的声音信号并分析，实现对冷却塔的声音实时监测，对声音超出正常范围的设备进行判断，并在终端发送告警信号，确保及早发现设备缺陷，提前处置，避免缺陷恶化。</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1.2批复文件：曲靖局202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年第一批职工技术创新项目</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审查会议纪要</w:t>
      </w:r>
      <w:r>
        <w:rPr>
          <w:rFonts w:hint="eastAsia" w:ascii="宋体" w:hAnsi="宋体" w:eastAsia="宋体" w:cs="宋体"/>
          <w:color w:val="auto"/>
          <w:sz w:val="28"/>
          <w:szCs w:val="28"/>
          <w:highlight w:val="none"/>
          <w:lang w:eastAsia="zh-CN"/>
        </w:rPr>
        <w:t>。</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pStyle w:val="7"/>
        <w:ind w:firstLine="560" w:firstLineChars="200"/>
        <w:rPr>
          <w:rFonts w:hint="default"/>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u w:val="single"/>
          <w:lang w:val="en-US" w:eastAsia="zh-CN"/>
        </w:rPr>
        <w:t>研制一种基于声音传感器的阀冷外冷水冷却塔异响在线监测装置1套，并完成现场安装及调试。</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按要求完成项目实施内容所包含的各服务项目，经现场验收合格。</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eastAsia="宋体" w:cs="宋体"/>
          <w:color w:val="auto"/>
          <w:sz w:val="28"/>
          <w:szCs w:val="28"/>
          <w:highlight w:val="none"/>
          <w:u w:val="single"/>
          <w:lang w:val="en-US" w:eastAsia="zh-CN"/>
        </w:rPr>
        <w:t>中国南方电网超高压输电公司曲靖局</w:t>
      </w:r>
      <w:r>
        <w:rPr>
          <w:rFonts w:hint="eastAsia" w:ascii="宋体" w:hAnsi="宋体" w:cs="宋体"/>
          <w:color w:val="auto"/>
          <w:sz w:val="28"/>
          <w:szCs w:val="28"/>
          <w:highlight w:val="none"/>
          <w:u w:val="single"/>
          <w:lang w:val="en-US" w:eastAsia="zh-CN"/>
        </w:rPr>
        <w:t>牛寨</w:t>
      </w:r>
      <w:r>
        <w:rPr>
          <w:rFonts w:hint="eastAsia" w:ascii="宋体" w:hAnsi="宋体" w:eastAsia="宋体" w:cs="宋体"/>
          <w:color w:val="auto"/>
          <w:sz w:val="28"/>
          <w:szCs w:val="28"/>
          <w:highlight w:val="none"/>
          <w:u w:val="single"/>
          <w:lang w:val="en-US" w:eastAsia="zh-CN"/>
        </w:rPr>
        <w:t>换流站。</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自合同约定之日起至2026年12月30日，实际服务时间以采购方安排为准。</w:t>
      </w:r>
    </w:p>
    <w:p>
      <w:pPr>
        <w:pStyle w:val="6"/>
        <w:ind w:firstLine="560" w:firstLineChars="200"/>
        <w:rPr>
          <w:rFonts w:hint="eastAsia" w:hAnsi="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9"/>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1.技术服务内容（含工作量）：</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（1）协助项目负责人研制阀冷外冷水冷却塔异响在线监测装置。</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（2）该装置有以下组件且应满足以下性能：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1）声学传感器组件，用于采集阀冷外冷水冷却塔的声音信号，应具备以下性能：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频率响应范围：20Hz～20kHz；</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灵敏度：≥-40dB（参考1V/Pa）；</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防护等级：≥IP65，适应户外冷却塔运行环境；</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工作温度范围：-20℃～70℃；</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支持WAPI/4G/5G等通信方式上传信号。</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2）在线监测分析组件，实现对冷却塔声音的实时监测和异常判断，应具备以下功能：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对采集的声音信号进行声谱分析，比较声音的频率、振幅等参数；</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可设置声音异常阈值，支持皮带异响、轴承异响等典型故障的判断；</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出现异响时在终端发送告警信号。</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3）终端告警组件，接收监测分析组件发出的告警信号，通过声光、短信或系统消息等方式向运维人员告警。</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4）装置整体应适应换流站户外环境，具备防雨、防尘、耐腐蚀等性能。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t>5）装置应能适配牛寨换流站现有冷却塔结构，安装简便，不影响冷却塔正常运行。</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lang w:val="en-US" w:eastAsia="zh-CN"/>
              </w:rPr>
            </w:pPr>
            <w:r>
              <w:rPr>
                <w:rFonts w:hint="default" w:ascii="宋体" w:hAnsi="宋体" w:eastAsia="宋体" w:cs="Times New Roman"/>
                <w:color w:val="auto"/>
                <w:sz w:val="24"/>
                <w:highlight w:val="none"/>
                <w:lang w:val="en-US" w:eastAsia="zh-CN"/>
              </w:rPr>
              <w:t>（3）完成现场安装及调试。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2.涉及服务的相关仪器设备型号规格：无。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3.技术服务质量要求及验收标准：研制的阀冷外冷水冷却塔异响在线监测装置满足现场使用要求，能够准确识别冷却塔异响并发出告警，经现场验收合格。</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w:t>
            </w:r>
            <w:r>
              <w:rPr>
                <w:rFonts w:hint="eastAsia" w:ascii="宋体" w:hAnsi="宋体" w:eastAsia="宋体" w:cs="Times New Roman"/>
                <w:color w:val="auto"/>
                <w:sz w:val="24"/>
                <w:highlight w:val="none"/>
                <w:lang w:eastAsia="zh-CN"/>
              </w:rPr>
              <w:t>无。</w:t>
            </w:r>
          </w:p>
        </w:tc>
      </w:tr>
    </w:tbl>
    <w:p>
      <w:pPr>
        <w:pStyle w:val="6"/>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②具有常规金属构件加工制作的能力。</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③具有独立承担民事责任能力的事业单位或其他组织。</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④个体经营户。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22"/>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pStyle w:val="2"/>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pStyle w:val="2"/>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pStyle w:val="2"/>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pStyle w:val="2"/>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pStyle w:val="2"/>
        <w:rPr>
          <w:rFonts w:hint="eastAsia" w:ascii="Times New Roman" w:hAnsi="Times New Roman" w:eastAsia="宋体" w:cs="Times New Roman"/>
          <w:b w:val="0"/>
          <w:bCs/>
          <w:color w:val="auto"/>
          <w:sz w:val="28"/>
          <w:szCs w:val="28"/>
          <w:highlight w:val="none"/>
          <w:lang w:eastAsia="zh-CN"/>
        </w:rPr>
      </w:pPr>
    </w:p>
    <w:p>
      <w:pPr>
        <w:rPr>
          <w:rFonts w:hint="eastAsia"/>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8"/>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5"/>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2026年曲靖局一种基于声音传感器的外冷水冷却塔异响在线监测装置研制职创项目技术服务零星采购项目</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40"/>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40"/>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41"/>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lang w:val="en-US" w:eastAsia="zh-CN"/>
              </w:rPr>
            </w:pPr>
            <w:r>
              <w:rPr>
                <w:rFonts w:hint="eastAsia"/>
                <w:lang w:val="en-US" w:eastAsia="zh-CN"/>
              </w:rPr>
              <w:t>云南省昭通市盐津县牛寨乡牛寨换流站</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阀冷外冷水冷却塔异响在线监测装置制作与调试</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r>
              <w:rPr>
                <w:rFonts w:hint="eastAsia"/>
                <w:color w:val="auto"/>
                <w:sz w:val="21"/>
                <w:szCs w:val="21"/>
                <w:highlight w:val="none"/>
                <w:lang w:val="en-US" w:eastAsia="zh-CN"/>
              </w:rPr>
              <w:t>套</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pPr>
        <w:pStyle w:val="6"/>
        <w:rPr>
          <w:rFonts w:hint="eastAsia" w:ascii="宋体" w:hAnsi="宋体" w:cs="宋体"/>
          <w:color w:val="auto"/>
          <w:spacing w:val="-1"/>
          <w:szCs w:val="21"/>
          <w:highlight w:val="none"/>
          <w:lang w:val="en-US" w:eastAsia="zh-CN"/>
        </w:rPr>
        <w:sectPr>
          <w:pgSz w:w="16838" w:h="11906" w:orient="landscape"/>
          <w:pgMar w:top="1803" w:right="1440" w:bottom="1803" w:left="1440" w:header="851" w:footer="992" w:gutter="0"/>
          <w:pgNumType w:fmt="decimal" w:start="1"/>
          <w:cols w:space="0" w:num="1"/>
          <w:rtlGutter w:val="0"/>
          <w:docGrid w:type="lines" w:linePitch="319"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pStyle w:val="13"/>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6"/>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pStyle w:val="2"/>
        <w:rPr>
          <w:rFonts w:hint="eastAsia"/>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6"/>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6"/>
        <w:rPr>
          <w:rFonts w:hint="eastAsia" w:ascii="宋体" w:hAnsi="宋体" w:cs="宋体"/>
          <w:color w:val="auto"/>
          <w:spacing w:val="-1"/>
          <w:szCs w:val="21"/>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pStyle w:val="2"/>
        <w:rPr>
          <w:rFonts w:hint="eastAsia"/>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宋体" w:hAnsi="宋体"/>
          <w:color w:val="auto"/>
          <w:sz w:val="24"/>
          <w:szCs w:val="24"/>
          <w:highlight w:val="none"/>
        </w:rPr>
      </w:pPr>
      <w:r>
        <w:rPr>
          <w:rFonts w:hint="eastAsia" w:ascii="仿宋_GB2312" w:hAnsi="仿宋_GB2312" w:eastAsia="仿宋_GB2312" w:cs="仿宋_GB2312"/>
          <w:sz w:val="32"/>
          <w:szCs w:val="32"/>
        </w:rPr>
        <w:t xml:space="preserve">签约日：          </w:t>
      </w: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6"/>
        <w:rPr>
          <w:rFonts w:hint="eastAsia"/>
          <w:i/>
          <w:color w:val="auto"/>
          <w:sz w:val="24"/>
          <w:szCs w:val="28"/>
          <w:highlight w:val="none"/>
          <w:lang w:eastAsia="zh-CN"/>
        </w:rPr>
      </w:pPr>
    </w:p>
    <w:sectPr>
      <w:headerReference r:id="rId6" w:type="default"/>
      <w:footerReference r:id="rId7"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12DAFFB-EA6A-46F4-9C02-25D327292262}"/>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B464331D-7C6D-4712-9992-61C7ACF8578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embedRegular r:id="rId3" w:fontKey="{5614B2D8-3DDA-4912-8EDE-F5F99EB8690D}"/>
  </w:font>
  <w:font w:name="华文楷体">
    <w:panose1 w:val="02010600040101010101"/>
    <w:charset w:val="86"/>
    <w:family w:val="auto"/>
    <w:pitch w:val="default"/>
    <w:sig w:usb0="00000287" w:usb1="080F0000" w:usb2="00000000" w:usb3="00000000" w:csb0="0004009F" w:csb1="DFD70000"/>
    <w:embedRegular r:id="rId4" w:fontKey="{2958A9DA-4735-411E-8DB7-91F4849A159F}"/>
  </w:font>
  <w:font w:name="仿宋">
    <w:panose1 w:val="02010609060101010101"/>
    <w:charset w:val="86"/>
    <w:family w:val="auto"/>
    <w:pitch w:val="default"/>
    <w:sig w:usb0="800002BF" w:usb1="38CF7CFA" w:usb2="00000016" w:usb3="00000000" w:csb0="00040001" w:csb1="00000000"/>
    <w:embedRegular r:id="rId5" w:fontKey="{C815648B-4AE8-4A65-8AA2-35F5AF0AD58A}"/>
  </w:font>
  <w:font w:name="Batang">
    <w:panose1 w:val="02030600000101010101"/>
    <w:charset w:val="81"/>
    <w:family w:val="roman"/>
    <w:pitch w:val="default"/>
    <w:sig w:usb0="B00002AF" w:usb1="69D77CFB" w:usb2="00000030" w:usb3="00000000" w:csb0="4008009F" w:csb1="DFD70000"/>
    <w:embedRegular r:id="rId6" w:fontKey="{362E49E5-C1AF-4170-8442-F6DA96AD02FC}"/>
  </w:font>
  <w:font w:name="方正小标宋简体">
    <w:panose1 w:val="02000000000000000000"/>
    <w:charset w:val="86"/>
    <w:family w:val="auto"/>
    <w:pitch w:val="default"/>
    <w:sig w:usb0="00000001" w:usb1="08000000" w:usb2="00000000" w:usb3="00000000" w:csb0="00040000" w:csb1="00000000"/>
    <w:embedRegular r:id="rId7" w:fontKey="{13758D85-B6F3-406B-AB0D-4E42E7D4A6B5}"/>
  </w:font>
  <w:font w:name="方正小标宋_GBK">
    <w:panose1 w:val="03000509000000000000"/>
    <w:charset w:val="86"/>
    <w:family w:val="auto"/>
    <w:pitch w:val="default"/>
    <w:sig w:usb0="00000001" w:usb1="080E0000" w:usb2="00000000" w:usb3="00000000" w:csb0="00040000" w:csb1="00000000"/>
    <w:embedRegular r:id="rId8" w:fontKey="{910CB832-26A5-4ECB-96B1-3F98A1E53481}"/>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30"/>
  <w:embedTrueTypeFonts/>
  <w:saveSubsetFonts/>
  <w:bordersDoNotSurroundHeader w:val="0"/>
  <w:bordersDoNotSurroundFooter w:val="0"/>
  <w:documentProtection w:enforcement="0"/>
  <w:defaultTabStop w:val="420"/>
  <w:hyphenationZone w:val="360"/>
  <w:drawingGridHorizontalSpacing w:val="105"/>
  <w:drawingGridVerticalSpacing w:val="159"/>
  <w:displayHorizontalDrawingGridEvery w:val="1"/>
  <w:displayVerticalDrawingGridEvery w:val="2"/>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25A3A6A"/>
    <w:rsid w:val="025E0DD8"/>
    <w:rsid w:val="02D870A3"/>
    <w:rsid w:val="031213E5"/>
    <w:rsid w:val="034F7452"/>
    <w:rsid w:val="03A666DF"/>
    <w:rsid w:val="03B4531C"/>
    <w:rsid w:val="03B82DCE"/>
    <w:rsid w:val="03C52189"/>
    <w:rsid w:val="03E32732"/>
    <w:rsid w:val="04062B5A"/>
    <w:rsid w:val="041A1B2E"/>
    <w:rsid w:val="049A5843"/>
    <w:rsid w:val="049C2375"/>
    <w:rsid w:val="04BE3881"/>
    <w:rsid w:val="052C77BD"/>
    <w:rsid w:val="05B00FCA"/>
    <w:rsid w:val="062E2840"/>
    <w:rsid w:val="063F4738"/>
    <w:rsid w:val="0658305B"/>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1B33B4"/>
    <w:rsid w:val="0B576803"/>
    <w:rsid w:val="0BC3466F"/>
    <w:rsid w:val="0C1A2F92"/>
    <w:rsid w:val="0C354A3B"/>
    <w:rsid w:val="0C474AE5"/>
    <w:rsid w:val="0CD04689"/>
    <w:rsid w:val="0E2A021A"/>
    <w:rsid w:val="0E3A668E"/>
    <w:rsid w:val="0E54466D"/>
    <w:rsid w:val="0EA97F9C"/>
    <w:rsid w:val="0EC41B49"/>
    <w:rsid w:val="0EDF318C"/>
    <w:rsid w:val="0EE0247C"/>
    <w:rsid w:val="0F4972DB"/>
    <w:rsid w:val="0F7949C3"/>
    <w:rsid w:val="0FB13585"/>
    <w:rsid w:val="0FDA3648"/>
    <w:rsid w:val="100C449B"/>
    <w:rsid w:val="100E26A7"/>
    <w:rsid w:val="103D2D37"/>
    <w:rsid w:val="1073703B"/>
    <w:rsid w:val="10C45922"/>
    <w:rsid w:val="11355FF0"/>
    <w:rsid w:val="11635767"/>
    <w:rsid w:val="117D040E"/>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6127C6"/>
    <w:rsid w:val="16EC768C"/>
    <w:rsid w:val="179558CA"/>
    <w:rsid w:val="17D97931"/>
    <w:rsid w:val="18045DC2"/>
    <w:rsid w:val="180735DD"/>
    <w:rsid w:val="187A7DD8"/>
    <w:rsid w:val="18A76B2D"/>
    <w:rsid w:val="18AD238B"/>
    <w:rsid w:val="18CF6DB2"/>
    <w:rsid w:val="19407C54"/>
    <w:rsid w:val="19835A8F"/>
    <w:rsid w:val="1A4568B6"/>
    <w:rsid w:val="1A9449C0"/>
    <w:rsid w:val="1A9B56B1"/>
    <w:rsid w:val="1AC35CDB"/>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250676"/>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AF619F1"/>
    <w:rsid w:val="2B8A0056"/>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5202B9"/>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2C7097F"/>
    <w:rsid w:val="3303247B"/>
    <w:rsid w:val="33D174A2"/>
    <w:rsid w:val="33DE762A"/>
    <w:rsid w:val="34350F39"/>
    <w:rsid w:val="346C0CC3"/>
    <w:rsid w:val="348B67B2"/>
    <w:rsid w:val="34B5794F"/>
    <w:rsid w:val="351D0231"/>
    <w:rsid w:val="35366183"/>
    <w:rsid w:val="35CF70D5"/>
    <w:rsid w:val="36152FD7"/>
    <w:rsid w:val="36A019EA"/>
    <w:rsid w:val="36A42B7E"/>
    <w:rsid w:val="3764168B"/>
    <w:rsid w:val="37BA45DD"/>
    <w:rsid w:val="380D65EC"/>
    <w:rsid w:val="38185806"/>
    <w:rsid w:val="387244B3"/>
    <w:rsid w:val="38E66C5E"/>
    <w:rsid w:val="38ED1F5F"/>
    <w:rsid w:val="39167469"/>
    <w:rsid w:val="396413F3"/>
    <w:rsid w:val="39B267B5"/>
    <w:rsid w:val="3A561743"/>
    <w:rsid w:val="3AF75A49"/>
    <w:rsid w:val="3B072F6A"/>
    <w:rsid w:val="3B516331"/>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746752"/>
    <w:rsid w:val="3E8E1D50"/>
    <w:rsid w:val="3F035FA2"/>
    <w:rsid w:val="3F300D14"/>
    <w:rsid w:val="3F3F3E62"/>
    <w:rsid w:val="3FD5773D"/>
    <w:rsid w:val="4014667E"/>
    <w:rsid w:val="408A5DCF"/>
    <w:rsid w:val="410E47EB"/>
    <w:rsid w:val="416575FA"/>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BD614DA"/>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012683"/>
    <w:rsid w:val="502D7B5F"/>
    <w:rsid w:val="50B12C8B"/>
    <w:rsid w:val="50CB0291"/>
    <w:rsid w:val="512E482E"/>
    <w:rsid w:val="51935E36"/>
    <w:rsid w:val="519C7B65"/>
    <w:rsid w:val="51C22051"/>
    <w:rsid w:val="520B1255"/>
    <w:rsid w:val="522B2602"/>
    <w:rsid w:val="523F3141"/>
    <w:rsid w:val="52447517"/>
    <w:rsid w:val="526F2C5D"/>
    <w:rsid w:val="52DE7476"/>
    <w:rsid w:val="5347027E"/>
    <w:rsid w:val="536B7E07"/>
    <w:rsid w:val="53755256"/>
    <w:rsid w:val="538C4C1A"/>
    <w:rsid w:val="539826A8"/>
    <w:rsid w:val="53BD03E4"/>
    <w:rsid w:val="53E12F63"/>
    <w:rsid w:val="54F32AAD"/>
    <w:rsid w:val="55275981"/>
    <w:rsid w:val="55CB09C7"/>
    <w:rsid w:val="55D959B1"/>
    <w:rsid w:val="55DC68A5"/>
    <w:rsid w:val="56277BE8"/>
    <w:rsid w:val="567837CC"/>
    <w:rsid w:val="567B31FF"/>
    <w:rsid w:val="56B7196F"/>
    <w:rsid w:val="56D61EF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08771C"/>
    <w:rsid w:val="6071345D"/>
    <w:rsid w:val="60767D50"/>
    <w:rsid w:val="6077716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4A102A9"/>
    <w:rsid w:val="650E4193"/>
    <w:rsid w:val="65524600"/>
    <w:rsid w:val="6562603E"/>
    <w:rsid w:val="65C12781"/>
    <w:rsid w:val="65CC0FB5"/>
    <w:rsid w:val="66175FEA"/>
    <w:rsid w:val="669F4A33"/>
    <w:rsid w:val="66A52379"/>
    <w:rsid w:val="670C5939"/>
    <w:rsid w:val="67AC3584"/>
    <w:rsid w:val="69B347EA"/>
    <w:rsid w:val="6A6F363F"/>
    <w:rsid w:val="6A95270A"/>
    <w:rsid w:val="6BCC516E"/>
    <w:rsid w:val="6C9E65C1"/>
    <w:rsid w:val="6CA432F8"/>
    <w:rsid w:val="6CFA7795"/>
    <w:rsid w:val="6CFC0368"/>
    <w:rsid w:val="6DD260B4"/>
    <w:rsid w:val="6DED79A2"/>
    <w:rsid w:val="6E53355B"/>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1C5B9D"/>
    <w:rsid w:val="79327448"/>
    <w:rsid w:val="79707849"/>
    <w:rsid w:val="7A0E1F9B"/>
    <w:rsid w:val="7A100BD0"/>
    <w:rsid w:val="7A8C3469"/>
    <w:rsid w:val="7A9100F3"/>
    <w:rsid w:val="7A952539"/>
    <w:rsid w:val="7B5D7194"/>
    <w:rsid w:val="7B874AA9"/>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0">
    <w:name w:val="Default Paragraph Font"/>
    <w:unhideWhenUsed/>
    <w:qFormat/>
    <w:uiPriority w:val="1"/>
  </w:style>
  <w:style w:type="table" w:default="1" w:styleId="1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36"/>
    <w:qFormat/>
    <w:uiPriority w:val="0"/>
    <w:pPr>
      <w:ind w:firstLine="420" w:firstLineChars="200"/>
    </w:pPr>
    <w:rPr>
      <w:rFonts w:ascii="Times New Roman" w:hAnsi="Times New Roman"/>
      <w:szCs w:val="20"/>
    </w:rPr>
  </w:style>
  <w:style w:type="paragraph" w:styleId="6">
    <w:name w:val="Document Map"/>
    <w:basedOn w:val="1"/>
    <w:link w:val="37"/>
    <w:unhideWhenUsed/>
    <w:qFormat/>
    <w:uiPriority w:val="99"/>
    <w:rPr>
      <w:rFonts w:ascii="宋体"/>
      <w:sz w:val="18"/>
      <w:szCs w:val="18"/>
    </w:rPr>
  </w:style>
  <w:style w:type="paragraph" w:styleId="7">
    <w:name w:val="Body Text"/>
    <w:basedOn w:val="1"/>
    <w:next w:val="1"/>
    <w:link w:val="26"/>
    <w:unhideWhenUsed/>
    <w:qFormat/>
    <w:uiPriority w:val="99"/>
    <w:pPr>
      <w:spacing w:after="120"/>
    </w:pPr>
  </w:style>
  <w:style w:type="paragraph" w:styleId="8">
    <w:name w:val="Body Text Indent"/>
    <w:basedOn w:val="1"/>
    <w:qFormat/>
    <w:uiPriority w:val="0"/>
    <w:pPr>
      <w:spacing w:after="120"/>
      <w:ind w:left="420" w:leftChars="200"/>
    </w:pPr>
  </w:style>
  <w:style w:type="paragraph" w:styleId="9">
    <w:name w:val="Plain Text"/>
    <w:basedOn w:val="1"/>
    <w:link w:val="30"/>
    <w:qFormat/>
    <w:uiPriority w:val="0"/>
    <w:rPr>
      <w:rFonts w:ascii="宋体" w:hAnsi="Courier New"/>
      <w:kern w:val="0"/>
      <w:sz w:val="20"/>
      <w:szCs w:val="20"/>
    </w:rPr>
  </w:style>
  <w:style w:type="paragraph" w:styleId="10">
    <w:name w:val="Balloon Text"/>
    <w:basedOn w:val="1"/>
    <w:link w:val="39"/>
    <w:unhideWhenUsed/>
    <w:qFormat/>
    <w:uiPriority w:val="99"/>
    <w:rPr>
      <w:sz w:val="18"/>
      <w:szCs w:val="18"/>
    </w:rPr>
  </w:style>
  <w:style w:type="paragraph" w:styleId="11">
    <w:name w:val="footer"/>
    <w:basedOn w:val="1"/>
    <w:link w:val="34"/>
    <w:unhideWhenUsed/>
    <w:qFormat/>
    <w:uiPriority w:val="99"/>
    <w:pPr>
      <w:tabs>
        <w:tab w:val="center" w:pos="4153"/>
        <w:tab w:val="right" w:pos="8306"/>
      </w:tabs>
      <w:snapToGrid w:val="0"/>
      <w:jc w:val="left"/>
    </w:pPr>
    <w:rPr>
      <w:kern w:val="0"/>
      <w:sz w:val="18"/>
      <w:szCs w:val="18"/>
    </w:rPr>
  </w:style>
  <w:style w:type="paragraph" w:styleId="12">
    <w:name w:val="header"/>
    <w:basedOn w:val="1"/>
    <w:link w:val="3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toc 2"/>
    <w:basedOn w:val="1"/>
    <w:next w:val="1"/>
    <w:unhideWhenUsed/>
    <w:qFormat/>
    <w:uiPriority w:val="39"/>
    <w:pPr>
      <w:widowControl/>
      <w:spacing w:after="100" w:line="259" w:lineRule="auto"/>
      <w:ind w:left="220"/>
      <w:jc w:val="left"/>
    </w:pPr>
    <w:rPr>
      <w:rFonts w:cs="Times New Roman"/>
      <w:kern w:val="0"/>
      <w:sz w:val="22"/>
    </w:rPr>
  </w:style>
  <w:style w:type="paragraph" w:styleId="14">
    <w:name w:val="Normal (Web)"/>
    <w:basedOn w:val="1"/>
    <w:unhideWhenUsed/>
    <w:qFormat/>
    <w:uiPriority w:val="99"/>
    <w:rPr>
      <w:sz w:val="24"/>
    </w:rPr>
  </w:style>
  <w:style w:type="paragraph" w:styleId="1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6">
    <w:name w:val="Body Text First Indent"/>
    <w:basedOn w:val="1"/>
    <w:link w:val="31"/>
    <w:unhideWhenUsed/>
    <w:qFormat/>
    <w:uiPriority w:val="0"/>
    <w:pPr>
      <w:spacing w:beforeLines="50" w:line="360" w:lineRule="auto"/>
      <w:ind w:firstLine="200" w:firstLineChars="200"/>
    </w:pPr>
    <w:rPr>
      <w:rFonts w:ascii="Times New Roman" w:hAnsi="Times New Roman"/>
      <w:sz w:val="24"/>
      <w:szCs w:val="24"/>
    </w:rPr>
  </w:style>
  <w:style w:type="paragraph" w:styleId="17">
    <w:name w:val="Body Text First Indent 2"/>
    <w:basedOn w:val="8"/>
    <w:qFormat/>
    <w:uiPriority w:val="0"/>
    <w:pPr>
      <w:ind w:firstLine="420" w:firstLineChars="200"/>
    </w:pPr>
    <w:rPr>
      <w:szCs w:val="2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unhideWhenUsed/>
    <w:qFormat/>
    <w:uiPriority w:val="99"/>
    <w:rPr>
      <w:color w:val="0000FF"/>
      <w:u w:val="single"/>
    </w:rPr>
  </w:style>
  <w:style w:type="paragraph" w:customStyle="1" w:styleId="22">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3">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4">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5">
    <w:name w:val="List Paragraph"/>
    <w:basedOn w:val="1"/>
    <w:qFormat/>
    <w:uiPriority w:val="34"/>
    <w:pPr>
      <w:ind w:firstLine="420" w:firstLineChars="200"/>
    </w:pPr>
  </w:style>
  <w:style w:type="character" w:customStyle="1" w:styleId="26">
    <w:name w:val="正文文本 Char"/>
    <w:link w:val="7"/>
    <w:semiHidden/>
    <w:qFormat/>
    <w:uiPriority w:val="99"/>
    <w:rPr>
      <w:kern w:val="2"/>
      <w:sz w:val="21"/>
      <w:szCs w:val="22"/>
    </w:rPr>
  </w:style>
  <w:style w:type="character" w:customStyle="1" w:styleId="27">
    <w:name w:val="纯文本 Char1"/>
    <w:semiHidden/>
    <w:qFormat/>
    <w:uiPriority w:val="99"/>
    <w:rPr>
      <w:rFonts w:ascii="宋体" w:hAnsi="Courier New" w:cs="Courier New"/>
      <w:kern w:val="2"/>
      <w:sz w:val="21"/>
      <w:szCs w:val="21"/>
    </w:rPr>
  </w:style>
  <w:style w:type="character" w:customStyle="1" w:styleId="28">
    <w:name w:val="正文首行缩进 字符"/>
    <w:qFormat/>
    <w:uiPriority w:val="0"/>
    <w:rPr>
      <w:rFonts w:ascii="Times New Roman" w:hAnsi="Times New Roman"/>
      <w:kern w:val="2"/>
      <w:sz w:val="24"/>
      <w:szCs w:val="24"/>
    </w:rPr>
  </w:style>
  <w:style w:type="character" w:customStyle="1" w:styleId="29">
    <w:name w:val="font61"/>
    <w:basedOn w:val="20"/>
    <w:qFormat/>
    <w:uiPriority w:val="0"/>
    <w:rPr>
      <w:rFonts w:hint="eastAsia" w:ascii="宋体" w:hAnsi="宋体" w:eastAsia="宋体" w:cs="宋体"/>
      <w:color w:val="000000"/>
      <w:sz w:val="18"/>
      <w:szCs w:val="18"/>
      <w:u w:val="none"/>
    </w:rPr>
  </w:style>
  <w:style w:type="character" w:customStyle="1" w:styleId="30">
    <w:name w:val="纯文本 Char"/>
    <w:link w:val="9"/>
    <w:qFormat/>
    <w:uiPriority w:val="0"/>
    <w:rPr>
      <w:rFonts w:ascii="宋体" w:hAnsi="Courier New"/>
    </w:rPr>
  </w:style>
  <w:style w:type="character" w:customStyle="1" w:styleId="31">
    <w:name w:val="正文首行缩进 Char"/>
    <w:link w:val="16"/>
    <w:qFormat/>
    <w:uiPriority w:val="0"/>
    <w:rPr>
      <w:rFonts w:ascii="Times New Roman" w:hAnsi="Times New Roman"/>
      <w:kern w:val="2"/>
      <w:sz w:val="24"/>
      <w:szCs w:val="24"/>
    </w:rPr>
  </w:style>
  <w:style w:type="character" w:customStyle="1" w:styleId="32">
    <w:name w:val="页眉 Char"/>
    <w:link w:val="12"/>
    <w:qFormat/>
    <w:uiPriority w:val="99"/>
    <w:rPr>
      <w:sz w:val="18"/>
      <w:szCs w:val="18"/>
    </w:rPr>
  </w:style>
  <w:style w:type="character" w:customStyle="1" w:styleId="33">
    <w:name w:val="font31"/>
    <w:basedOn w:val="20"/>
    <w:qFormat/>
    <w:uiPriority w:val="0"/>
    <w:rPr>
      <w:rFonts w:hint="eastAsia" w:ascii="宋体" w:hAnsi="宋体" w:eastAsia="宋体" w:cs="宋体"/>
      <w:color w:val="FF0000"/>
      <w:sz w:val="20"/>
      <w:szCs w:val="20"/>
      <w:u w:val="none"/>
    </w:rPr>
  </w:style>
  <w:style w:type="character" w:customStyle="1" w:styleId="34">
    <w:name w:val="页脚 Char"/>
    <w:link w:val="11"/>
    <w:qFormat/>
    <w:uiPriority w:val="99"/>
    <w:rPr>
      <w:sz w:val="18"/>
      <w:szCs w:val="18"/>
    </w:rPr>
  </w:style>
  <w:style w:type="character" w:customStyle="1" w:styleId="35">
    <w:name w:val="font71"/>
    <w:basedOn w:val="20"/>
    <w:qFormat/>
    <w:uiPriority w:val="0"/>
    <w:rPr>
      <w:rFonts w:hint="eastAsia" w:ascii="宋体" w:hAnsi="宋体" w:eastAsia="宋体" w:cs="宋体"/>
      <w:b/>
      <w:color w:val="000000"/>
      <w:sz w:val="18"/>
      <w:szCs w:val="18"/>
      <w:u w:val="none"/>
    </w:rPr>
  </w:style>
  <w:style w:type="character" w:customStyle="1" w:styleId="36">
    <w:name w:val="正文缩进 Char"/>
    <w:link w:val="5"/>
    <w:qFormat/>
    <w:uiPriority w:val="0"/>
    <w:rPr>
      <w:rFonts w:ascii="Times New Roman" w:hAnsi="Times New Roman"/>
      <w:kern w:val="2"/>
      <w:sz w:val="21"/>
    </w:rPr>
  </w:style>
  <w:style w:type="character" w:customStyle="1" w:styleId="37">
    <w:name w:val="文档结构图 Char"/>
    <w:link w:val="6"/>
    <w:semiHidden/>
    <w:qFormat/>
    <w:uiPriority w:val="99"/>
    <w:rPr>
      <w:rFonts w:ascii="宋体"/>
      <w:kern w:val="2"/>
      <w:sz w:val="18"/>
      <w:szCs w:val="18"/>
    </w:rPr>
  </w:style>
  <w:style w:type="character" w:customStyle="1" w:styleId="38">
    <w:name w:val="font21"/>
    <w:basedOn w:val="20"/>
    <w:qFormat/>
    <w:uiPriority w:val="0"/>
    <w:rPr>
      <w:rFonts w:hint="eastAsia" w:ascii="宋体" w:hAnsi="宋体" w:eastAsia="宋体" w:cs="宋体"/>
      <w:b/>
      <w:color w:val="000000"/>
      <w:sz w:val="21"/>
      <w:szCs w:val="21"/>
      <w:u w:val="none"/>
    </w:rPr>
  </w:style>
  <w:style w:type="character" w:customStyle="1" w:styleId="39">
    <w:name w:val="批注框文本 Char"/>
    <w:link w:val="10"/>
    <w:semiHidden/>
    <w:qFormat/>
    <w:uiPriority w:val="99"/>
    <w:rPr>
      <w:kern w:val="2"/>
      <w:sz w:val="18"/>
      <w:szCs w:val="18"/>
    </w:rPr>
  </w:style>
  <w:style w:type="character" w:customStyle="1" w:styleId="40">
    <w:name w:val="font51"/>
    <w:basedOn w:val="20"/>
    <w:qFormat/>
    <w:uiPriority w:val="0"/>
    <w:rPr>
      <w:rFonts w:hint="eastAsia" w:ascii="宋体" w:hAnsi="宋体" w:eastAsia="宋体" w:cs="宋体"/>
      <w:color w:val="000000"/>
      <w:sz w:val="18"/>
      <w:szCs w:val="18"/>
      <w:u w:val="none"/>
    </w:rPr>
  </w:style>
  <w:style w:type="character" w:customStyle="1" w:styleId="41">
    <w:name w:val="font01"/>
    <w:basedOn w:val="20"/>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7004</Words>
  <Characters>7223</Characters>
  <Lines>45</Lines>
  <Paragraphs>12</Paragraphs>
  <TotalTime>20</TotalTime>
  <ScaleCrop>false</ScaleCrop>
  <LinksUpToDate>false</LinksUpToDate>
  <CharactersWithSpaces>7683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陈亮</dc:creator>
  <cp:lastModifiedBy>陈亮</cp:lastModifiedBy>
  <cp:lastPrinted>2022-07-20T02:30:00Z</cp:lastPrinted>
  <dcterms:modified xsi:type="dcterms:W3CDTF">2026-05-14T09:38:17Z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20F9E78609BF440C863C1D72DDED67EC_13</vt:lpwstr>
  </property>
  <property fmtid="{D5CDD505-2E9C-101B-9397-08002B2CF9AE}" pid="4" name="KSOTemplateDocerSaveRecord">
    <vt:lpwstr>eyJoZGlkIjoiM2U4MWFkOWVlOTM1YmU4NDg1MjZmMWM3YWVkMjdjYTkiLCJ1c2VySWQiOiIzMDI3MjQ0NDQifQ==</vt:lpwstr>
  </property>
</Properties>
</file>