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napToGrid w:val="0"/>
        <w:spacing w:before="156"/>
        <w:jc w:val="center"/>
        <w:rPr>
          <w:rFonts w:ascii="宋体" w:hAnsi="宋体"/>
          <w:b/>
          <w:color w:val="auto"/>
          <w:sz w:val="28"/>
          <w:highlight w:val="none"/>
        </w:rPr>
      </w:pPr>
      <w:r>
        <w:rPr>
          <w:color w:val="auto"/>
          <w:highlight w:val="none"/>
        </w:rPr>
        <w:drawing>
          <wp:anchor distT="0" distB="0" distL="114300" distR="114300" simplePos="0" relativeHeight="251659264" behindDoc="1" locked="0" layoutInCell="1" allowOverlap="1">
            <wp:simplePos x="0" y="0"/>
            <wp:positionH relativeFrom="page">
              <wp:posOffset>-3810</wp:posOffset>
            </wp:positionH>
            <wp:positionV relativeFrom="paragraph">
              <wp:posOffset>-897890</wp:posOffset>
            </wp:positionV>
            <wp:extent cx="7569835" cy="7791450"/>
            <wp:effectExtent l="0" t="0" r="12065" b="0"/>
            <wp:wrapNone/>
            <wp:docPr id="1" name="图片 1" descr="说明: 未命名"/>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说明: 未命名"/>
                    <pic:cNvPicPr>
                      <a:picLocks noChangeAspect="1"/>
                    </pic:cNvPicPr>
                  </pic:nvPicPr>
                  <pic:blipFill>
                    <a:blip r:embed="rId9"/>
                    <a:stretch>
                      <a:fillRect/>
                    </a:stretch>
                  </pic:blipFill>
                  <pic:spPr>
                    <a:xfrm>
                      <a:off x="0" y="0"/>
                      <a:ext cx="7569835" cy="7791450"/>
                    </a:xfrm>
                    <a:prstGeom prst="rect">
                      <a:avLst/>
                    </a:prstGeom>
                    <a:noFill/>
                    <a:ln>
                      <a:noFill/>
                    </a:ln>
                  </pic:spPr>
                </pic:pic>
              </a:graphicData>
            </a:graphic>
          </wp:anchor>
        </w:drawing>
      </w:r>
      <w:r>
        <w:rPr>
          <w:color w:val="auto"/>
          <w:highlight w:val="none"/>
        </w:rPr>
        <mc:AlternateContent>
          <mc:Choice Requires="wps">
            <w:drawing>
              <wp:anchor distT="0" distB="0" distL="114300" distR="114300" simplePos="0" relativeHeight="251661312" behindDoc="0" locked="0" layoutInCell="1" allowOverlap="1">
                <wp:simplePos x="0" y="0"/>
                <wp:positionH relativeFrom="margin">
                  <wp:posOffset>635</wp:posOffset>
                </wp:positionH>
                <wp:positionV relativeFrom="paragraph">
                  <wp:posOffset>1816735</wp:posOffset>
                </wp:positionV>
                <wp:extent cx="4961890" cy="1002030"/>
                <wp:effectExtent l="0" t="0" r="0" b="0"/>
                <wp:wrapNone/>
                <wp:docPr id="3" name="矩形 2"/>
                <wp:cNvGraphicFramePr/>
                <a:graphic xmlns:a="http://schemas.openxmlformats.org/drawingml/2006/main">
                  <a:graphicData uri="http://schemas.microsoft.com/office/word/2010/wordprocessingShape">
                    <wps:wsp>
                      <wps:cNvSpPr>
                        <a:spLocks noChangeArrowheads="1"/>
                      </wps:cNvSpPr>
                      <wps:spPr bwMode="auto">
                        <a:xfrm>
                          <a:off x="0" y="0"/>
                          <a:ext cx="4961890" cy="1002030"/>
                        </a:xfrm>
                        <a:prstGeom prst="rect">
                          <a:avLst/>
                        </a:prstGeom>
                        <a:noFill/>
                        <a:ln>
                          <a:noFill/>
                        </a:ln>
                        <a:effectLst/>
                      </wps:spPr>
                      <wps:txbx>
                        <w:txbxContent>
                          <w:p>
                            <w:pPr>
                              <w:spacing w:before="156"/>
                              <w:rPr>
                                <w:rFonts w:ascii="Times New Roman" w:hAnsi="Times New Roman"/>
                                <w:szCs w:val="24"/>
                              </w:rPr>
                            </w:pPr>
                          </w:p>
                        </w:txbxContent>
                      </wps:txbx>
                      <wps:bodyPr rot="0" vert="horz" wrap="square" lIns="91440" tIns="45720" rIns="91440" bIns="45720" anchor="t" anchorCtr="0" upright="1">
                        <a:noAutofit/>
                      </wps:bodyPr>
                    </wps:wsp>
                  </a:graphicData>
                </a:graphic>
              </wp:anchor>
            </w:drawing>
          </mc:Choice>
          <mc:Fallback>
            <w:pict>
              <v:rect id="矩形 2" o:spid="_x0000_s1026" o:spt="1" style="position:absolute;left:0pt;margin-left:0.05pt;margin-top:143.05pt;height:78.9pt;width:390.7pt;mso-position-horizontal-relative:margin;z-index:251661312;mso-width-relative:page;mso-height-relative:page;" filled="f" stroked="f" coordsize="21600,21600" o:gfxdata="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">
                <v:fill on="f" focussize="0,0"/>
                <v:stroke on="f"/>
                <v:imagedata o:title=""/>
                <o:lock v:ext="edit" aspectratio="f"/>
                <v:textbox>
                  <w:txbxContent>
                    <w:p>
                      <w:pPr>
                        <w:spacing w:before="156"/>
                        <w:rPr>
                          <w:rFonts w:ascii="Times New Roman" w:hAnsi="Times New Roman"/>
                          <w:szCs w:val="24"/>
                        </w:rPr>
                      </w:pPr>
                    </w:p>
                  </w:txbxContent>
                </v:textbox>
              </v:rect>
            </w:pict>
          </mc:Fallback>
        </mc:AlternateContent>
      </w:r>
    </w:p>
    <w:p>
      <w:pPr>
        <w:adjustRightInd w:val="0"/>
        <w:snapToGrid w:val="0"/>
        <w:spacing w:before="156"/>
        <w:rPr>
          <w:rFonts w:ascii="宋体" w:hAnsi="宋体"/>
          <w:color w:val="auto"/>
          <w:highlight w:val="none"/>
        </w:rPr>
      </w:pPr>
    </w:p>
    <w:p>
      <w:pPr>
        <w:widowControl/>
        <w:spacing w:beforeAutospacing="1" w:afterAutospacing="1"/>
        <w:jc w:val="left"/>
        <w:rPr>
          <w:rFonts w:ascii="宋体" w:hAnsi="宋体"/>
          <w:color w:val="auto"/>
          <w:highlight w:val="none"/>
        </w:rPr>
        <w:sectPr>
          <w:footerReference r:id="rId3" w:type="default"/>
          <w:pgSz w:w="11906" w:h="16838"/>
          <w:pgMar w:top="1440" w:right="1800" w:bottom="1440" w:left="1800" w:header="0" w:footer="0" w:gutter="0"/>
          <w:pgBorders>
            <w:top w:val="none" w:sz="0" w:space="0"/>
            <w:left w:val="none" w:sz="0" w:space="0"/>
            <w:bottom w:val="none" w:sz="0" w:space="0"/>
            <w:right w:val="none" w:sz="0" w:space="0"/>
          </w:pgBorders>
          <w:pgNumType w:fmt="decimal" w:start="0"/>
          <w:cols w:space="720" w:num="1"/>
          <w:titlePg/>
          <w:docGrid w:type="lines" w:linePitch="312" w:charSpace="0"/>
        </w:sectPr>
      </w:pPr>
      <w:r>
        <w:rPr>
          <w:color w:val="auto"/>
          <w:highlight w:val="none"/>
        </w:rPr>
        <mc:AlternateContent>
          <mc:Choice Requires="wps">
            <w:drawing>
              <wp:anchor distT="0" distB="0" distL="114300" distR="114300" simplePos="0" relativeHeight="251662336" behindDoc="0" locked="0" layoutInCell="1" allowOverlap="1">
                <wp:simplePos x="0" y="0"/>
                <wp:positionH relativeFrom="margin">
                  <wp:posOffset>-873760</wp:posOffset>
                </wp:positionH>
                <wp:positionV relativeFrom="paragraph">
                  <wp:posOffset>3754120</wp:posOffset>
                </wp:positionV>
                <wp:extent cx="6141085" cy="1246505"/>
                <wp:effectExtent l="0" t="0" r="0" b="0"/>
                <wp:wrapNone/>
                <wp:docPr id="7" name="文本框 7"/>
                <wp:cNvGraphicFramePr/>
                <a:graphic xmlns:a="http://schemas.openxmlformats.org/drawingml/2006/main">
                  <a:graphicData uri="http://schemas.microsoft.com/office/word/2010/wordprocessingShape">
                    <wps:wsp>
                      <wps:cNvSpPr txBox="1">
                        <a:spLocks noChangeArrowheads="1"/>
                      </wps:cNvSpPr>
                      <wps:spPr bwMode="auto">
                        <a:xfrm>
                          <a:off x="0" y="0"/>
                          <a:ext cx="2428875" cy="1010920"/>
                        </a:xfrm>
                        <a:prstGeom prst="rect">
                          <a:avLst/>
                        </a:prstGeom>
                        <a:noFill/>
                        <a:ln>
                          <a:noFill/>
                        </a:ln>
                        <a:effectLst/>
                      </wps:spPr>
                      <wps:txbx>
                        <w:txbxContent>
                          <w:p>
                            <w:pPr>
                              <w:wordWrap w:val="0"/>
                              <w:spacing w:before="156"/>
                              <w:ind w:right="52"/>
                              <w:jc w:val="right"/>
                              <w:rPr>
                                <w:rFonts w:hint="eastAsia" w:ascii="华文楷体" w:hAnsi="华文楷体" w:eastAsia="华文楷体" w:cs="华文楷体"/>
                                <w:b/>
                                <w:color w:val="003B77"/>
                                <w:sz w:val="72"/>
                                <w:szCs w:val="72"/>
                                <w:lang w:eastAsia="zh-CN"/>
                              </w:rPr>
                            </w:pPr>
                            <w:r>
                              <w:rPr>
                                <w:rFonts w:hint="eastAsia" w:ascii="华文楷体" w:hAnsi="华文楷体" w:eastAsia="华文楷体" w:cs="华文楷体"/>
                                <w:b/>
                                <w:color w:val="000080"/>
                                <w:sz w:val="72"/>
                                <w:szCs w:val="72"/>
                                <w:lang w:eastAsia="zh-CN"/>
                              </w:rPr>
                              <w:t>零星采购（</w:t>
                            </w:r>
                            <w:r>
                              <w:rPr>
                                <w:rFonts w:hint="eastAsia" w:ascii="华文楷体" w:hAnsi="华文楷体" w:eastAsia="华文楷体" w:cs="华文楷体"/>
                                <w:b/>
                                <w:color w:val="000080"/>
                                <w:sz w:val="72"/>
                                <w:szCs w:val="72"/>
                                <w:lang w:val="en-US" w:eastAsia="zh-CN"/>
                              </w:rPr>
                              <w:t>服务类</w:t>
                            </w:r>
                            <w:r>
                              <w:rPr>
                                <w:rFonts w:hint="eastAsia" w:ascii="华文楷体" w:hAnsi="华文楷体" w:eastAsia="华文楷体" w:cs="华文楷体"/>
                                <w:b/>
                                <w:color w:val="000080"/>
                                <w:sz w:val="72"/>
                                <w:szCs w:val="72"/>
                                <w:lang w:eastAsia="zh-CN"/>
                              </w:rPr>
                              <w:t>）</w:t>
                            </w:r>
                            <w:r>
                              <w:rPr>
                                <w:rFonts w:hint="eastAsia" w:ascii="华文楷体" w:hAnsi="华文楷体" w:eastAsia="华文楷体" w:cs="华文楷体"/>
                                <w:b/>
                                <w:color w:val="000080"/>
                                <w:sz w:val="72"/>
                                <w:szCs w:val="72"/>
                              </w:rPr>
                              <w:t>采购</w:t>
                            </w:r>
                            <w:r>
                              <w:rPr>
                                <w:rFonts w:hint="eastAsia" w:ascii="华文楷体" w:hAnsi="华文楷体" w:eastAsia="华文楷体" w:cs="华文楷体"/>
                                <w:b/>
                                <w:color w:val="000080"/>
                                <w:sz w:val="72"/>
                                <w:szCs w:val="72"/>
                                <w:lang w:eastAsia="zh-CN"/>
                              </w:rPr>
                              <w:t>文件</w:t>
                            </w:r>
                          </w:p>
                          <w:p>
                            <w:pPr>
                              <w:wordWrap w:val="0"/>
                              <w:spacing w:before="156"/>
                              <w:ind w:right="52"/>
                              <w:rPr>
                                <w:rFonts w:hint="eastAsia" w:ascii="华文楷体" w:hAnsi="华文楷体" w:eastAsia="华文楷体" w:cs="华文楷体"/>
                                <w:b/>
                                <w:color w:val="003B77"/>
                                <w:sz w:val="72"/>
                                <w:szCs w:val="72"/>
                              </w:rPr>
                            </w:pPr>
                          </w:p>
                        </w:txbxContent>
                      </wps:txbx>
                      <wps:bodyPr rot="0" vert="horz" wrap="square" lIns="91440" tIns="45720" rIns="91440" bIns="45720" anchor="t" anchorCtr="0" upright="1">
                        <a:noAutofit/>
                      </wps:bodyPr>
                    </wps:wsp>
                  </a:graphicData>
                </a:graphic>
              </wp:anchor>
            </w:drawing>
          </mc:Choice>
          <mc:Fallback>
            <w:pict>
              <v:shape id="_x0000_s1026" o:spid="_x0000_s1026" o:spt="202" type="#_x0000_t202" style="position:absolute;left:0pt;margin-left:-68.8pt;margin-top:295.6pt;height:98.15pt;width:483.55pt;mso-position-horizontal-relative:margin;z-index:251662336;mso-width-relative:page;mso-height-relative:page;" filled="f" stroked="f" coordsize="21600,21600" o:gfxdata="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">
                <v:fill on="f" focussize="0,0"/>
                <v:stroke on="f"/>
                <v:imagedata o:title=""/>
                <o:lock v:ext="edit" aspectratio="f"/>
                <v:textbox>
                  <w:txbxContent>
                    <w:p>
                      <w:pPr>
                        <w:wordWrap w:val="0"/>
                        <w:spacing w:before="156"/>
                        <w:ind w:right="52"/>
                        <w:jc w:val="right"/>
                        <w:rPr>
                          <w:rFonts w:hint="eastAsia" w:ascii="华文楷体" w:hAnsi="华文楷体" w:eastAsia="华文楷体" w:cs="华文楷体"/>
                          <w:b/>
                          <w:color w:val="003B77"/>
                          <w:sz w:val="72"/>
                          <w:szCs w:val="72"/>
                          <w:lang w:eastAsia="zh-CN"/>
                        </w:rPr>
                      </w:pPr>
                      <w:r>
                        <w:rPr>
                          <w:rFonts w:hint="eastAsia" w:ascii="华文楷体" w:hAnsi="华文楷体" w:eastAsia="华文楷体" w:cs="华文楷体"/>
                          <w:b/>
                          <w:color w:val="000080"/>
                          <w:sz w:val="72"/>
                          <w:szCs w:val="72"/>
                          <w:lang w:eastAsia="zh-CN"/>
                        </w:rPr>
                        <w:t>零星采购（</w:t>
                      </w:r>
                      <w:r>
                        <w:rPr>
                          <w:rFonts w:hint="eastAsia" w:ascii="华文楷体" w:hAnsi="华文楷体" w:eastAsia="华文楷体" w:cs="华文楷体"/>
                          <w:b/>
                          <w:color w:val="000080"/>
                          <w:sz w:val="72"/>
                          <w:szCs w:val="72"/>
                          <w:lang w:val="en-US" w:eastAsia="zh-CN"/>
                        </w:rPr>
                        <w:t>服务类</w:t>
                      </w:r>
                      <w:r>
                        <w:rPr>
                          <w:rFonts w:hint="eastAsia" w:ascii="华文楷体" w:hAnsi="华文楷体" w:eastAsia="华文楷体" w:cs="华文楷体"/>
                          <w:b/>
                          <w:color w:val="000080"/>
                          <w:sz w:val="72"/>
                          <w:szCs w:val="72"/>
                          <w:lang w:eastAsia="zh-CN"/>
                        </w:rPr>
                        <w:t>）</w:t>
                      </w:r>
                      <w:r>
                        <w:rPr>
                          <w:rFonts w:hint="eastAsia" w:ascii="华文楷体" w:hAnsi="华文楷体" w:eastAsia="华文楷体" w:cs="华文楷体"/>
                          <w:b/>
                          <w:color w:val="000080"/>
                          <w:sz w:val="72"/>
                          <w:szCs w:val="72"/>
                        </w:rPr>
                        <w:t>采购</w:t>
                      </w:r>
                      <w:r>
                        <w:rPr>
                          <w:rFonts w:hint="eastAsia" w:ascii="华文楷体" w:hAnsi="华文楷体" w:eastAsia="华文楷体" w:cs="华文楷体"/>
                          <w:b/>
                          <w:color w:val="000080"/>
                          <w:sz w:val="72"/>
                          <w:szCs w:val="72"/>
                          <w:lang w:eastAsia="zh-CN"/>
                        </w:rPr>
                        <w:t>文件</w:t>
                      </w:r>
                    </w:p>
                    <w:p>
                      <w:pPr>
                        <w:wordWrap w:val="0"/>
                        <w:spacing w:before="156"/>
                        <w:ind w:right="52"/>
                        <w:rPr>
                          <w:rFonts w:hint="eastAsia" w:ascii="华文楷体" w:hAnsi="华文楷体" w:eastAsia="华文楷体" w:cs="华文楷体"/>
                          <w:b/>
                          <w:color w:val="003B77"/>
                          <w:sz w:val="72"/>
                          <w:szCs w:val="72"/>
                        </w:rPr>
                      </w:pPr>
                    </w:p>
                  </w:txbxContent>
                </v:textbox>
              </v:shape>
            </w:pict>
          </mc:Fallback>
        </mc:AlternateContent>
      </w:r>
      <w:r>
        <w:rPr>
          <w:color w:val="auto"/>
          <w:highlight w:val="none"/>
        </w:rPr>
        <w:drawing>
          <wp:anchor distT="0" distB="0" distL="114300" distR="114300" simplePos="0" relativeHeight="251660288" behindDoc="0" locked="0" layoutInCell="1" allowOverlap="1">
            <wp:simplePos x="0" y="0"/>
            <wp:positionH relativeFrom="page">
              <wp:posOffset>342900</wp:posOffset>
            </wp:positionH>
            <wp:positionV relativeFrom="paragraph">
              <wp:posOffset>217805</wp:posOffset>
            </wp:positionV>
            <wp:extent cx="3459480" cy="813435"/>
            <wp:effectExtent l="0" t="0" r="7620" b="5715"/>
            <wp:wrapNone/>
            <wp:docPr id="2" name="图片 4" descr="说明: 中国南方电网公司---横向标准组合"/>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4" descr="说明: 中国南方电网公司---横向标准组合"/>
                    <pic:cNvPicPr>
                      <a:picLocks noChangeAspect="1"/>
                    </pic:cNvPicPr>
                  </pic:nvPicPr>
                  <pic:blipFill>
                    <a:blip r:embed="rId10"/>
                    <a:stretch>
                      <a:fillRect/>
                    </a:stretch>
                  </pic:blipFill>
                  <pic:spPr>
                    <a:xfrm>
                      <a:off x="0" y="0"/>
                      <a:ext cx="3459480" cy="813435"/>
                    </a:xfrm>
                    <a:prstGeom prst="rect">
                      <a:avLst/>
                    </a:prstGeom>
                    <a:noFill/>
                    <a:ln>
                      <a:noFill/>
                    </a:ln>
                  </pic:spPr>
                </pic:pic>
              </a:graphicData>
            </a:graphic>
          </wp:anchor>
        </w:drawing>
      </w:r>
    </w:p>
    <w:p>
      <w:pPr>
        <w:pStyle w:val="7"/>
        <w:jc w:val="center"/>
        <w:rPr>
          <w:rFonts w:hint="eastAsia" w:ascii="黑体" w:hAnsi="黑体" w:eastAsia="黑体" w:cs="宋体"/>
          <w:b/>
          <w:color w:val="auto"/>
          <w:kern w:val="2"/>
          <w:sz w:val="36"/>
          <w:szCs w:val="36"/>
          <w:highlight w:val="none"/>
          <w:u w:val="none"/>
          <w:lang w:val="zh-CN" w:eastAsia="zh-CN" w:bidi="ar-SA"/>
        </w:rPr>
      </w:pPr>
      <w:bookmarkStart w:id="0" w:name="_Toc349031717"/>
      <w:r>
        <w:rPr>
          <w:rFonts w:hint="eastAsia" w:ascii="黑体" w:hAnsi="黑体" w:eastAsia="黑体" w:cs="宋体"/>
          <w:b/>
          <w:color w:val="auto"/>
          <w:kern w:val="2"/>
          <w:sz w:val="36"/>
          <w:szCs w:val="36"/>
          <w:highlight w:val="none"/>
          <w:u w:val="none"/>
          <w:lang w:val="zh-CN" w:eastAsia="zh-CN" w:bidi="ar-SA"/>
        </w:rPr>
        <w:t>超高压输电公司曲靖局202</w:t>
      </w:r>
      <w:r>
        <w:rPr>
          <w:rFonts w:hint="eastAsia" w:ascii="黑体" w:hAnsi="黑体" w:eastAsia="黑体" w:cs="宋体"/>
          <w:b/>
          <w:color w:val="auto"/>
          <w:kern w:val="2"/>
          <w:sz w:val="36"/>
          <w:szCs w:val="36"/>
          <w:highlight w:val="none"/>
          <w:u w:val="none"/>
          <w:lang w:val="en-US" w:eastAsia="zh-CN" w:bidi="ar-SA"/>
        </w:rPr>
        <w:t>6</w:t>
      </w:r>
      <w:r>
        <w:rPr>
          <w:rFonts w:hint="eastAsia" w:ascii="黑体" w:hAnsi="黑体" w:eastAsia="黑体" w:cs="宋体"/>
          <w:b/>
          <w:color w:val="auto"/>
          <w:kern w:val="2"/>
          <w:sz w:val="36"/>
          <w:szCs w:val="36"/>
          <w:highlight w:val="none"/>
          <w:u w:val="none"/>
          <w:lang w:val="zh-CN" w:eastAsia="zh-CN" w:bidi="ar-SA"/>
        </w:rPr>
        <w:t>年变电站无功补偿设备综合在线监测装置研制职创项目智能设备研制</w:t>
      </w:r>
    </w:p>
    <w:p>
      <w:pPr>
        <w:pStyle w:val="7"/>
        <w:jc w:val="center"/>
        <w:rPr>
          <w:rFonts w:hint="eastAsia" w:ascii="黑体" w:hAnsi="黑体" w:eastAsia="黑体" w:cs="宋体"/>
          <w:b/>
          <w:color w:val="auto"/>
          <w:kern w:val="2"/>
          <w:sz w:val="36"/>
          <w:szCs w:val="36"/>
          <w:highlight w:val="none"/>
          <w:u w:val="none"/>
          <w:lang w:val="zh-CN" w:eastAsia="zh-CN" w:bidi="ar-SA"/>
        </w:rPr>
      </w:pPr>
      <w:r>
        <w:rPr>
          <w:rFonts w:hint="eastAsia" w:ascii="黑体" w:hAnsi="黑体" w:eastAsia="黑体" w:cs="宋体"/>
          <w:b/>
          <w:color w:val="auto"/>
          <w:kern w:val="2"/>
          <w:sz w:val="36"/>
          <w:szCs w:val="36"/>
          <w:highlight w:val="none"/>
          <w:u w:val="none"/>
          <w:lang w:val="zh-CN" w:eastAsia="zh-CN" w:bidi="ar-SA"/>
        </w:rPr>
        <w:t>零星采购项目</w:t>
      </w:r>
    </w:p>
    <w:p>
      <w:pPr>
        <w:adjustRightInd w:val="0"/>
        <w:snapToGrid w:val="0"/>
        <w:spacing w:before="156" w:line="360" w:lineRule="auto"/>
        <w:jc w:val="left"/>
        <w:outlineLvl w:val="0"/>
        <w:rPr>
          <w:rFonts w:hint="eastAsia"/>
          <w:b/>
          <w:color w:val="auto"/>
          <w:sz w:val="28"/>
          <w:szCs w:val="28"/>
          <w:highlight w:val="none"/>
        </w:rPr>
      </w:pPr>
    </w:p>
    <w:p>
      <w:pPr>
        <w:adjustRightInd w:val="0"/>
        <w:snapToGrid w:val="0"/>
        <w:spacing w:before="156" w:line="360" w:lineRule="auto"/>
        <w:jc w:val="left"/>
        <w:outlineLvl w:val="0"/>
        <w:rPr>
          <w:rFonts w:ascii="Times New Roman" w:hAnsi="Times New Roman"/>
          <w:b/>
          <w:color w:val="auto"/>
          <w:sz w:val="28"/>
          <w:szCs w:val="28"/>
          <w:highlight w:val="none"/>
        </w:rPr>
      </w:pPr>
      <w:r>
        <w:rPr>
          <w:rFonts w:hint="eastAsia"/>
          <w:b/>
          <w:color w:val="auto"/>
          <w:sz w:val="28"/>
          <w:szCs w:val="28"/>
          <w:highlight w:val="none"/>
        </w:rPr>
        <w:t>一、项目概况及批复文件</w:t>
      </w:r>
    </w:p>
    <w:p>
      <w:pPr>
        <w:adjustRightInd w:val="0"/>
        <w:snapToGrid w:val="0"/>
        <w:spacing w:line="360" w:lineRule="auto"/>
        <w:ind w:firstLine="560" w:firstLineChars="200"/>
        <w:jc w:val="both"/>
        <w:rPr>
          <w:rFonts w:hint="eastAsia" w:ascii="宋体" w:hAnsi="宋体" w:eastAsia="宋体" w:cs="宋体"/>
          <w:color w:val="auto"/>
          <w:sz w:val="28"/>
          <w:szCs w:val="28"/>
          <w:highlight w:val="none"/>
          <w:lang w:val="en-US" w:eastAsia="zh-CN"/>
        </w:rPr>
      </w:pPr>
      <w:bookmarkStart w:id="1" w:name="_Toc349031716"/>
      <w:r>
        <w:rPr>
          <w:rFonts w:hint="eastAsia" w:ascii="宋体" w:hAnsi="宋体" w:eastAsia="宋体" w:cs="宋体"/>
          <w:color w:val="auto"/>
          <w:sz w:val="28"/>
          <w:szCs w:val="28"/>
          <w:highlight w:val="none"/>
          <w:lang w:val="en-US" w:eastAsia="zh-CN"/>
        </w:rPr>
        <w:t>1.1项目概况：为保持地区电网无功平衡、电压稳定，需要在枢纽变电站设置无功补偿设备，根据电压控制曲线实时调整电压。因此无功补偿设备需要频繁投切，其运行工况较为复杂，另外近期网内也发生了低压电抗器本体故障的事件。目前主要采用人工现场巡视以及对无功补偿设备的电流、电压进行监视，以此来确定无功补偿设备的运行状态。根据公司数字化转型方案，提高对设备感知能力的要求，缺少对无功补偿设备运行状态的实时感知能力。</w:t>
      </w:r>
    </w:p>
    <w:p>
      <w:pPr>
        <w:adjustRightInd w:val="0"/>
        <w:snapToGrid w:val="0"/>
        <w:spacing w:line="360" w:lineRule="auto"/>
        <w:ind w:firstLine="560" w:firstLineChars="200"/>
        <w:jc w:val="both"/>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1.2批复文件：关于下达曲靖局2026年第一批自主立项职工技术创新项目的通知。</w:t>
      </w:r>
    </w:p>
    <w:bookmarkEnd w:id="1"/>
    <w:p>
      <w:pPr>
        <w:numPr>
          <w:ilvl w:val="0"/>
          <w:numId w:val="2"/>
        </w:numPr>
        <w:adjustRightInd w:val="0"/>
        <w:snapToGrid w:val="0"/>
        <w:spacing w:before="156" w:beforeLines="50" w:line="360" w:lineRule="auto"/>
        <w:outlineLvl w:val="0"/>
        <w:rPr>
          <w:rFonts w:hint="eastAsia"/>
          <w:b/>
          <w:color w:val="auto"/>
          <w:sz w:val="28"/>
          <w:szCs w:val="28"/>
          <w:highlight w:val="none"/>
          <w:lang w:val="en-US" w:eastAsia="zh-CN"/>
        </w:rPr>
      </w:pPr>
      <w:r>
        <w:rPr>
          <w:rFonts w:hint="eastAsia"/>
          <w:b/>
          <w:color w:val="auto"/>
          <w:sz w:val="28"/>
          <w:szCs w:val="28"/>
          <w:highlight w:val="none"/>
          <w:lang w:val="en-US" w:eastAsia="zh-CN"/>
        </w:rPr>
        <w:t>项目实施内容</w:t>
      </w:r>
      <w:r>
        <w:rPr>
          <w:rFonts w:hint="eastAsia"/>
          <w:b/>
          <w:color w:val="auto"/>
          <w:sz w:val="28"/>
          <w:szCs w:val="28"/>
          <w:highlight w:val="none"/>
        </w:rPr>
        <w:t>及</w:t>
      </w:r>
      <w:r>
        <w:rPr>
          <w:rFonts w:hint="eastAsia"/>
          <w:b/>
          <w:color w:val="auto"/>
          <w:sz w:val="28"/>
          <w:szCs w:val="28"/>
          <w:highlight w:val="none"/>
          <w:lang w:eastAsia="zh-CN"/>
        </w:rPr>
        <w:t>商务</w:t>
      </w:r>
      <w:r>
        <w:rPr>
          <w:rFonts w:hint="eastAsia"/>
          <w:b/>
          <w:color w:val="auto"/>
          <w:sz w:val="28"/>
          <w:szCs w:val="28"/>
          <w:highlight w:val="none"/>
          <w:lang w:val="en-US" w:eastAsia="zh-CN"/>
        </w:rPr>
        <w:t>要求</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outlineLvl w:val="9"/>
        <w:rPr>
          <w:rFonts w:hint="eastAsia" w:ascii="宋体" w:hAnsi="宋体" w:eastAsia="宋体" w:cs="宋体"/>
          <w:color w:val="auto"/>
          <w:sz w:val="28"/>
          <w:szCs w:val="28"/>
          <w:highlight w:val="none"/>
          <w:u w:val="single"/>
          <w:lang w:val="en-US" w:eastAsia="zh-CN"/>
        </w:rPr>
      </w:pPr>
      <w:r>
        <w:rPr>
          <w:rFonts w:hint="eastAsia" w:ascii="宋体" w:hAnsi="宋体" w:eastAsia="宋体" w:cs="宋体"/>
          <w:color w:val="auto"/>
          <w:sz w:val="28"/>
          <w:szCs w:val="28"/>
          <w:highlight w:val="none"/>
          <w:lang w:val="en-US" w:eastAsia="zh-CN"/>
        </w:rPr>
        <w:t>2.1实施内容：</w:t>
      </w:r>
      <w:r>
        <w:rPr>
          <w:rFonts w:hint="eastAsia" w:ascii="宋体" w:hAnsi="宋体" w:eastAsia="宋体" w:cs="宋体"/>
          <w:color w:val="auto"/>
          <w:sz w:val="28"/>
          <w:szCs w:val="28"/>
          <w:highlight w:val="none"/>
          <w:u w:val="single"/>
          <w:lang w:val="en-US" w:eastAsia="zh-CN"/>
        </w:rPr>
        <w:t>研制一套变电站无功补偿设备综合在线监测装置，并完成第三方性能检测</w:t>
      </w:r>
      <w:r>
        <w:rPr>
          <w:rFonts w:hint="eastAsia" w:ascii="宋体" w:hAnsi="宋体" w:eastAsia="宋体" w:cs="宋体"/>
          <w:color w:val="auto"/>
          <w:kern w:val="2"/>
          <w:sz w:val="28"/>
          <w:szCs w:val="28"/>
          <w:highlight w:val="none"/>
          <w:u w:val="single"/>
          <w:lang w:val="en-US" w:eastAsia="zh-CN" w:bidi="ar-SA"/>
        </w:rPr>
        <w:t>。</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outlineLvl w:val="9"/>
        <w:rPr>
          <w:rFonts w:hint="eastAsia" w:ascii="宋体" w:hAnsi="宋体" w:eastAsia="宋体" w:cs="宋体"/>
          <w:color w:val="auto"/>
          <w:sz w:val="28"/>
          <w:szCs w:val="28"/>
          <w:highlight w:val="none"/>
          <w:u w:val="single"/>
          <w:lang w:val="en-US" w:eastAsia="zh-CN"/>
        </w:rPr>
      </w:pPr>
      <w:r>
        <w:rPr>
          <w:rFonts w:hint="eastAsia" w:ascii="宋体" w:hAnsi="宋体" w:eastAsia="宋体" w:cs="宋体"/>
          <w:color w:val="auto"/>
          <w:sz w:val="28"/>
          <w:szCs w:val="28"/>
          <w:highlight w:val="none"/>
          <w:lang w:val="en-US" w:eastAsia="zh-CN"/>
        </w:rPr>
        <w:t>2.2服务要求：</w:t>
      </w:r>
      <w:r>
        <w:rPr>
          <w:rFonts w:hint="eastAsia" w:ascii="宋体" w:hAnsi="宋体" w:cs="宋体"/>
          <w:color w:val="auto"/>
          <w:sz w:val="28"/>
          <w:szCs w:val="28"/>
          <w:highlight w:val="none"/>
          <w:u w:val="single"/>
          <w:lang w:val="en-US" w:eastAsia="zh-CN"/>
        </w:rPr>
        <w:t>按要求完成项目实施内容所包含的各服务项目，经现场验收合格</w:t>
      </w:r>
      <w:r>
        <w:rPr>
          <w:rFonts w:hint="eastAsia" w:ascii="宋体" w:hAnsi="宋体" w:eastAsia="宋体" w:cs="宋体"/>
          <w:color w:val="auto"/>
          <w:sz w:val="28"/>
          <w:szCs w:val="28"/>
          <w:highlight w:val="none"/>
          <w:u w:val="single"/>
          <w:lang w:val="en-US" w:eastAsia="zh-CN"/>
        </w:rPr>
        <w:t>。</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outlineLvl w:val="9"/>
        <w:rPr>
          <w:rFonts w:hint="eastAsia" w:ascii="宋体" w:hAnsi="宋体" w:eastAsia="宋体" w:cs="宋体"/>
          <w:color w:val="auto"/>
          <w:sz w:val="28"/>
          <w:szCs w:val="28"/>
          <w:highlight w:val="none"/>
          <w:u w:val="single"/>
          <w:lang w:val="en-US" w:eastAsia="zh-CN"/>
        </w:rPr>
      </w:pPr>
      <w:r>
        <w:rPr>
          <w:rFonts w:hint="eastAsia" w:ascii="宋体" w:hAnsi="宋体" w:eastAsia="宋体" w:cs="宋体"/>
          <w:color w:val="auto"/>
          <w:sz w:val="28"/>
          <w:szCs w:val="28"/>
          <w:highlight w:val="none"/>
          <w:lang w:val="en-US" w:eastAsia="zh-CN"/>
        </w:rPr>
        <w:t>2.3服务地址：</w:t>
      </w:r>
      <w:r>
        <w:rPr>
          <w:rFonts w:hint="eastAsia" w:ascii="宋体" w:hAnsi="宋体" w:eastAsia="宋体" w:cs="宋体"/>
          <w:color w:val="auto"/>
          <w:sz w:val="28"/>
          <w:szCs w:val="28"/>
          <w:highlight w:val="none"/>
          <w:u w:val="single"/>
          <w:lang w:val="en-US" w:eastAsia="zh-CN"/>
        </w:rPr>
        <w:t>中国南方电网超高压输电公司曲靖局</w:t>
      </w:r>
      <w:r>
        <w:rPr>
          <w:rFonts w:hint="eastAsia" w:ascii="宋体" w:hAnsi="宋体" w:cs="宋体"/>
          <w:color w:val="auto"/>
          <w:sz w:val="28"/>
          <w:szCs w:val="28"/>
          <w:highlight w:val="none"/>
          <w:u w:val="single"/>
          <w:lang w:val="en-US" w:eastAsia="zh-CN"/>
        </w:rPr>
        <w:t>500kV罗平变电站</w:t>
      </w:r>
      <w:r>
        <w:rPr>
          <w:rFonts w:hint="eastAsia" w:ascii="宋体" w:hAnsi="宋体" w:eastAsia="宋体" w:cs="宋体"/>
          <w:color w:val="auto"/>
          <w:sz w:val="28"/>
          <w:szCs w:val="28"/>
          <w:highlight w:val="none"/>
          <w:u w:val="single"/>
          <w:lang w:val="en-US" w:eastAsia="zh-CN"/>
        </w:rPr>
        <w:t>。</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outlineLvl w:val="9"/>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2.4服务期限：</w:t>
      </w:r>
      <w:r>
        <w:rPr>
          <w:rFonts w:hint="eastAsia" w:ascii="宋体" w:hAnsi="宋体" w:eastAsia="宋体" w:cs="宋体"/>
          <w:color w:val="auto"/>
          <w:sz w:val="28"/>
          <w:szCs w:val="28"/>
          <w:highlight w:val="none"/>
          <w:u w:val="single"/>
          <w:lang w:val="en-US" w:eastAsia="zh-CN"/>
        </w:rPr>
        <w:t>自合同约定之日起至2026年12月30日，实际服务时间以采购方安排为准。</w:t>
      </w:r>
    </w:p>
    <w:p>
      <w:pPr>
        <w:pStyle w:val="6"/>
        <w:ind w:firstLine="560" w:firstLineChars="200"/>
        <w:rPr>
          <w:rFonts w:hint="eastAsia"/>
          <w:color w:val="auto"/>
          <w:highlight w:val="none"/>
          <w:u w:val="single"/>
          <w:lang w:val="en-US" w:eastAsia="zh-CN"/>
        </w:rPr>
      </w:pPr>
      <w:r>
        <w:rPr>
          <w:rFonts w:hint="eastAsia" w:hAnsi="宋体" w:eastAsia="宋体" w:cs="宋体"/>
          <w:color w:val="auto"/>
          <w:sz w:val="28"/>
          <w:szCs w:val="28"/>
          <w:highlight w:val="none"/>
          <w:lang w:val="en-US" w:eastAsia="zh-CN"/>
        </w:rPr>
        <w:t>2.5服务人员：</w:t>
      </w:r>
      <w:r>
        <w:rPr>
          <w:rFonts w:hint="eastAsia" w:hAnsi="宋体" w:cs="宋体"/>
          <w:color w:val="auto"/>
          <w:sz w:val="28"/>
          <w:szCs w:val="28"/>
          <w:highlight w:val="none"/>
          <w:u w:val="single"/>
          <w:lang w:val="en-US" w:eastAsia="zh-CN"/>
        </w:rPr>
        <w:t>无</w:t>
      </w:r>
      <w:r>
        <w:rPr>
          <w:rFonts w:hint="eastAsia" w:ascii="宋体" w:hAnsi="宋体" w:eastAsia="宋体" w:cs="宋体"/>
          <w:color w:val="auto"/>
          <w:kern w:val="2"/>
          <w:sz w:val="28"/>
          <w:szCs w:val="28"/>
          <w:highlight w:val="none"/>
          <w:lang w:val="en-US" w:eastAsia="zh-CN" w:bidi="ar-SA"/>
        </w:rPr>
        <w:t>。</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outlineLvl w:val="9"/>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color w:val="auto"/>
          <w:sz w:val="28"/>
          <w:szCs w:val="28"/>
          <w:highlight w:val="none"/>
          <w:u w:val="none"/>
          <w:lang w:val="en-US" w:eastAsia="zh-CN"/>
        </w:rPr>
        <w:t>2.6其他要求</w:t>
      </w:r>
      <w:r>
        <w:rPr>
          <w:rFonts w:hint="eastAsia" w:ascii="宋体" w:hAnsi="宋体" w:eastAsia="宋体" w:cs="宋体"/>
          <w:color w:val="auto"/>
          <w:kern w:val="2"/>
          <w:sz w:val="28"/>
          <w:szCs w:val="28"/>
          <w:highlight w:val="none"/>
          <w:lang w:val="en-US" w:eastAsia="zh-CN" w:bidi="ar-SA"/>
        </w:rPr>
        <w:t>：</w:t>
      </w:r>
      <w:r>
        <w:rPr>
          <w:rFonts w:hint="eastAsia" w:hAnsi="宋体" w:cs="宋体"/>
          <w:color w:val="auto"/>
          <w:sz w:val="28"/>
          <w:szCs w:val="28"/>
          <w:highlight w:val="none"/>
          <w:u w:val="single"/>
          <w:lang w:val="en-US" w:eastAsia="zh-CN"/>
        </w:rPr>
        <w:t>无</w:t>
      </w:r>
      <w:r>
        <w:rPr>
          <w:rFonts w:hint="eastAsia" w:ascii="宋体" w:hAnsi="宋体" w:eastAsia="宋体" w:cs="宋体"/>
          <w:color w:val="auto"/>
          <w:kern w:val="2"/>
          <w:sz w:val="28"/>
          <w:szCs w:val="28"/>
          <w:highlight w:val="none"/>
          <w:lang w:val="en-US" w:eastAsia="zh-CN" w:bidi="ar-SA"/>
        </w:rPr>
        <w:t>。</w:t>
      </w:r>
    </w:p>
    <w:p>
      <w:pPr>
        <w:keepNext w:val="0"/>
        <w:keepLines w:val="0"/>
        <w:pageBreakBefore w:val="0"/>
        <w:widowControl w:val="0"/>
        <w:numPr>
          <w:ilvl w:val="0"/>
          <w:numId w:val="2"/>
        </w:numPr>
        <w:kinsoku/>
        <w:wordWrap/>
        <w:overflowPunct/>
        <w:topLinePunct w:val="0"/>
        <w:autoSpaceDE/>
        <w:autoSpaceDN/>
        <w:bidi w:val="0"/>
        <w:adjustRightInd w:val="0"/>
        <w:snapToGrid w:val="0"/>
        <w:spacing w:before="156" w:beforeLines="50" w:line="360" w:lineRule="auto"/>
        <w:textAlignment w:val="auto"/>
        <w:outlineLvl w:val="0"/>
        <w:rPr>
          <w:rFonts w:hint="eastAsia" w:ascii="Times New Roman" w:hAnsi="Times New Roman" w:eastAsia="宋体" w:cs="Times New Roman"/>
          <w:b/>
          <w:color w:val="auto"/>
          <w:sz w:val="28"/>
          <w:szCs w:val="28"/>
          <w:highlight w:val="none"/>
        </w:rPr>
      </w:pPr>
      <w:r>
        <w:rPr>
          <w:rFonts w:hint="eastAsia"/>
          <w:b/>
          <w:color w:val="auto"/>
          <w:sz w:val="28"/>
          <w:szCs w:val="28"/>
          <w:highlight w:val="none"/>
          <w:lang w:val="en-US" w:eastAsia="zh-CN"/>
        </w:rPr>
        <w:t>技术要求</w:t>
      </w:r>
    </w:p>
    <w:tbl>
      <w:tblPr>
        <w:tblStyle w:val="17"/>
        <w:tblW w:w="77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2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5" w:hRule="atLeast"/>
          <w:jc w:val="center"/>
        </w:trPr>
        <w:tc>
          <w:tcPr>
            <w:tcW w:w="7720" w:type="dxa"/>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leftChars="0" w:right="0" w:firstLine="0" w:firstLineChars="0"/>
              <w:textAlignment w:val="auto"/>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1.技术服务内容（含工作量）：</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leftChars="0" w:right="0" w:firstLine="0" w:firstLineChars="0"/>
              <w:textAlignment w:val="auto"/>
              <w:rPr>
                <w:rFonts w:hint="eastAsia" w:ascii="宋体" w:hAnsi="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（1）研制一套</w:t>
            </w:r>
            <w:r>
              <w:rPr>
                <w:rFonts w:hint="eastAsia" w:ascii="宋体" w:hAnsi="宋体" w:cs="Times New Roman"/>
                <w:color w:val="auto"/>
                <w:sz w:val="24"/>
                <w:highlight w:val="none"/>
                <w:lang w:val="en-US" w:eastAsia="zh-CN"/>
              </w:rPr>
              <w:t>变电站无功补偿设备综合在线监测装置，具体研究内容如下：</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leftChars="0" w:right="0" w:firstLine="0" w:firstLineChars="0"/>
              <w:textAlignment w:val="auto"/>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1）智能传感器研制。研制用于无功补偿设备在线监测的局部放电传感器、声纹震动传感器、温度传感器</w:t>
            </w:r>
            <w:r>
              <w:rPr>
                <w:rFonts w:hint="eastAsia" w:ascii="宋体" w:hAnsi="宋体" w:cs="Times New Roman"/>
                <w:color w:val="auto"/>
                <w:sz w:val="24"/>
                <w:highlight w:val="none"/>
                <w:lang w:val="en-US" w:eastAsia="zh-CN"/>
              </w:rPr>
              <w:t>,</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leftChars="0" w:right="0" w:firstLine="0" w:firstLineChars="0"/>
              <w:textAlignment w:val="auto"/>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2）设备状态在线监测。在无功补偿设备外部布置相应智能传感器，通过局部放电传感器、声纹震动传感器、温度传感器，实现对设备的局放、震动、本体温度的实时监测</w:t>
            </w:r>
            <w:r>
              <w:rPr>
                <w:rFonts w:hint="eastAsia" w:ascii="宋体" w:hAnsi="宋体" w:cs="Times New Roman"/>
                <w:color w:val="auto"/>
                <w:sz w:val="24"/>
                <w:highlight w:val="none"/>
                <w:lang w:val="en-US" w:eastAsia="zh-CN"/>
              </w:rPr>
              <w:t>,</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leftChars="0" w:right="0" w:firstLine="0" w:firstLineChars="0"/>
              <w:textAlignment w:val="auto"/>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3）建立一套无功补偿设备的状态综合监测系统。根据采集的局放、震动、本体温度参数，实现无功补偿设备的状态监测、分析诊断；</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leftChars="0" w:right="0" w:firstLine="0" w:firstLineChars="0"/>
              <w:textAlignment w:val="auto"/>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（2）完成第三方性能检测。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8" w:hRule="atLeast"/>
          <w:jc w:val="center"/>
        </w:trPr>
        <w:tc>
          <w:tcPr>
            <w:tcW w:w="7720" w:type="dxa"/>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leftChars="0" w:right="0" w:firstLine="0" w:firstLineChars="0"/>
              <w:textAlignment w:val="auto"/>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2.涉及服务的相关仪器设备型号规格：无。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5" w:hRule="atLeast"/>
          <w:jc w:val="center"/>
        </w:trPr>
        <w:tc>
          <w:tcPr>
            <w:tcW w:w="7720" w:type="dxa"/>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leftChars="0" w:right="0" w:firstLine="0" w:firstLineChars="0"/>
              <w:textAlignment w:val="auto"/>
              <w:rPr>
                <w:rFonts w:hint="eastAsia" w:ascii="宋体" w:hAnsi="宋体" w:eastAsia="宋体" w:cs="Times New Roman"/>
                <w:color w:val="auto"/>
                <w:sz w:val="24"/>
                <w:highlight w:val="none"/>
                <w:lang w:val="en-US" w:eastAsia="zh-CN"/>
              </w:rPr>
            </w:pPr>
            <w:r>
              <w:rPr>
                <w:rFonts w:hint="eastAsia" w:ascii="宋体" w:hAnsi="宋体" w:cs="Times New Roman"/>
                <w:color w:val="auto"/>
                <w:sz w:val="24"/>
                <w:highlight w:val="none"/>
                <w:lang w:val="en-US" w:eastAsia="zh-CN"/>
              </w:rPr>
              <w:t>3.</w:t>
            </w:r>
            <w:r>
              <w:rPr>
                <w:rFonts w:hint="eastAsia" w:ascii="宋体" w:hAnsi="宋体" w:eastAsia="宋体" w:cs="Times New Roman"/>
                <w:color w:val="auto"/>
                <w:sz w:val="24"/>
                <w:highlight w:val="none"/>
                <w:lang w:val="en-US" w:eastAsia="zh-CN"/>
              </w:rPr>
              <w:t>技术服务质量要求及验收标准：研制</w:t>
            </w:r>
            <w:r>
              <w:rPr>
                <w:rFonts w:hint="eastAsia" w:ascii="宋体" w:hAnsi="宋体" w:cs="Times New Roman"/>
                <w:color w:val="auto"/>
                <w:sz w:val="24"/>
                <w:highlight w:val="none"/>
                <w:lang w:val="en-US" w:eastAsia="zh-CN"/>
              </w:rPr>
              <w:t>装置</w:t>
            </w:r>
            <w:r>
              <w:rPr>
                <w:rFonts w:hint="eastAsia" w:ascii="宋体" w:hAnsi="宋体" w:eastAsia="宋体" w:cs="Times New Roman"/>
                <w:color w:val="auto"/>
                <w:sz w:val="24"/>
                <w:highlight w:val="none"/>
                <w:lang w:val="en-US" w:eastAsia="zh-CN"/>
              </w:rPr>
              <w:t>满足现场使用要求，经现场验收合格。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720" w:type="dxa"/>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leftChars="0" w:right="0" w:firstLine="0" w:firstLineChars="0"/>
              <w:textAlignment w:val="auto"/>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4.其它：无。</w:t>
            </w:r>
          </w:p>
        </w:tc>
      </w:tr>
    </w:tbl>
    <w:p>
      <w:pPr>
        <w:pStyle w:val="6"/>
        <w:keepNext w:val="0"/>
        <w:keepLines w:val="0"/>
        <w:pageBreakBefore w:val="0"/>
        <w:widowControl w:val="0"/>
        <w:kinsoku/>
        <w:wordWrap/>
        <w:overflowPunct/>
        <w:topLinePunct w:val="0"/>
        <w:autoSpaceDE/>
        <w:autoSpaceDN/>
        <w:bidi w:val="0"/>
        <w:spacing w:line="360" w:lineRule="auto"/>
        <w:ind w:firstLine="360" w:firstLineChars="200"/>
        <w:textAlignment w:val="auto"/>
        <w:rPr>
          <w:rFonts w:hint="eastAsia"/>
          <w:color w:val="auto"/>
          <w:highlight w:val="none"/>
        </w:rPr>
      </w:pPr>
    </w:p>
    <w:bookmarkEnd w:id="0"/>
    <w:p>
      <w:pPr>
        <w:keepNext w:val="0"/>
        <w:keepLines w:val="0"/>
        <w:pageBreakBefore w:val="0"/>
        <w:widowControl w:val="0"/>
        <w:numPr>
          <w:ilvl w:val="0"/>
          <w:numId w:val="2"/>
        </w:numPr>
        <w:kinsoku/>
        <w:wordWrap/>
        <w:overflowPunct/>
        <w:topLinePunct w:val="0"/>
        <w:autoSpaceDE/>
        <w:autoSpaceDN/>
        <w:bidi w:val="0"/>
        <w:adjustRightInd w:val="0"/>
        <w:snapToGrid w:val="0"/>
        <w:spacing w:before="156" w:beforeLines="50" w:line="360" w:lineRule="auto"/>
        <w:ind w:left="0" w:leftChars="0" w:firstLine="0" w:firstLineChars="0"/>
        <w:textAlignment w:val="auto"/>
        <w:outlineLvl w:val="0"/>
        <w:rPr>
          <w:rFonts w:hint="eastAsia" w:ascii="Times New Roman" w:hAnsi="Times New Roman" w:eastAsia="宋体" w:cs="Times New Roman"/>
          <w:b/>
          <w:color w:val="auto"/>
          <w:sz w:val="28"/>
          <w:szCs w:val="28"/>
          <w:highlight w:val="none"/>
        </w:rPr>
      </w:pPr>
      <w:bookmarkStart w:id="2" w:name="_Toc349031731"/>
      <w:r>
        <w:rPr>
          <w:rFonts w:hint="eastAsia" w:ascii="Times New Roman" w:hAnsi="Times New Roman" w:eastAsia="宋体" w:cs="Times New Roman"/>
          <w:b/>
          <w:color w:val="auto"/>
          <w:sz w:val="28"/>
          <w:szCs w:val="28"/>
          <w:highlight w:val="none"/>
        </w:rPr>
        <w:t>资质要求</w:t>
      </w:r>
    </w:p>
    <w:tbl>
      <w:tblPr>
        <w:tblStyle w:val="1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58"/>
        <w:gridCol w:w="69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8" w:type="dxa"/>
            <w:vAlign w:val="center"/>
          </w:tcPr>
          <w:p>
            <w:pPr>
              <w:keepNext w:val="0"/>
              <w:keepLines w:val="0"/>
              <w:pageBreakBefore w:val="0"/>
              <w:widowControl w:val="0"/>
              <w:suppressLineNumbers w:val="0"/>
              <w:kinsoku/>
              <w:wordWrap/>
              <w:overflowPunct/>
              <w:topLinePunct w:val="0"/>
              <w:autoSpaceDE/>
              <w:autoSpaceDN/>
              <w:bidi w:val="0"/>
              <w:spacing w:before="0" w:beforeAutospacing="0" w:after="0" w:afterAutospacing="0" w:line="360" w:lineRule="auto"/>
              <w:ind w:left="0" w:right="0"/>
              <w:jc w:val="center"/>
              <w:textAlignment w:val="auto"/>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olor w:val="auto"/>
                <w:sz w:val="24"/>
                <w:highlight w:val="none"/>
              </w:rPr>
              <w:t>4</w:t>
            </w:r>
            <w:r>
              <w:rPr>
                <w:rFonts w:hint="eastAsia" w:ascii="宋体" w:hAnsi="宋体"/>
                <w:color w:val="auto"/>
                <w:sz w:val="24"/>
                <w:highlight w:val="none"/>
                <w:lang w:val="en-US" w:eastAsia="zh-CN"/>
              </w:rPr>
              <w:t>.</w:t>
            </w:r>
            <w:r>
              <w:rPr>
                <w:rFonts w:hint="eastAsia" w:ascii="宋体" w:hAnsi="宋体" w:eastAsia="宋体"/>
                <w:color w:val="auto"/>
                <w:sz w:val="24"/>
                <w:highlight w:val="none"/>
              </w:rPr>
              <w:t>1</w:t>
            </w:r>
          </w:p>
        </w:tc>
        <w:tc>
          <w:tcPr>
            <w:tcW w:w="6960" w:type="dxa"/>
            <w:vAlign w:val="center"/>
          </w:tcPr>
          <w:p>
            <w:pPr>
              <w:keepNext w:val="0"/>
              <w:keepLines w:val="0"/>
              <w:pageBreakBefore w:val="0"/>
              <w:widowControl w:val="0"/>
              <w:suppressLineNumbers w:val="0"/>
              <w:kinsoku/>
              <w:wordWrap/>
              <w:overflowPunct/>
              <w:topLinePunct w:val="0"/>
              <w:autoSpaceDE/>
              <w:autoSpaceDN/>
              <w:bidi w:val="0"/>
              <w:spacing w:before="0" w:beforeAutospacing="0" w:after="0" w:afterAutospacing="0" w:line="360" w:lineRule="auto"/>
              <w:ind w:left="113" w:leftChars="0" w:right="0"/>
              <w:textAlignment w:val="auto"/>
              <w:rPr>
                <w:rFonts w:hint="eastAsia" w:ascii="宋体" w:hAnsi="宋体" w:eastAsia="宋体" w:cs="Times New Roman"/>
                <w:color w:val="auto"/>
                <w:kern w:val="2"/>
                <w:sz w:val="24"/>
                <w:szCs w:val="24"/>
                <w:highlight w:val="none"/>
                <w:lang w:val="en-US" w:eastAsia="zh-CN" w:bidi="ar-SA"/>
              </w:rPr>
            </w:pPr>
            <w:r>
              <w:rPr>
                <w:rFonts w:hint="default" w:ascii="宋体" w:hAnsi="宋体" w:eastAsia="宋体" w:cs="宋体"/>
                <w:color w:val="auto"/>
                <w:sz w:val="24"/>
                <w:szCs w:val="24"/>
              </w:rPr>
              <w:t>具备以下条件之一：</w:t>
            </w:r>
            <w:r>
              <w:rPr>
                <w:rFonts w:hint="default" w:ascii="宋体" w:hAnsi="宋体" w:eastAsia="宋体" w:cs="宋体"/>
                <w:color w:val="auto"/>
                <w:sz w:val="24"/>
                <w:szCs w:val="24"/>
              </w:rPr>
              <w:br w:type="textWrapping"/>
            </w:r>
            <w:r>
              <w:rPr>
                <w:rFonts w:hint="default" w:ascii="宋体" w:hAnsi="宋体" w:eastAsia="宋体" w:cs="宋体"/>
                <w:color w:val="auto"/>
                <w:sz w:val="24"/>
                <w:szCs w:val="24"/>
              </w:rPr>
              <w:t>①具有独立法人资格且为中华人民共和国境内注册的法人，持有合法有效的企业法人营业执照、组织机构代码证、税务登记证或有工商行政管理部门核发统一社会信用代码的企业法人营业执照</w:t>
            </w:r>
            <w:r>
              <w:rPr>
                <w:rFonts w:hint="eastAsia" w:ascii="宋体" w:hAnsi="宋体" w:eastAsia="宋体" w:cs="宋体"/>
                <w:color w:val="auto"/>
                <w:sz w:val="24"/>
                <w:szCs w:val="24"/>
                <w:lang w:eastAsia="zh-CN"/>
              </w:rPr>
              <w:t>。</w:t>
            </w:r>
            <w:r>
              <w:rPr>
                <w:rFonts w:hint="default" w:ascii="宋体" w:hAnsi="宋体" w:eastAsia="宋体" w:cs="宋体"/>
                <w:color w:val="auto"/>
                <w:sz w:val="24"/>
                <w:szCs w:val="24"/>
              </w:rPr>
              <w:br w:type="textWrapping"/>
            </w:r>
            <w:r>
              <w:rPr>
                <w:rFonts w:hint="default" w:ascii="宋体" w:hAnsi="宋体" w:eastAsia="宋体" w:cs="宋体"/>
                <w:color w:val="auto"/>
                <w:sz w:val="24"/>
                <w:szCs w:val="24"/>
              </w:rPr>
              <w:t>②具有常规</w:t>
            </w:r>
            <w:r>
              <w:rPr>
                <w:rFonts w:hint="eastAsia" w:ascii="宋体" w:hAnsi="宋体" w:cs="宋体"/>
                <w:color w:val="auto"/>
                <w:sz w:val="24"/>
                <w:szCs w:val="24"/>
                <w:lang w:eastAsia="zh-CN"/>
              </w:rPr>
              <w:t>设备或装置</w:t>
            </w:r>
            <w:r>
              <w:rPr>
                <w:rFonts w:hint="default" w:ascii="宋体" w:hAnsi="宋体" w:eastAsia="宋体" w:cs="宋体"/>
                <w:color w:val="auto"/>
                <w:sz w:val="24"/>
                <w:szCs w:val="24"/>
              </w:rPr>
              <w:t>制作的能力。</w:t>
            </w:r>
            <w:r>
              <w:rPr>
                <w:rFonts w:hint="default" w:ascii="宋体" w:hAnsi="宋体" w:eastAsia="宋体" w:cs="宋体"/>
                <w:color w:val="auto"/>
                <w:sz w:val="24"/>
                <w:szCs w:val="24"/>
              </w:rPr>
              <w:br w:type="textWrapping"/>
            </w:r>
            <w:r>
              <w:rPr>
                <w:rFonts w:hint="default" w:ascii="宋体" w:hAnsi="宋体" w:eastAsia="宋体" w:cs="宋体"/>
                <w:color w:val="auto"/>
                <w:sz w:val="24"/>
                <w:szCs w:val="24"/>
              </w:rPr>
              <w:t>③具有独立承担民事责任能力的事业单位或其他组织</w:t>
            </w:r>
            <w:r>
              <w:rPr>
                <w:rFonts w:hint="eastAsia" w:ascii="宋体" w:hAnsi="宋体" w:eastAsia="宋体" w:cs="宋体"/>
                <w:color w:val="auto"/>
                <w:sz w:val="24"/>
                <w:szCs w:val="24"/>
                <w:lang w:eastAsia="zh-CN"/>
              </w:rPr>
              <w:t>。</w:t>
            </w:r>
            <w:r>
              <w:rPr>
                <w:rFonts w:hint="default" w:ascii="宋体" w:hAnsi="宋体" w:eastAsia="宋体" w:cs="宋体"/>
                <w:color w:val="auto"/>
                <w:sz w:val="24"/>
                <w:szCs w:val="24"/>
              </w:rPr>
              <w:br w:type="textWrapping"/>
            </w:r>
            <w:r>
              <w:rPr>
                <w:rFonts w:hint="default" w:ascii="宋体" w:hAnsi="宋体" w:eastAsia="宋体" w:cs="宋体"/>
                <w:color w:val="auto"/>
                <w:sz w:val="24"/>
                <w:szCs w:val="24"/>
              </w:rPr>
              <w:t>④个体经营户。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8" w:type="dxa"/>
            <w:vAlign w:val="center"/>
          </w:tcPr>
          <w:p>
            <w:pPr>
              <w:keepNext w:val="0"/>
              <w:keepLines w:val="0"/>
              <w:pageBreakBefore w:val="0"/>
              <w:widowControl w:val="0"/>
              <w:suppressLineNumbers w:val="0"/>
              <w:kinsoku/>
              <w:wordWrap/>
              <w:overflowPunct/>
              <w:topLinePunct w:val="0"/>
              <w:autoSpaceDE/>
              <w:autoSpaceDN/>
              <w:bidi w:val="0"/>
              <w:spacing w:before="0" w:beforeAutospacing="0" w:after="0" w:afterAutospacing="0" w:line="360" w:lineRule="auto"/>
              <w:ind w:left="0" w:right="0"/>
              <w:jc w:val="center"/>
              <w:textAlignment w:val="auto"/>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olor w:val="auto"/>
                <w:sz w:val="24"/>
                <w:highlight w:val="none"/>
              </w:rPr>
              <w:t>4</w:t>
            </w:r>
            <w:r>
              <w:rPr>
                <w:rFonts w:hint="eastAsia" w:ascii="宋体" w:hAnsi="宋体"/>
                <w:color w:val="auto"/>
                <w:sz w:val="24"/>
                <w:highlight w:val="none"/>
                <w:lang w:val="en-US" w:eastAsia="zh-CN"/>
              </w:rPr>
              <w:t>.</w:t>
            </w:r>
            <w:r>
              <w:rPr>
                <w:rFonts w:hint="eastAsia" w:ascii="宋体" w:hAnsi="宋体" w:eastAsia="宋体"/>
                <w:color w:val="auto"/>
                <w:sz w:val="24"/>
                <w:highlight w:val="none"/>
              </w:rPr>
              <w:t>2</w:t>
            </w:r>
          </w:p>
        </w:tc>
        <w:tc>
          <w:tcPr>
            <w:tcW w:w="6960" w:type="dxa"/>
            <w:vAlign w:val="center"/>
          </w:tcPr>
          <w:p>
            <w:pPr>
              <w:keepNext w:val="0"/>
              <w:keepLines w:val="0"/>
              <w:pageBreakBefore w:val="0"/>
              <w:widowControl w:val="0"/>
              <w:suppressLineNumbers w:val="0"/>
              <w:kinsoku/>
              <w:wordWrap/>
              <w:overflowPunct/>
              <w:topLinePunct w:val="0"/>
              <w:autoSpaceDE/>
              <w:autoSpaceDN/>
              <w:bidi w:val="0"/>
              <w:spacing w:before="0" w:beforeAutospacing="0" w:after="0" w:afterAutospacing="0" w:line="360" w:lineRule="auto"/>
              <w:ind w:left="113" w:leftChars="0" w:right="0"/>
              <w:textAlignment w:val="auto"/>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olor w:val="auto"/>
                <w:sz w:val="24"/>
                <w:highlight w:val="none"/>
              </w:rPr>
              <w:t>没有处于被责令停业或破产状态，且资产未被重组或接管。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8" w:type="dxa"/>
            <w:vAlign w:val="center"/>
          </w:tcPr>
          <w:p>
            <w:pPr>
              <w:keepNext w:val="0"/>
              <w:keepLines w:val="0"/>
              <w:pageBreakBefore w:val="0"/>
              <w:widowControl w:val="0"/>
              <w:suppressLineNumbers w:val="0"/>
              <w:kinsoku/>
              <w:wordWrap/>
              <w:overflowPunct/>
              <w:topLinePunct w:val="0"/>
              <w:autoSpaceDE/>
              <w:autoSpaceDN/>
              <w:bidi w:val="0"/>
              <w:spacing w:before="0" w:beforeAutospacing="0" w:after="0" w:afterAutospacing="0" w:line="360" w:lineRule="auto"/>
              <w:ind w:left="0" w:right="0"/>
              <w:jc w:val="center"/>
              <w:textAlignment w:val="auto"/>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olor w:val="auto"/>
                <w:sz w:val="24"/>
                <w:highlight w:val="none"/>
              </w:rPr>
              <w:t>4</w:t>
            </w:r>
            <w:r>
              <w:rPr>
                <w:rFonts w:hint="eastAsia" w:ascii="宋体" w:hAnsi="宋体"/>
                <w:color w:val="auto"/>
                <w:sz w:val="24"/>
                <w:highlight w:val="none"/>
                <w:lang w:val="en-US" w:eastAsia="zh-CN"/>
              </w:rPr>
              <w:t>.</w:t>
            </w:r>
            <w:r>
              <w:rPr>
                <w:rFonts w:hint="eastAsia" w:ascii="宋体" w:hAnsi="宋体" w:eastAsia="宋体"/>
                <w:color w:val="auto"/>
                <w:sz w:val="24"/>
                <w:highlight w:val="none"/>
              </w:rPr>
              <w:t>3</w:t>
            </w:r>
          </w:p>
        </w:tc>
        <w:tc>
          <w:tcPr>
            <w:tcW w:w="6960" w:type="dxa"/>
            <w:vAlign w:val="center"/>
          </w:tcPr>
          <w:p>
            <w:pPr>
              <w:keepNext w:val="0"/>
              <w:keepLines w:val="0"/>
              <w:pageBreakBefore w:val="0"/>
              <w:widowControl w:val="0"/>
              <w:suppressLineNumbers w:val="0"/>
              <w:kinsoku/>
              <w:wordWrap/>
              <w:overflowPunct/>
              <w:topLinePunct w:val="0"/>
              <w:autoSpaceDE/>
              <w:autoSpaceDN/>
              <w:bidi w:val="0"/>
              <w:spacing w:before="0" w:beforeAutospacing="0" w:after="0" w:afterAutospacing="0" w:line="360" w:lineRule="auto"/>
              <w:ind w:left="113" w:leftChars="0" w:right="0"/>
              <w:textAlignment w:val="auto"/>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olor w:val="auto"/>
                <w:sz w:val="24"/>
                <w:highlight w:val="none"/>
              </w:rPr>
              <w:t>在经营活动中无重大违法记录，在中国南方电网有限责任公司或超高压输电公司没有处于限制投标资格的处罚。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8" w:type="dxa"/>
            <w:vAlign w:val="center"/>
          </w:tcPr>
          <w:p>
            <w:pPr>
              <w:keepNext w:val="0"/>
              <w:keepLines w:val="0"/>
              <w:pageBreakBefore w:val="0"/>
              <w:widowControl w:val="0"/>
              <w:suppressLineNumbers w:val="0"/>
              <w:kinsoku/>
              <w:wordWrap/>
              <w:overflowPunct/>
              <w:topLinePunct w:val="0"/>
              <w:autoSpaceDE/>
              <w:autoSpaceDN/>
              <w:bidi w:val="0"/>
              <w:spacing w:before="0" w:beforeAutospacing="0" w:after="0" w:afterAutospacing="0" w:line="360" w:lineRule="auto"/>
              <w:ind w:left="0" w:right="0"/>
              <w:jc w:val="center"/>
              <w:textAlignment w:val="auto"/>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olor w:val="auto"/>
                <w:sz w:val="24"/>
                <w:highlight w:val="none"/>
              </w:rPr>
              <w:t>4</w:t>
            </w:r>
            <w:r>
              <w:rPr>
                <w:rFonts w:hint="eastAsia" w:ascii="宋体" w:hAnsi="宋体"/>
                <w:color w:val="auto"/>
                <w:sz w:val="24"/>
                <w:highlight w:val="none"/>
                <w:lang w:val="en-US" w:eastAsia="zh-CN"/>
              </w:rPr>
              <w:t>.</w:t>
            </w:r>
            <w:r>
              <w:rPr>
                <w:rFonts w:hint="eastAsia" w:ascii="宋体" w:hAnsi="宋体" w:eastAsia="宋体"/>
                <w:color w:val="auto"/>
                <w:sz w:val="24"/>
                <w:highlight w:val="none"/>
                <w:lang w:val="en-US" w:eastAsia="zh-CN"/>
              </w:rPr>
              <w:t>4</w:t>
            </w:r>
          </w:p>
        </w:tc>
        <w:tc>
          <w:tcPr>
            <w:tcW w:w="6960" w:type="dxa"/>
            <w:vAlign w:val="center"/>
          </w:tcPr>
          <w:p>
            <w:pPr>
              <w:keepNext w:val="0"/>
              <w:keepLines w:val="0"/>
              <w:pageBreakBefore w:val="0"/>
              <w:widowControl w:val="0"/>
              <w:suppressLineNumbers w:val="0"/>
              <w:kinsoku/>
              <w:wordWrap/>
              <w:overflowPunct/>
              <w:topLinePunct w:val="0"/>
              <w:autoSpaceDE/>
              <w:autoSpaceDN/>
              <w:bidi w:val="0"/>
              <w:spacing w:before="0" w:beforeAutospacing="0" w:after="0" w:afterAutospacing="0" w:line="360" w:lineRule="auto"/>
              <w:ind w:left="113" w:leftChars="0" w:right="0"/>
              <w:textAlignment w:val="auto"/>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olor w:val="auto"/>
                <w:sz w:val="24"/>
                <w:highlight w:val="none"/>
              </w:rPr>
              <w:t>单位负责人为同一人或者存在控股、管理关系的不同单位，不得参加</w:t>
            </w:r>
            <w:r>
              <w:rPr>
                <w:rFonts w:hint="eastAsia" w:ascii="宋体" w:hAnsi="宋体" w:eastAsia="宋体"/>
                <w:color w:val="auto"/>
                <w:sz w:val="24"/>
                <w:highlight w:val="none"/>
                <w:lang w:eastAsia="zh-CN"/>
              </w:rPr>
              <w:t>同一项目报价</w:t>
            </w:r>
            <w:r>
              <w:rPr>
                <w:rFonts w:hint="eastAsia" w:ascii="宋体" w:hAnsi="宋体" w:eastAsia="宋体"/>
                <w:color w:val="auto"/>
                <w:sz w:val="24"/>
                <w:highlight w:val="none"/>
              </w:rPr>
              <w:t>。</w:t>
            </w:r>
          </w:p>
        </w:tc>
      </w:tr>
    </w:tbl>
    <w:p>
      <w:pPr>
        <w:keepNext w:val="0"/>
        <w:keepLines w:val="0"/>
        <w:pageBreakBefore w:val="0"/>
        <w:widowControl w:val="0"/>
        <w:kinsoku/>
        <w:wordWrap/>
        <w:overflowPunct/>
        <w:topLinePunct w:val="0"/>
        <w:autoSpaceDE/>
        <w:autoSpaceDN/>
        <w:bidi w:val="0"/>
        <w:adjustRightInd w:val="0"/>
        <w:snapToGrid w:val="0"/>
        <w:spacing w:before="156" w:line="360" w:lineRule="auto"/>
        <w:jc w:val="left"/>
        <w:textAlignment w:val="auto"/>
        <w:outlineLvl w:val="0"/>
        <w:rPr>
          <w:rFonts w:hint="eastAsia" w:ascii="Times New Roman" w:hAnsi="Times New Roman" w:eastAsia="宋体" w:cs="Times New Roman"/>
          <w:b/>
          <w:color w:val="auto"/>
          <w:sz w:val="28"/>
          <w:szCs w:val="28"/>
          <w:highlight w:val="none"/>
        </w:rPr>
      </w:pPr>
      <w:r>
        <w:rPr>
          <w:rFonts w:hint="eastAsia" w:ascii="Times New Roman" w:hAnsi="Times New Roman" w:eastAsia="宋体" w:cs="Times New Roman"/>
          <w:b/>
          <w:color w:val="auto"/>
          <w:sz w:val="28"/>
          <w:szCs w:val="28"/>
          <w:highlight w:val="none"/>
          <w:lang w:val="en-US" w:eastAsia="zh-CN"/>
        </w:rPr>
        <w:t>五、其他</w:t>
      </w:r>
      <w:r>
        <w:rPr>
          <w:rFonts w:hint="eastAsia" w:ascii="Times New Roman" w:hAnsi="Times New Roman" w:eastAsia="宋体" w:cs="Times New Roman"/>
          <w:b/>
          <w:color w:val="auto"/>
          <w:sz w:val="28"/>
          <w:szCs w:val="28"/>
          <w:highlight w:val="none"/>
        </w:rPr>
        <w:t>要求</w:t>
      </w:r>
    </w:p>
    <w:p>
      <w:pPr>
        <w:spacing w:line="360" w:lineRule="auto"/>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5</w:t>
      </w:r>
      <w:r>
        <w:rPr>
          <w:rFonts w:hint="eastAsia" w:ascii="宋体" w:hAnsi="宋体" w:eastAsia="宋体" w:cs="宋体"/>
          <w:color w:val="auto"/>
          <w:sz w:val="28"/>
          <w:szCs w:val="28"/>
          <w:highlight w:val="none"/>
        </w:rPr>
        <w:t>.1</w:t>
      </w:r>
      <w:r>
        <w:rPr>
          <w:rFonts w:hint="eastAsia" w:ascii="宋体" w:hAnsi="宋体" w:eastAsia="宋体" w:cs="宋体"/>
          <w:color w:val="auto"/>
          <w:sz w:val="28"/>
          <w:szCs w:val="28"/>
          <w:highlight w:val="none"/>
          <w:lang w:val="en-US" w:eastAsia="zh-CN"/>
        </w:rPr>
        <w:t xml:space="preserve"> </w:t>
      </w:r>
      <w:r>
        <w:rPr>
          <w:rFonts w:hint="eastAsia" w:ascii="宋体" w:hAnsi="宋体" w:cs="宋体"/>
          <w:color w:val="auto"/>
          <w:sz w:val="28"/>
          <w:szCs w:val="28"/>
          <w:highlight w:val="none"/>
          <w:lang w:val="en-US" w:eastAsia="zh-CN"/>
        </w:rPr>
        <w:t>报价方须</w:t>
      </w:r>
      <w:r>
        <w:rPr>
          <w:rFonts w:hint="eastAsia" w:ascii="宋体" w:hAnsi="宋体" w:eastAsia="宋体" w:cs="宋体"/>
          <w:color w:val="auto"/>
          <w:sz w:val="28"/>
          <w:szCs w:val="28"/>
          <w:highlight w:val="none"/>
          <w:lang w:val="en-US" w:eastAsia="zh-CN"/>
        </w:rPr>
        <w:t>提供符合规定税率的全额增值税专用发票。</w:t>
      </w:r>
    </w:p>
    <w:p>
      <w:p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5</w:t>
      </w:r>
      <w:r>
        <w:rPr>
          <w:rFonts w:hint="eastAsia" w:ascii="宋体" w:hAnsi="宋体" w:eastAsia="宋体" w:cs="宋体"/>
          <w:color w:val="auto"/>
          <w:sz w:val="28"/>
          <w:szCs w:val="28"/>
          <w:highlight w:val="none"/>
        </w:rPr>
        <w:t>.2</w:t>
      </w:r>
      <w:r>
        <w:rPr>
          <w:rFonts w:hint="eastAsia" w:ascii="宋体" w:hAnsi="宋体" w:eastAsia="宋体" w:cs="宋体"/>
          <w:color w:val="auto"/>
          <w:sz w:val="28"/>
          <w:szCs w:val="28"/>
          <w:highlight w:val="none"/>
          <w:lang w:val="en-US" w:eastAsia="zh-CN"/>
        </w:rPr>
        <w:t xml:space="preserve"> 服务要</w:t>
      </w:r>
      <w:r>
        <w:rPr>
          <w:rFonts w:hint="eastAsia" w:ascii="宋体" w:hAnsi="宋体" w:eastAsia="宋体" w:cs="宋体"/>
          <w:color w:val="auto"/>
          <w:sz w:val="28"/>
          <w:szCs w:val="28"/>
          <w:highlight w:val="none"/>
        </w:rPr>
        <w:t>求：</w:t>
      </w:r>
    </w:p>
    <w:p>
      <w:pPr>
        <w:spacing w:line="360" w:lineRule="auto"/>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5.2.1</w:t>
      </w:r>
      <w:r>
        <w:rPr>
          <w:rFonts w:hint="eastAsia" w:ascii="宋体" w:hAnsi="宋体" w:cs="宋体"/>
          <w:color w:val="auto"/>
          <w:sz w:val="28"/>
          <w:szCs w:val="28"/>
          <w:highlight w:val="none"/>
          <w:lang w:val="en-US" w:eastAsia="zh-CN"/>
        </w:rPr>
        <w:t>报价方</w:t>
      </w:r>
      <w:r>
        <w:rPr>
          <w:rFonts w:hint="eastAsia" w:ascii="宋体" w:hAnsi="宋体" w:eastAsia="宋体" w:cs="宋体"/>
          <w:color w:val="auto"/>
          <w:sz w:val="28"/>
          <w:szCs w:val="28"/>
          <w:highlight w:val="none"/>
          <w:lang w:val="en-US" w:eastAsia="zh-CN"/>
        </w:rPr>
        <w:t>应严格执行国家现行法规、规章，行业的规范，确保提供的产品或服务符合相关规定。</w:t>
      </w:r>
    </w:p>
    <w:p>
      <w:pPr>
        <w:spacing w:line="360" w:lineRule="auto"/>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5.2.2售后服务的响应时间在48小时内。</w:t>
      </w:r>
    </w:p>
    <w:p>
      <w:pPr>
        <w:spacing w:line="360" w:lineRule="auto"/>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5.2.3</w:t>
      </w:r>
      <w:r>
        <w:rPr>
          <w:rFonts w:hint="eastAsia" w:ascii="宋体" w:hAnsi="宋体" w:cs="宋体"/>
          <w:color w:val="auto"/>
          <w:sz w:val="28"/>
          <w:szCs w:val="28"/>
          <w:highlight w:val="none"/>
          <w:lang w:val="en-US" w:eastAsia="zh-CN"/>
        </w:rPr>
        <w:t>报价方</w:t>
      </w:r>
      <w:r>
        <w:rPr>
          <w:rFonts w:hint="eastAsia" w:ascii="宋体" w:hAnsi="宋体" w:eastAsia="宋体" w:cs="宋体"/>
          <w:color w:val="auto"/>
          <w:sz w:val="28"/>
          <w:szCs w:val="28"/>
          <w:highlight w:val="none"/>
          <w:lang w:val="en-US" w:eastAsia="zh-CN"/>
        </w:rPr>
        <w:t>应妥善作好</w:t>
      </w:r>
      <w:r>
        <w:rPr>
          <w:rFonts w:hint="eastAsia" w:ascii="宋体" w:hAnsi="宋体" w:cs="宋体"/>
          <w:color w:val="auto"/>
          <w:sz w:val="28"/>
          <w:szCs w:val="28"/>
          <w:highlight w:val="none"/>
          <w:lang w:val="en-US" w:eastAsia="zh-CN"/>
        </w:rPr>
        <w:t>采购方</w:t>
      </w:r>
      <w:r>
        <w:rPr>
          <w:rFonts w:hint="eastAsia" w:ascii="宋体" w:hAnsi="宋体" w:eastAsia="宋体" w:cs="宋体"/>
          <w:color w:val="auto"/>
          <w:sz w:val="28"/>
          <w:szCs w:val="28"/>
          <w:highlight w:val="none"/>
          <w:lang w:val="en-US" w:eastAsia="zh-CN"/>
        </w:rPr>
        <w:t>所提供的文件资料的保存、回收及保密工作，不得泄漏、传播与监造设备有关的技术秘密和商业秘密。</w:t>
      </w:r>
    </w:p>
    <w:p>
      <w:pPr>
        <w:spacing w:line="360" w:lineRule="auto"/>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5.2.4</w:t>
      </w:r>
      <w:r>
        <w:rPr>
          <w:rFonts w:hint="eastAsia" w:ascii="宋体" w:hAnsi="宋体" w:cs="宋体"/>
          <w:color w:val="auto"/>
          <w:sz w:val="28"/>
          <w:szCs w:val="28"/>
          <w:highlight w:val="none"/>
          <w:lang w:val="en-US" w:eastAsia="zh-CN"/>
        </w:rPr>
        <w:t>报价方</w:t>
      </w:r>
      <w:r>
        <w:rPr>
          <w:rFonts w:hint="eastAsia" w:ascii="宋体" w:hAnsi="宋体" w:eastAsia="宋体" w:cs="宋体"/>
          <w:color w:val="auto"/>
          <w:sz w:val="28"/>
          <w:szCs w:val="28"/>
          <w:highlight w:val="none"/>
          <w:lang w:val="en-US" w:eastAsia="zh-CN"/>
        </w:rPr>
        <w:t>完成本次投标活动视为接受并认可本采购文件所有条款。</w:t>
      </w:r>
    </w:p>
    <w:p>
      <w:pPr>
        <w:spacing w:line="360" w:lineRule="auto"/>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5.2.5</w:t>
      </w:r>
      <w:r>
        <w:rPr>
          <w:rFonts w:hint="eastAsia" w:ascii="宋体" w:hAnsi="宋体" w:cs="宋体"/>
          <w:color w:val="auto"/>
          <w:sz w:val="28"/>
          <w:szCs w:val="28"/>
          <w:highlight w:val="none"/>
          <w:lang w:val="en-US" w:eastAsia="zh-CN"/>
        </w:rPr>
        <w:t>报价方</w:t>
      </w:r>
      <w:r>
        <w:rPr>
          <w:rFonts w:hint="eastAsia" w:ascii="宋体" w:hAnsi="宋体" w:eastAsia="宋体" w:cs="宋体"/>
          <w:color w:val="auto"/>
          <w:sz w:val="28"/>
          <w:szCs w:val="28"/>
          <w:highlight w:val="none"/>
          <w:lang w:val="en-US" w:eastAsia="zh-CN"/>
        </w:rPr>
        <w:t>所提供的服务应不涉及知识产权纠纷，若出现任何知识产权问题，由</w:t>
      </w:r>
      <w:r>
        <w:rPr>
          <w:rFonts w:hint="eastAsia" w:ascii="宋体" w:hAnsi="宋体" w:cs="宋体"/>
          <w:color w:val="auto"/>
          <w:sz w:val="28"/>
          <w:szCs w:val="28"/>
          <w:highlight w:val="none"/>
          <w:lang w:val="en-US" w:eastAsia="zh-CN"/>
        </w:rPr>
        <w:t>报价方</w:t>
      </w:r>
      <w:r>
        <w:rPr>
          <w:rFonts w:hint="eastAsia" w:ascii="宋体" w:hAnsi="宋体" w:eastAsia="宋体" w:cs="宋体"/>
          <w:color w:val="auto"/>
          <w:sz w:val="28"/>
          <w:szCs w:val="28"/>
          <w:highlight w:val="none"/>
          <w:lang w:val="en-US" w:eastAsia="zh-CN"/>
        </w:rPr>
        <w:t>承担全部责任。</w:t>
      </w:r>
    </w:p>
    <w:p>
      <w:pPr>
        <w:spacing w:line="360" w:lineRule="auto"/>
        <w:ind w:firstLine="560" w:firstLineChars="200"/>
        <w:rPr>
          <w:rFonts w:hint="default"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5.2.6其他要求 无。</w:t>
      </w:r>
    </w:p>
    <w:p>
      <w:pPr>
        <w:adjustRightInd w:val="0"/>
        <w:snapToGrid w:val="0"/>
        <w:spacing w:before="156" w:line="360" w:lineRule="auto"/>
        <w:jc w:val="left"/>
        <w:outlineLvl w:val="0"/>
        <w:rPr>
          <w:rFonts w:hint="default" w:ascii="Times New Roman" w:hAnsi="Times New Roman" w:eastAsia="宋体" w:cs="Times New Roman"/>
          <w:b/>
          <w:color w:val="auto"/>
          <w:sz w:val="28"/>
          <w:szCs w:val="28"/>
          <w:highlight w:val="none"/>
          <w:lang w:val="en-US" w:eastAsia="zh-CN"/>
        </w:rPr>
      </w:pPr>
      <w:r>
        <w:rPr>
          <w:rFonts w:hint="eastAsia" w:ascii="Times New Roman" w:hAnsi="Times New Roman" w:eastAsia="宋体" w:cs="Times New Roman"/>
          <w:b/>
          <w:color w:val="auto"/>
          <w:sz w:val="28"/>
          <w:szCs w:val="28"/>
          <w:highlight w:val="none"/>
          <w:lang w:val="en-US" w:eastAsia="zh-CN"/>
        </w:rPr>
        <w:t>六、违约责任</w:t>
      </w:r>
    </w:p>
    <w:bookmarkEnd w:id="2"/>
    <w:p>
      <w:pPr>
        <w:spacing w:line="360" w:lineRule="auto"/>
        <w:ind w:firstLine="560" w:firstLineChars="200"/>
        <w:rPr>
          <w:rFonts w:hint="default"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6.1</w:t>
      </w:r>
      <w:r>
        <w:rPr>
          <w:rFonts w:hint="eastAsia" w:ascii="宋体" w:hAnsi="宋体" w:cs="宋体"/>
          <w:color w:val="auto"/>
          <w:sz w:val="28"/>
          <w:szCs w:val="28"/>
          <w:highlight w:val="none"/>
          <w:lang w:val="en-US" w:eastAsia="zh-CN"/>
        </w:rPr>
        <w:t>报价方</w:t>
      </w:r>
      <w:r>
        <w:rPr>
          <w:rFonts w:hint="eastAsia" w:ascii="宋体" w:hAnsi="宋体" w:eastAsia="宋体" w:cs="宋体"/>
          <w:color w:val="auto"/>
          <w:sz w:val="28"/>
          <w:szCs w:val="28"/>
          <w:highlight w:val="none"/>
          <w:lang w:val="en-US" w:eastAsia="zh-CN"/>
        </w:rPr>
        <w:t>在提供产品或服务期间，应执行</w:t>
      </w:r>
      <w:r>
        <w:rPr>
          <w:rFonts w:hint="eastAsia" w:ascii="宋体" w:hAnsi="宋体" w:cs="宋体"/>
          <w:color w:val="auto"/>
          <w:sz w:val="28"/>
          <w:szCs w:val="28"/>
          <w:highlight w:val="none"/>
          <w:lang w:val="en-US" w:eastAsia="zh-CN"/>
        </w:rPr>
        <w:t>采购方</w:t>
      </w:r>
      <w:r>
        <w:rPr>
          <w:rFonts w:hint="eastAsia" w:ascii="宋体" w:hAnsi="宋体" w:eastAsia="宋体" w:cs="宋体"/>
          <w:color w:val="auto"/>
          <w:sz w:val="28"/>
          <w:szCs w:val="28"/>
          <w:highlight w:val="none"/>
          <w:lang w:val="en-US" w:eastAsia="zh-CN"/>
        </w:rPr>
        <w:t>相关管理要求或制度，履行本项目相关约定，</w:t>
      </w:r>
      <w:r>
        <w:rPr>
          <w:rFonts w:hint="eastAsia" w:ascii="宋体" w:hAnsi="宋体" w:cs="宋体"/>
          <w:color w:val="auto"/>
          <w:sz w:val="28"/>
          <w:szCs w:val="28"/>
          <w:highlight w:val="none"/>
          <w:lang w:val="en-US" w:eastAsia="zh-CN"/>
        </w:rPr>
        <w:t>报价方</w:t>
      </w:r>
      <w:r>
        <w:rPr>
          <w:rFonts w:hint="eastAsia" w:ascii="宋体" w:hAnsi="宋体" w:eastAsia="宋体" w:cs="宋体"/>
          <w:color w:val="auto"/>
          <w:sz w:val="28"/>
          <w:szCs w:val="28"/>
          <w:highlight w:val="none"/>
          <w:lang w:val="en-US" w:eastAsia="zh-Hans"/>
        </w:rPr>
        <w:t>未</w:t>
      </w:r>
      <w:r>
        <w:rPr>
          <w:rFonts w:hint="eastAsia" w:ascii="宋体" w:hAnsi="宋体" w:eastAsia="宋体" w:cs="宋体"/>
          <w:color w:val="auto"/>
          <w:sz w:val="28"/>
          <w:szCs w:val="28"/>
          <w:highlight w:val="none"/>
          <w:lang w:val="en-US" w:eastAsia="zh-CN"/>
        </w:rPr>
        <w:t>有效</w:t>
      </w:r>
      <w:r>
        <w:rPr>
          <w:rFonts w:hint="eastAsia" w:ascii="宋体" w:hAnsi="宋体" w:eastAsia="宋体" w:cs="宋体"/>
          <w:color w:val="auto"/>
          <w:sz w:val="28"/>
          <w:szCs w:val="28"/>
          <w:highlight w:val="none"/>
          <w:lang w:val="en-US" w:eastAsia="zh-Hans"/>
        </w:rPr>
        <w:t>响应并解决的</w:t>
      </w:r>
      <w:r>
        <w:rPr>
          <w:rFonts w:hint="default" w:ascii="宋体" w:hAnsi="宋体" w:eastAsia="宋体" w:cs="宋体"/>
          <w:color w:val="auto"/>
          <w:sz w:val="28"/>
          <w:szCs w:val="28"/>
          <w:highlight w:val="none"/>
          <w:lang w:val="en-US" w:eastAsia="zh-Hans"/>
        </w:rPr>
        <w:t>，</w:t>
      </w:r>
      <w:r>
        <w:rPr>
          <w:rFonts w:hint="eastAsia" w:ascii="宋体" w:hAnsi="宋体" w:cs="宋体"/>
          <w:color w:val="auto"/>
          <w:sz w:val="28"/>
          <w:szCs w:val="28"/>
          <w:highlight w:val="none"/>
          <w:lang w:val="en-US" w:eastAsia="zh-CN"/>
        </w:rPr>
        <w:t>采购方</w:t>
      </w:r>
      <w:r>
        <w:rPr>
          <w:rFonts w:hint="eastAsia" w:ascii="宋体" w:hAnsi="宋体" w:eastAsia="宋体" w:cs="宋体"/>
          <w:color w:val="auto"/>
          <w:sz w:val="28"/>
          <w:szCs w:val="28"/>
          <w:highlight w:val="none"/>
          <w:lang w:val="en-US" w:eastAsia="zh-Hans"/>
        </w:rPr>
        <w:t>有权另行委托第三方机构提供服务</w:t>
      </w:r>
      <w:r>
        <w:rPr>
          <w:rFonts w:hint="eastAsia" w:ascii="宋体" w:hAnsi="宋体" w:eastAsia="宋体" w:cs="宋体"/>
          <w:color w:val="auto"/>
          <w:sz w:val="28"/>
          <w:szCs w:val="28"/>
          <w:highlight w:val="none"/>
          <w:lang w:val="en-US" w:eastAsia="zh-CN"/>
        </w:rPr>
        <w:t>，并有权追究</w:t>
      </w:r>
      <w:r>
        <w:rPr>
          <w:rFonts w:hint="eastAsia" w:ascii="宋体" w:hAnsi="宋体" w:cs="宋体"/>
          <w:color w:val="auto"/>
          <w:sz w:val="28"/>
          <w:szCs w:val="28"/>
          <w:highlight w:val="none"/>
          <w:lang w:val="en-US" w:eastAsia="zh-CN"/>
        </w:rPr>
        <w:t>报价方</w:t>
      </w:r>
      <w:r>
        <w:rPr>
          <w:rFonts w:hint="eastAsia" w:ascii="宋体" w:hAnsi="宋体" w:eastAsia="宋体" w:cs="宋体"/>
          <w:color w:val="auto"/>
          <w:sz w:val="28"/>
          <w:szCs w:val="28"/>
          <w:highlight w:val="none"/>
          <w:lang w:val="en-US" w:eastAsia="zh-CN"/>
        </w:rPr>
        <w:t>法律和经济责任。</w:t>
      </w:r>
    </w:p>
    <w:p>
      <w:pPr>
        <w:spacing w:line="360" w:lineRule="auto"/>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6.2</w:t>
      </w:r>
      <w:r>
        <w:rPr>
          <w:rFonts w:hint="eastAsia" w:ascii="宋体" w:hAnsi="宋体" w:cs="宋体"/>
          <w:color w:val="auto"/>
          <w:sz w:val="28"/>
          <w:szCs w:val="28"/>
          <w:highlight w:val="none"/>
          <w:lang w:val="en-US" w:eastAsia="zh-CN"/>
        </w:rPr>
        <w:t>报价方</w:t>
      </w:r>
      <w:r>
        <w:rPr>
          <w:rFonts w:hint="eastAsia" w:ascii="宋体" w:hAnsi="宋体" w:eastAsia="宋体" w:cs="宋体"/>
          <w:color w:val="auto"/>
          <w:sz w:val="28"/>
          <w:szCs w:val="28"/>
          <w:highlight w:val="none"/>
          <w:lang w:val="en-US" w:eastAsia="zh-CN"/>
        </w:rPr>
        <w:t>若造成</w:t>
      </w:r>
      <w:r>
        <w:rPr>
          <w:rFonts w:hint="eastAsia" w:ascii="宋体" w:hAnsi="宋体" w:cs="宋体"/>
          <w:color w:val="auto"/>
          <w:sz w:val="28"/>
          <w:szCs w:val="28"/>
          <w:highlight w:val="none"/>
          <w:lang w:val="en-US" w:eastAsia="zh-CN"/>
        </w:rPr>
        <w:t>采购方</w:t>
      </w:r>
      <w:r>
        <w:rPr>
          <w:rFonts w:hint="eastAsia" w:ascii="宋体" w:hAnsi="宋体" w:eastAsia="宋体" w:cs="宋体"/>
          <w:color w:val="auto"/>
          <w:sz w:val="28"/>
          <w:szCs w:val="28"/>
          <w:highlight w:val="none"/>
          <w:lang w:val="en-US" w:eastAsia="zh-CN"/>
        </w:rPr>
        <w:t>直接或间接经济损失，应全额赔偿。</w:t>
      </w:r>
    </w:p>
    <w:p>
      <w:pPr>
        <w:spacing w:line="360" w:lineRule="auto"/>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6.3</w:t>
      </w:r>
      <w:r>
        <w:rPr>
          <w:rFonts w:hint="eastAsia" w:ascii="宋体" w:hAnsi="宋体" w:cs="宋体"/>
          <w:color w:val="auto"/>
          <w:sz w:val="28"/>
          <w:szCs w:val="28"/>
          <w:highlight w:val="none"/>
          <w:lang w:val="en-US" w:eastAsia="zh-CN"/>
        </w:rPr>
        <w:t>报价方</w:t>
      </w:r>
      <w:r>
        <w:rPr>
          <w:rFonts w:hint="eastAsia" w:ascii="宋体" w:hAnsi="宋体" w:eastAsia="宋体" w:cs="宋体"/>
          <w:color w:val="auto"/>
          <w:sz w:val="28"/>
          <w:szCs w:val="28"/>
          <w:highlight w:val="none"/>
          <w:lang w:val="en-US" w:eastAsia="zh-CN"/>
        </w:rPr>
        <w:t>与</w:t>
      </w:r>
      <w:r>
        <w:rPr>
          <w:rFonts w:hint="eastAsia" w:ascii="宋体" w:hAnsi="宋体" w:cs="宋体"/>
          <w:color w:val="auto"/>
          <w:sz w:val="28"/>
          <w:szCs w:val="28"/>
          <w:highlight w:val="none"/>
          <w:lang w:val="en-US" w:eastAsia="zh-CN"/>
        </w:rPr>
        <w:t>采购方</w:t>
      </w:r>
      <w:r>
        <w:rPr>
          <w:rFonts w:hint="eastAsia" w:ascii="宋体" w:hAnsi="宋体" w:eastAsia="宋体" w:cs="宋体"/>
          <w:color w:val="auto"/>
          <w:sz w:val="28"/>
          <w:szCs w:val="28"/>
          <w:highlight w:val="none"/>
          <w:lang w:val="en-US" w:eastAsia="zh-CN"/>
        </w:rPr>
        <w:t>若存在纠纷，应友好协商解决，若存在诉讼，应在</w:t>
      </w:r>
      <w:r>
        <w:rPr>
          <w:rFonts w:hint="eastAsia" w:ascii="宋体" w:hAnsi="宋体" w:cs="宋体"/>
          <w:color w:val="auto"/>
          <w:sz w:val="28"/>
          <w:szCs w:val="28"/>
          <w:highlight w:val="none"/>
          <w:lang w:val="en-US" w:eastAsia="zh-CN"/>
        </w:rPr>
        <w:t>采购方</w:t>
      </w:r>
      <w:r>
        <w:rPr>
          <w:rFonts w:hint="eastAsia" w:ascii="宋体" w:hAnsi="宋体" w:eastAsia="宋体" w:cs="宋体"/>
          <w:color w:val="auto"/>
          <w:sz w:val="28"/>
          <w:szCs w:val="28"/>
          <w:highlight w:val="none"/>
          <w:lang w:val="en-US" w:eastAsia="zh-CN"/>
        </w:rPr>
        <w:t>所在地提起诉讼或仲裁。</w:t>
      </w:r>
    </w:p>
    <w:p>
      <w:pPr>
        <w:rPr>
          <w:rFonts w:hint="eastAsia" w:ascii="宋体" w:hAnsi="宋体" w:eastAsia="宋体" w:cs="宋体"/>
          <w:b/>
          <w:bCs w:val="0"/>
          <w:color w:val="auto"/>
          <w:kern w:val="2"/>
          <w:sz w:val="28"/>
          <w:szCs w:val="28"/>
          <w:highlight w:val="none"/>
          <w:lang w:val="en-US" w:eastAsia="zh-CN"/>
        </w:rPr>
      </w:pPr>
      <w:r>
        <w:rPr>
          <w:rFonts w:hint="eastAsia" w:ascii="宋体" w:hAnsi="宋体" w:eastAsia="宋体" w:cs="宋体"/>
          <w:b/>
          <w:bCs w:val="0"/>
          <w:color w:val="auto"/>
          <w:kern w:val="2"/>
          <w:sz w:val="28"/>
          <w:szCs w:val="28"/>
          <w:highlight w:val="none"/>
          <w:lang w:val="en-US" w:eastAsia="zh-CN"/>
        </w:rPr>
        <w:t>七、结算方式</w:t>
      </w:r>
    </w:p>
    <w:p>
      <w:pPr>
        <w:ind w:firstLine="560" w:firstLineChars="200"/>
        <w:rPr>
          <w:rFonts w:hint="eastAsia" w:ascii="宋体" w:hAnsi="宋体" w:eastAsia="宋体" w:cs="宋体"/>
          <w:b w:val="0"/>
          <w:bCs/>
          <w:color w:val="auto"/>
          <w:kern w:val="2"/>
          <w:sz w:val="28"/>
          <w:szCs w:val="28"/>
          <w:highlight w:val="none"/>
          <w:lang w:val="en-US" w:eastAsia="zh-CN"/>
        </w:rPr>
      </w:pPr>
      <w:r>
        <w:rPr>
          <w:rFonts w:hint="eastAsia" w:ascii="宋体" w:hAnsi="宋体" w:cs="宋体"/>
          <w:b w:val="0"/>
          <w:bCs/>
          <w:color w:val="auto"/>
          <w:kern w:val="2"/>
          <w:sz w:val="28"/>
          <w:szCs w:val="28"/>
          <w:highlight w:val="none"/>
          <w:lang w:val="en-US" w:eastAsia="zh-CN"/>
        </w:rPr>
        <w:t>7.1</w:t>
      </w:r>
      <w:r>
        <w:rPr>
          <w:rFonts w:hint="eastAsia" w:ascii="宋体" w:hAnsi="宋体" w:eastAsia="宋体" w:cs="宋体"/>
          <w:b w:val="0"/>
          <w:bCs/>
          <w:color w:val="auto"/>
          <w:kern w:val="2"/>
          <w:sz w:val="28"/>
          <w:szCs w:val="28"/>
          <w:highlight w:val="none"/>
          <w:lang w:val="en-US" w:eastAsia="zh-CN"/>
        </w:rPr>
        <w:t>在与</w:t>
      </w:r>
      <w:r>
        <w:rPr>
          <w:rFonts w:hint="eastAsia" w:ascii="宋体" w:hAnsi="宋体" w:cs="宋体"/>
          <w:b w:val="0"/>
          <w:bCs/>
          <w:color w:val="auto"/>
          <w:kern w:val="2"/>
          <w:sz w:val="28"/>
          <w:szCs w:val="28"/>
          <w:highlight w:val="none"/>
          <w:lang w:val="en-US" w:eastAsia="zh-CN"/>
        </w:rPr>
        <w:t>采购方</w:t>
      </w:r>
      <w:r>
        <w:rPr>
          <w:rFonts w:hint="eastAsia" w:ascii="宋体" w:hAnsi="宋体" w:eastAsia="宋体" w:cs="宋体"/>
          <w:b w:val="0"/>
          <w:bCs/>
          <w:color w:val="auto"/>
          <w:kern w:val="2"/>
          <w:sz w:val="28"/>
          <w:szCs w:val="28"/>
          <w:highlight w:val="none"/>
          <w:lang w:val="en-US" w:eastAsia="zh-CN"/>
        </w:rPr>
        <w:t>约定的</w:t>
      </w:r>
      <w:r>
        <w:rPr>
          <w:rFonts w:hint="eastAsia" w:ascii="宋体" w:hAnsi="宋体" w:cs="宋体"/>
          <w:b w:val="0"/>
          <w:bCs/>
          <w:color w:val="auto"/>
          <w:kern w:val="2"/>
          <w:sz w:val="28"/>
          <w:szCs w:val="28"/>
          <w:highlight w:val="none"/>
          <w:lang w:val="en-US" w:eastAsia="zh-CN"/>
        </w:rPr>
        <w:t>服务期限</w:t>
      </w:r>
      <w:r>
        <w:rPr>
          <w:rFonts w:hint="eastAsia" w:ascii="宋体" w:hAnsi="宋体" w:eastAsia="宋体" w:cs="宋体"/>
          <w:b w:val="0"/>
          <w:bCs/>
          <w:color w:val="auto"/>
          <w:kern w:val="2"/>
          <w:sz w:val="28"/>
          <w:szCs w:val="28"/>
          <w:highlight w:val="none"/>
          <w:lang w:val="en-US" w:eastAsia="zh-CN"/>
        </w:rPr>
        <w:t>内，完成采购服务，并经</w:t>
      </w:r>
      <w:r>
        <w:rPr>
          <w:rFonts w:hint="eastAsia" w:ascii="宋体" w:hAnsi="宋体" w:cs="宋体"/>
          <w:b w:val="0"/>
          <w:bCs/>
          <w:color w:val="auto"/>
          <w:kern w:val="2"/>
          <w:sz w:val="28"/>
          <w:szCs w:val="28"/>
          <w:highlight w:val="none"/>
          <w:lang w:val="en-US" w:eastAsia="zh-CN"/>
        </w:rPr>
        <w:t>采购方</w:t>
      </w:r>
      <w:r>
        <w:rPr>
          <w:rFonts w:hint="eastAsia" w:ascii="宋体" w:hAnsi="宋体" w:eastAsia="宋体" w:cs="宋体"/>
          <w:b w:val="0"/>
          <w:bCs/>
          <w:color w:val="auto"/>
          <w:kern w:val="2"/>
          <w:sz w:val="28"/>
          <w:szCs w:val="28"/>
          <w:highlight w:val="none"/>
          <w:lang w:val="en-US" w:eastAsia="zh-CN"/>
        </w:rPr>
        <w:t>验收合格确认后，</w:t>
      </w:r>
      <w:r>
        <w:rPr>
          <w:rFonts w:hint="eastAsia" w:ascii="宋体" w:hAnsi="宋体" w:cs="宋体"/>
          <w:b w:val="0"/>
          <w:bCs/>
          <w:color w:val="auto"/>
          <w:kern w:val="2"/>
          <w:sz w:val="28"/>
          <w:szCs w:val="28"/>
          <w:highlight w:val="none"/>
          <w:lang w:val="en-US" w:eastAsia="zh-CN"/>
        </w:rPr>
        <w:t>报价方</w:t>
      </w:r>
      <w:r>
        <w:rPr>
          <w:rFonts w:hint="eastAsia" w:ascii="宋体" w:hAnsi="宋体" w:eastAsia="宋体" w:cs="宋体"/>
          <w:b w:val="0"/>
          <w:bCs/>
          <w:color w:val="auto"/>
          <w:kern w:val="2"/>
          <w:sz w:val="28"/>
          <w:szCs w:val="28"/>
          <w:highlight w:val="none"/>
          <w:lang w:val="en-US" w:eastAsia="zh-CN"/>
        </w:rPr>
        <w:t>应按</w:t>
      </w:r>
      <w:r>
        <w:rPr>
          <w:rFonts w:hint="eastAsia" w:ascii="宋体" w:hAnsi="宋体" w:cs="宋体"/>
          <w:b w:val="0"/>
          <w:bCs/>
          <w:color w:val="auto"/>
          <w:kern w:val="2"/>
          <w:sz w:val="28"/>
          <w:szCs w:val="28"/>
          <w:highlight w:val="none"/>
          <w:lang w:val="en-US" w:eastAsia="zh-CN"/>
        </w:rPr>
        <w:t>采购方</w:t>
      </w:r>
      <w:r>
        <w:rPr>
          <w:rFonts w:hint="eastAsia" w:ascii="宋体" w:hAnsi="宋体" w:eastAsia="宋体" w:cs="宋体"/>
          <w:b w:val="0"/>
          <w:bCs/>
          <w:color w:val="auto"/>
          <w:kern w:val="2"/>
          <w:sz w:val="28"/>
          <w:szCs w:val="28"/>
          <w:highlight w:val="none"/>
          <w:lang w:val="en-US" w:eastAsia="zh-CN"/>
        </w:rPr>
        <w:t>要求提供增值税</w:t>
      </w:r>
      <w:r>
        <w:rPr>
          <w:rFonts w:hint="eastAsia" w:ascii="宋体" w:hAnsi="宋体" w:cs="宋体"/>
          <w:b w:val="0"/>
          <w:bCs/>
          <w:color w:val="auto"/>
          <w:kern w:val="2"/>
          <w:sz w:val="28"/>
          <w:szCs w:val="28"/>
          <w:highlight w:val="none"/>
          <w:lang w:val="en-US" w:eastAsia="zh-CN"/>
        </w:rPr>
        <w:t>专用</w:t>
      </w:r>
      <w:r>
        <w:rPr>
          <w:rFonts w:hint="eastAsia" w:ascii="宋体" w:hAnsi="宋体" w:eastAsia="宋体" w:cs="宋体"/>
          <w:b w:val="0"/>
          <w:bCs/>
          <w:color w:val="auto"/>
          <w:kern w:val="2"/>
          <w:sz w:val="28"/>
          <w:szCs w:val="28"/>
          <w:highlight w:val="none"/>
          <w:lang w:val="en-US" w:eastAsia="zh-CN"/>
        </w:rPr>
        <w:t>发票，</w:t>
      </w:r>
      <w:r>
        <w:rPr>
          <w:rFonts w:hint="eastAsia" w:ascii="宋体" w:hAnsi="宋体" w:cs="宋体"/>
          <w:b w:val="0"/>
          <w:bCs/>
          <w:color w:val="auto"/>
          <w:kern w:val="2"/>
          <w:sz w:val="28"/>
          <w:szCs w:val="28"/>
          <w:highlight w:val="none"/>
          <w:lang w:val="en-US" w:eastAsia="zh-CN"/>
        </w:rPr>
        <w:t>采购方</w:t>
      </w:r>
      <w:r>
        <w:rPr>
          <w:rFonts w:hint="eastAsia" w:ascii="宋体" w:hAnsi="宋体" w:eastAsia="宋体" w:cs="宋体"/>
          <w:b w:val="0"/>
          <w:bCs/>
          <w:color w:val="auto"/>
          <w:kern w:val="2"/>
          <w:sz w:val="28"/>
          <w:szCs w:val="28"/>
          <w:highlight w:val="none"/>
          <w:lang w:val="en-US" w:eastAsia="zh-CN"/>
        </w:rPr>
        <w:t>在收到</w:t>
      </w:r>
      <w:r>
        <w:rPr>
          <w:rFonts w:hint="eastAsia" w:ascii="宋体" w:hAnsi="宋体" w:cs="宋体"/>
          <w:b w:val="0"/>
          <w:bCs/>
          <w:color w:val="auto"/>
          <w:kern w:val="2"/>
          <w:sz w:val="28"/>
          <w:szCs w:val="28"/>
          <w:highlight w:val="none"/>
          <w:lang w:val="en-US" w:eastAsia="zh-CN"/>
        </w:rPr>
        <w:t>报价方</w:t>
      </w:r>
      <w:r>
        <w:rPr>
          <w:rFonts w:hint="eastAsia" w:ascii="宋体" w:hAnsi="宋体" w:eastAsia="宋体" w:cs="宋体"/>
          <w:b w:val="0"/>
          <w:bCs/>
          <w:color w:val="auto"/>
          <w:kern w:val="2"/>
          <w:sz w:val="28"/>
          <w:szCs w:val="28"/>
          <w:highlight w:val="none"/>
          <w:lang w:val="en-US" w:eastAsia="zh-CN"/>
        </w:rPr>
        <w:t>发票30个工作日</w:t>
      </w:r>
      <w:r>
        <w:rPr>
          <w:rFonts w:hint="eastAsia" w:ascii="宋体" w:hAnsi="宋体" w:cs="宋体"/>
          <w:b w:val="0"/>
          <w:bCs/>
          <w:color w:val="auto"/>
          <w:kern w:val="2"/>
          <w:sz w:val="28"/>
          <w:szCs w:val="28"/>
          <w:highlight w:val="none"/>
          <w:lang w:val="en-US" w:eastAsia="zh-CN"/>
        </w:rPr>
        <w:t>一次性</w:t>
      </w:r>
      <w:r>
        <w:rPr>
          <w:rFonts w:hint="eastAsia" w:ascii="宋体" w:hAnsi="宋体" w:eastAsia="宋体" w:cs="宋体"/>
          <w:b w:val="0"/>
          <w:bCs/>
          <w:color w:val="auto"/>
          <w:kern w:val="2"/>
          <w:sz w:val="28"/>
          <w:szCs w:val="28"/>
          <w:highlight w:val="none"/>
          <w:lang w:val="en-US" w:eastAsia="zh-CN"/>
        </w:rPr>
        <w:t>完成支付。</w:t>
      </w:r>
    </w:p>
    <w:p>
      <w:pPr>
        <w:pStyle w:val="20"/>
        <w:pageBreakBefore w:val="0"/>
        <w:kinsoku/>
        <w:wordWrap/>
        <w:overflowPunct/>
        <w:topLinePunct w:val="0"/>
        <w:autoSpaceDE/>
        <w:bidi w:val="0"/>
        <w:spacing w:before="0" w:after="0" w:line="360" w:lineRule="auto"/>
        <w:ind w:firstLine="560" w:firstLineChars="200"/>
        <w:jc w:val="both"/>
        <w:outlineLvl w:val="9"/>
        <w:rPr>
          <w:rFonts w:hint="default" w:ascii="宋体" w:hAnsi="宋体" w:eastAsia="宋体" w:cs="宋体"/>
          <w:color w:val="auto"/>
          <w:sz w:val="28"/>
          <w:szCs w:val="28"/>
          <w:highlight w:val="none"/>
          <w:lang w:val="en-US" w:eastAsia="zh-CN"/>
        </w:rPr>
      </w:pPr>
      <w:r>
        <w:rPr>
          <w:rFonts w:hint="eastAsia" w:ascii="宋体" w:hAnsi="宋体" w:cs="宋体"/>
          <w:b w:val="0"/>
          <w:bCs/>
          <w:color w:val="auto"/>
          <w:kern w:val="2"/>
          <w:sz w:val="28"/>
          <w:szCs w:val="28"/>
          <w:highlight w:val="none"/>
          <w:lang w:val="en-US" w:eastAsia="zh-CN"/>
        </w:rPr>
        <w:t>7.2采购方</w:t>
      </w:r>
      <w:r>
        <w:rPr>
          <w:rFonts w:hint="eastAsia" w:ascii="宋体" w:hAnsi="宋体" w:eastAsia="宋体" w:cs="宋体"/>
          <w:b w:val="0"/>
          <w:bCs/>
          <w:color w:val="auto"/>
          <w:kern w:val="2"/>
          <w:sz w:val="28"/>
          <w:szCs w:val="28"/>
          <w:highlight w:val="none"/>
          <w:lang w:val="en-US" w:eastAsia="zh-CN"/>
        </w:rPr>
        <w:t>通过银行转账支付方式将费用拨付至</w:t>
      </w:r>
      <w:r>
        <w:rPr>
          <w:rFonts w:hint="eastAsia" w:ascii="宋体" w:hAnsi="宋体" w:cs="宋体"/>
          <w:b w:val="0"/>
          <w:bCs/>
          <w:color w:val="auto"/>
          <w:kern w:val="2"/>
          <w:sz w:val="28"/>
          <w:szCs w:val="28"/>
          <w:highlight w:val="none"/>
          <w:lang w:val="en-US" w:eastAsia="zh-CN"/>
        </w:rPr>
        <w:t>报价方</w:t>
      </w:r>
      <w:r>
        <w:rPr>
          <w:rFonts w:hint="eastAsia" w:ascii="宋体" w:hAnsi="宋体" w:eastAsia="宋体" w:cs="宋体"/>
          <w:b w:val="0"/>
          <w:bCs/>
          <w:color w:val="auto"/>
          <w:kern w:val="2"/>
          <w:sz w:val="28"/>
          <w:szCs w:val="28"/>
          <w:highlight w:val="none"/>
          <w:lang w:val="en-US" w:eastAsia="zh-CN"/>
        </w:rPr>
        <w:t>账户。</w:t>
      </w:r>
    </w:p>
    <w:p>
      <w:pPr>
        <w:adjustRightInd w:val="0"/>
        <w:snapToGrid w:val="0"/>
        <w:spacing w:before="156" w:line="360" w:lineRule="auto"/>
        <w:jc w:val="left"/>
        <w:outlineLvl w:val="0"/>
        <w:rPr>
          <w:rFonts w:hint="eastAsia" w:ascii="Times New Roman" w:hAnsi="Times New Roman" w:eastAsia="宋体" w:cs="Times New Roman"/>
          <w:b/>
          <w:color w:val="auto"/>
          <w:sz w:val="28"/>
          <w:szCs w:val="28"/>
          <w:highlight w:val="none"/>
          <w:lang w:val="en-US" w:eastAsia="zh-CN"/>
        </w:rPr>
      </w:pPr>
      <w:r>
        <w:rPr>
          <w:rFonts w:hint="eastAsia" w:ascii="Times New Roman" w:hAnsi="Times New Roman" w:eastAsia="宋体" w:cs="Times New Roman"/>
          <w:b/>
          <w:color w:val="auto"/>
          <w:sz w:val="28"/>
          <w:szCs w:val="28"/>
          <w:highlight w:val="none"/>
          <w:lang w:val="en-US" w:eastAsia="zh-CN"/>
        </w:rPr>
        <w:t>八、报价格式要求</w:t>
      </w:r>
    </w:p>
    <w:p>
      <w:pPr>
        <w:spacing w:line="360" w:lineRule="auto"/>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8.1报价文件已列明此项目采购明细，格式见附件1。</w:t>
      </w:r>
    </w:p>
    <w:p>
      <w:pPr>
        <w:spacing w:line="360" w:lineRule="auto"/>
        <w:ind w:firstLine="560" w:firstLineChars="200"/>
        <w:rPr>
          <w:rFonts w:hint="default"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8.2报价文件中每页均需盖章，并附报价人、授权人身份证照片。</w:t>
      </w:r>
    </w:p>
    <w:p>
      <w:pPr>
        <w:spacing w:line="360" w:lineRule="auto"/>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8.3</w:t>
      </w:r>
      <w:r>
        <w:rPr>
          <w:rFonts w:hint="eastAsia" w:ascii="宋体" w:hAnsi="宋体" w:cs="宋体"/>
          <w:color w:val="auto"/>
          <w:sz w:val="28"/>
          <w:szCs w:val="28"/>
          <w:highlight w:val="none"/>
          <w:lang w:val="en-US" w:eastAsia="zh-CN"/>
        </w:rPr>
        <w:t>报价方</w:t>
      </w:r>
      <w:r>
        <w:rPr>
          <w:rFonts w:hint="eastAsia" w:ascii="宋体" w:hAnsi="宋体" w:eastAsia="宋体" w:cs="宋体"/>
          <w:color w:val="auto"/>
          <w:sz w:val="28"/>
          <w:szCs w:val="28"/>
          <w:highlight w:val="none"/>
          <w:lang w:val="en-US" w:eastAsia="zh-CN"/>
        </w:rPr>
        <w:t>需提供PDF报价文件（盖章版），包括但不限于：报价表、相关资质文件。</w:t>
      </w:r>
    </w:p>
    <w:p>
      <w:pPr>
        <w:spacing w:line="360" w:lineRule="auto"/>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8.4如有需授权的资质，需提供授权文件（参考文件见报价须知）。</w:t>
      </w:r>
    </w:p>
    <w:p>
      <w:pPr>
        <w:spacing w:line="360" w:lineRule="auto"/>
        <w:ind w:firstLine="560" w:firstLineChars="200"/>
        <w:jc w:val="left"/>
        <w:outlineLvl w:val="9"/>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8.5文件名应包含“××项目报价文件-报价方名称-报价金额”内容。邮件主题与电子报价文件名称保持一致。</w:t>
      </w:r>
    </w:p>
    <w:p>
      <w:pPr>
        <w:pStyle w:val="6"/>
        <w:rPr>
          <w:rFonts w:hint="eastAsia"/>
          <w:i/>
          <w:color w:val="auto"/>
          <w:sz w:val="24"/>
          <w:szCs w:val="28"/>
          <w:highlight w:val="none"/>
          <w:lang w:eastAsia="zh-CN"/>
        </w:rPr>
        <w:sectPr>
          <w:headerReference r:id="rId4" w:type="default"/>
          <w:footerReference r:id="rId5" w:type="default"/>
          <w:pgSz w:w="11906" w:h="16838"/>
          <w:pgMar w:top="1440" w:right="1800" w:bottom="1440" w:left="1800" w:header="851" w:footer="992" w:gutter="0"/>
          <w:pgNumType w:fmt="decimal" w:start="1"/>
          <w:cols w:space="720" w:num="1"/>
          <w:docGrid w:type="lines" w:linePitch="312" w:charSpace="0"/>
        </w:sectPr>
      </w:pPr>
    </w:p>
    <w:p>
      <w:pPr>
        <w:rPr>
          <w:rFonts w:hint="eastAsia" w:ascii="Times New Roman" w:hAnsi="Times New Roman" w:eastAsia="宋体" w:cs="Times New Roman"/>
          <w:b w:val="0"/>
          <w:bCs/>
          <w:color w:val="auto"/>
          <w:sz w:val="28"/>
          <w:szCs w:val="28"/>
          <w:highlight w:val="none"/>
          <w:lang w:eastAsia="zh-CN"/>
        </w:rPr>
      </w:pPr>
      <w:r>
        <w:rPr>
          <w:rFonts w:hint="eastAsia" w:ascii="Times New Roman" w:hAnsi="Times New Roman" w:eastAsia="宋体" w:cs="Times New Roman"/>
          <w:b w:val="0"/>
          <w:bCs/>
          <w:color w:val="auto"/>
          <w:sz w:val="28"/>
          <w:szCs w:val="28"/>
          <w:highlight w:val="none"/>
          <w:lang w:eastAsia="zh-CN"/>
        </w:rPr>
        <w:t>附件1：（报价仅需打印以下页面即可，并逐</w:t>
      </w:r>
      <w:r>
        <w:rPr>
          <w:rFonts w:hint="eastAsia" w:cs="Times New Roman"/>
          <w:b w:val="0"/>
          <w:bCs/>
          <w:color w:val="auto"/>
          <w:sz w:val="28"/>
          <w:szCs w:val="28"/>
          <w:highlight w:val="none"/>
          <w:lang w:eastAsia="zh-CN"/>
        </w:rPr>
        <w:t>页</w:t>
      </w:r>
      <w:r>
        <w:rPr>
          <w:rFonts w:hint="eastAsia" w:ascii="Times New Roman" w:hAnsi="Times New Roman" w:eastAsia="宋体" w:cs="Times New Roman"/>
          <w:b w:val="0"/>
          <w:bCs/>
          <w:color w:val="auto"/>
          <w:sz w:val="28"/>
          <w:szCs w:val="28"/>
          <w:highlight w:val="none"/>
          <w:lang w:eastAsia="zh-CN"/>
        </w:rPr>
        <w:t>盖章）</w:t>
      </w:r>
    </w:p>
    <w:p>
      <w:pPr>
        <w:spacing w:line="360" w:lineRule="auto"/>
        <w:jc w:val="center"/>
        <w:outlineLvl w:val="9"/>
        <w:rPr>
          <w:rFonts w:hint="eastAsia" w:ascii="宋体" w:hAnsi="宋体" w:eastAsia="宋体" w:cs="宋体"/>
          <w:b/>
          <w:bCs/>
          <w:color w:val="auto"/>
          <w:sz w:val="28"/>
          <w:szCs w:val="28"/>
          <w:highlight w:val="none"/>
        </w:rPr>
      </w:pPr>
      <w:r>
        <w:rPr>
          <w:rFonts w:hint="eastAsia" w:ascii="宋体" w:hAnsi="宋体" w:cs="宋体"/>
          <w:b/>
          <w:bCs/>
          <w:color w:val="auto"/>
          <w:sz w:val="28"/>
          <w:szCs w:val="28"/>
          <w:highlight w:val="none"/>
          <w:lang w:val="en-US" w:eastAsia="zh-CN"/>
        </w:rPr>
        <w:t>XXX公司</w:t>
      </w:r>
      <w:r>
        <w:rPr>
          <w:rFonts w:hint="eastAsia" w:ascii="宋体" w:hAnsi="宋体" w:eastAsia="宋体" w:cs="宋体"/>
          <w:b/>
          <w:bCs/>
          <w:color w:val="auto"/>
          <w:sz w:val="28"/>
          <w:szCs w:val="28"/>
          <w:highlight w:val="none"/>
        </w:rPr>
        <w:t>报价表</w:t>
      </w:r>
    </w:p>
    <w:tbl>
      <w:tblPr>
        <w:tblStyle w:val="16"/>
        <w:tblpPr w:leftFromText="180" w:rightFromText="180" w:vertAnchor="text" w:horzAnchor="page" w:tblpX="1857" w:tblpY="72"/>
        <w:tblOverlap w:val="never"/>
        <w:tblW w:w="1449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727"/>
        <w:gridCol w:w="2280"/>
        <w:gridCol w:w="948"/>
        <w:gridCol w:w="1318"/>
        <w:gridCol w:w="909"/>
        <w:gridCol w:w="646"/>
        <w:gridCol w:w="900"/>
        <w:gridCol w:w="1729"/>
        <w:gridCol w:w="1069"/>
        <w:gridCol w:w="892"/>
        <w:gridCol w:w="1620"/>
        <w:gridCol w:w="145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244" w:hRule="atLeast"/>
        </w:trPr>
        <w:tc>
          <w:tcPr>
            <w:tcW w:w="727"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i w:val="0"/>
                <w:color w:val="auto"/>
                <w:sz w:val="21"/>
                <w:szCs w:val="21"/>
                <w:highlight w:val="none"/>
                <w:u w:val="none"/>
              </w:rPr>
            </w:pPr>
            <w:r>
              <w:rPr>
                <w:rFonts w:hint="eastAsia" w:ascii="宋体" w:hAnsi="宋体" w:eastAsia="宋体" w:cs="宋体"/>
                <w:b/>
                <w:i w:val="0"/>
                <w:color w:val="auto"/>
                <w:kern w:val="0"/>
                <w:sz w:val="21"/>
                <w:szCs w:val="21"/>
                <w:highlight w:val="none"/>
                <w:u w:val="none"/>
                <w:lang w:val="en-US" w:eastAsia="zh-CN" w:bidi="ar"/>
              </w:rPr>
              <w:t>序号</w:t>
            </w:r>
          </w:p>
        </w:tc>
        <w:tc>
          <w:tcPr>
            <w:tcW w:w="2280"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i w:val="0"/>
                <w:color w:val="auto"/>
                <w:sz w:val="21"/>
                <w:szCs w:val="21"/>
                <w:highlight w:val="none"/>
                <w:u w:val="none"/>
              </w:rPr>
            </w:pPr>
            <w:r>
              <w:rPr>
                <w:rFonts w:hint="eastAsia" w:ascii="宋体" w:hAnsi="宋体" w:eastAsia="宋体" w:cs="宋体"/>
                <w:b/>
                <w:i w:val="0"/>
                <w:color w:val="auto"/>
                <w:kern w:val="0"/>
                <w:sz w:val="21"/>
                <w:szCs w:val="21"/>
                <w:highlight w:val="none"/>
                <w:u w:val="none"/>
                <w:lang w:val="en-US" w:eastAsia="zh-CN" w:bidi="ar"/>
              </w:rPr>
              <w:t>项目名称</w:t>
            </w:r>
          </w:p>
        </w:tc>
        <w:tc>
          <w:tcPr>
            <w:tcW w:w="948"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i w:val="0"/>
                <w:color w:val="auto"/>
                <w:kern w:val="0"/>
                <w:sz w:val="21"/>
                <w:szCs w:val="21"/>
                <w:highlight w:val="none"/>
                <w:u w:val="none"/>
                <w:lang w:val="en-US" w:eastAsia="zh-CN" w:bidi="ar"/>
              </w:rPr>
            </w:pPr>
            <w:r>
              <w:rPr>
                <w:rFonts w:hint="eastAsia" w:ascii="宋体" w:hAnsi="宋体" w:eastAsia="宋体" w:cs="宋体"/>
                <w:b/>
                <w:i w:val="0"/>
                <w:color w:val="auto"/>
                <w:kern w:val="0"/>
                <w:sz w:val="21"/>
                <w:szCs w:val="21"/>
                <w:highlight w:val="none"/>
                <w:u w:val="none"/>
                <w:lang w:val="en-US" w:eastAsia="zh-CN" w:bidi="ar"/>
              </w:rPr>
              <w:t>总价</w:t>
            </w:r>
          </w:p>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i w:val="0"/>
                <w:color w:val="auto"/>
                <w:sz w:val="21"/>
                <w:szCs w:val="21"/>
                <w:highlight w:val="none"/>
                <w:u w:val="none"/>
              </w:rPr>
            </w:pPr>
            <w:r>
              <w:rPr>
                <w:rFonts w:hint="eastAsia" w:ascii="宋体" w:hAnsi="宋体" w:eastAsia="宋体" w:cs="宋体"/>
                <w:b/>
                <w:i w:val="0"/>
                <w:color w:val="auto"/>
                <w:kern w:val="0"/>
                <w:sz w:val="21"/>
                <w:szCs w:val="21"/>
                <w:highlight w:val="none"/>
                <w:u w:val="none"/>
                <w:lang w:val="en-US" w:eastAsia="zh-CN" w:bidi="ar"/>
              </w:rPr>
              <w:t>（</w:t>
            </w:r>
            <w:r>
              <w:rPr>
                <w:rStyle w:val="33"/>
                <w:color w:val="auto"/>
                <w:sz w:val="21"/>
                <w:szCs w:val="21"/>
                <w:highlight w:val="none"/>
                <w:lang w:val="en-US" w:eastAsia="zh-CN" w:bidi="ar"/>
              </w:rPr>
              <w:t>含税）</w:t>
            </w:r>
          </w:p>
        </w:tc>
        <w:tc>
          <w:tcPr>
            <w:tcW w:w="1318"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i w:val="0"/>
                <w:color w:val="auto"/>
                <w:kern w:val="0"/>
                <w:sz w:val="21"/>
                <w:szCs w:val="21"/>
                <w:highlight w:val="none"/>
                <w:u w:val="none"/>
                <w:lang w:val="en-US" w:eastAsia="zh-CN" w:bidi="ar"/>
              </w:rPr>
            </w:pPr>
            <w:r>
              <w:rPr>
                <w:rFonts w:hint="eastAsia" w:ascii="宋体" w:hAnsi="宋体" w:eastAsia="宋体" w:cs="宋体"/>
                <w:b/>
                <w:i w:val="0"/>
                <w:color w:val="auto"/>
                <w:kern w:val="0"/>
                <w:sz w:val="18"/>
                <w:szCs w:val="18"/>
                <w:highlight w:val="none"/>
                <w:u w:val="none"/>
                <w:lang w:val="en-US" w:eastAsia="zh-CN" w:bidi="ar"/>
              </w:rPr>
              <w:t>总价（不含税）</w:t>
            </w:r>
          </w:p>
        </w:tc>
        <w:tc>
          <w:tcPr>
            <w:tcW w:w="909"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suppressLineNumbers w:val="0"/>
              <w:spacing w:before="0" w:beforeAutospacing="0" w:after="0" w:afterAutospacing="0"/>
              <w:ind w:left="0" w:right="0"/>
              <w:jc w:val="center"/>
              <w:rPr>
                <w:rFonts w:hint="eastAsia" w:ascii="宋体" w:hAnsi="宋体" w:eastAsia="宋体" w:cs="宋体"/>
                <w:b/>
                <w:i w:val="0"/>
                <w:color w:val="auto"/>
                <w:sz w:val="21"/>
                <w:szCs w:val="21"/>
                <w:highlight w:val="none"/>
                <w:u w:val="none"/>
              </w:rPr>
            </w:pPr>
            <w:r>
              <w:rPr>
                <w:rFonts w:hint="eastAsia" w:ascii="宋体" w:hAnsi="宋体" w:eastAsia="宋体" w:cs="宋体"/>
                <w:b/>
                <w:i w:val="0"/>
                <w:color w:val="auto"/>
                <w:kern w:val="0"/>
                <w:sz w:val="21"/>
                <w:szCs w:val="21"/>
                <w:highlight w:val="none"/>
                <w:u w:val="none"/>
                <w:lang w:val="en-US" w:eastAsia="zh-CN" w:bidi="ar"/>
              </w:rPr>
              <w:t>发票类型</w:t>
            </w:r>
          </w:p>
        </w:tc>
        <w:tc>
          <w:tcPr>
            <w:tcW w:w="646"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i w:val="0"/>
                <w:color w:val="auto"/>
                <w:sz w:val="21"/>
                <w:szCs w:val="21"/>
                <w:highlight w:val="none"/>
                <w:u w:val="none"/>
              </w:rPr>
            </w:pPr>
            <w:r>
              <w:rPr>
                <w:rFonts w:hint="eastAsia" w:ascii="宋体" w:hAnsi="宋体" w:eastAsia="宋体" w:cs="宋体"/>
                <w:b/>
                <w:i w:val="0"/>
                <w:color w:val="auto"/>
                <w:kern w:val="0"/>
                <w:sz w:val="21"/>
                <w:szCs w:val="21"/>
                <w:highlight w:val="none"/>
                <w:u w:val="none"/>
                <w:lang w:val="en-US" w:eastAsia="zh-CN" w:bidi="ar"/>
              </w:rPr>
              <w:t>税率</w:t>
            </w:r>
          </w:p>
        </w:tc>
        <w:tc>
          <w:tcPr>
            <w:tcW w:w="900"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i w:val="0"/>
                <w:color w:val="auto"/>
                <w:sz w:val="21"/>
                <w:szCs w:val="21"/>
                <w:highlight w:val="none"/>
                <w:u w:val="none"/>
                <w:lang w:val="en-US" w:eastAsia="zh-CN"/>
              </w:rPr>
            </w:pPr>
            <w:r>
              <w:rPr>
                <w:rFonts w:hint="eastAsia" w:ascii="宋体" w:hAnsi="宋体" w:cs="宋体"/>
                <w:b/>
                <w:i w:val="0"/>
                <w:color w:val="auto"/>
                <w:sz w:val="21"/>
                <w:szCs w:val="21"/>
                <w:highlight w:val="none"/>
                <w:u w:val="none"/>
                <w:lang w:val="en-US" w:eastAsia="zh-CN"/>
              </w:rPr>
              <w:t>服务日期</w:t>
            </w:r>
          </w:p>
        </w:tc>
        <w:tc>
          <w:tcPr>
            <w:tcW w:w="1729"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cs="宋体"/>
                <w:b/>
                <w:i w:val="0"/>
                <w:color w:val="auto"/>
                <w:sz w:val="21"/>
                <w:szCs w:val="21"/>
                <w:highlight w:val="none"/>
                <w:u w:val="none"/>
                <w:lang w:val="en-US" w:eastAsia="zh-CN"/>
              </w:rPr>
            </w:pPr>
            <w:r>
              <w:rPr>
                <w:rFonts w:hint="eastAsia" w:ascii="宋体" w:hAnsi="宋体" w:cs="宋体"/>
                <w:b/>
                <w:i w:val="0"/>
                <w:color w:val="auto"/>
                <w:sz w:val="21"/>
                <w:szCs w:val="21"/>
                <w:highlight w:val="none"/>
                <w:u w:val="none"/>
                <w:lang w:val="en-US" w:eastAsia="zh-CN"/>
              </w:rPr>
              <w:t>报价有效日期</w:t>
            </w:r>
          </w:p>
        </w:tc>
        <w:tc>
          <w:tcPr>
            <w:tcW w:w="1961" w:type="dxa"/>
            <w:gridSpan w:val="2"/>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i w:val="0"/>
                <w:color w:val="auto"/>
                <w:sz w:val="21"/>
                <w:szCs w:val="21"/>
                <w:highlight w:val="none"/>
                <w:u w:val="none"/>
              </w:rPr>
            </w:pPr>
            <w:r>
              <w:rPr>
                <w:rFonts w:hint="eastAsia" w:ascii="宋体" w:hAnsi="宋体" w:eastAsia="宋体" w:cs="宋体"/>
                <w:b/>
                <w:i w:val="0"/>
                <w:color w:val="auto"/>
                <w:kern w:val="0"/>
                <w:sz w:val="21"/>
                <w:szCs w:val="21"/>
                <w:highlight w:val="none"/>
                <w:u w:val="none"/>
                <w:lang w:val="en-US" w:eastAsia="zh-CN" w:bidi="ar"/>
              </w:rPr>
              <w:t>服务地址</w:t>
            </w:r>
          </w:p>
        </w:tc>
        <w:tc>
          <w:tcPr>
            <w:tcW w:w="1620"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i w:val="0"/>
                <w:color w:val="auto"/>
                <w:sz w:val="21"/>
                <w:szCs w:val="21"/>
                <w:highlight w:val="none"/>
                <w:u w:val="none"/>
              </w:rPr>
            </w:pPr>
            <w:r>
              <w:rPr>
                <w:rFonts w:hint="eastAsia" w:ascii="宋体" w:hAnsi="宋体" w:eastAsia="宋体" w:cs="宋体"/>
                <w:b/>
                <w:i w:val="0"/>
                <w:color w:val="auto"/>
                <w:kern w:val="0"/>
                <w:sz w:val="21"/>
                <w:szCs w:val="21"/>
                <w:highlight w:val="none"/>
                <w:u w:val="none"/>
                <w:lang w:val="en-US" w:eastAsia="zh-CN" w:bidi="ar"/>
              </w:rPr>
              <w:t>是否完全响应本标的物技术及服务条件全部要求</w:t>
            </w:r>
          </w:p>
        </w:tc>
        <w:tc>
          <w:tcPr>
            <w:tcW w:w="1457"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i w:val="0"/>
                <w:color w:val="auto"/>
                <w:sz w:val="21"/>
                <w:szCs w:val="21"/>
                <w:highlight w:val="none"/>
                <w:u w:val="none"/>
              </w:rPr>
            </w:pPr>
            <w:r>
              <w:rPr>
                <w:rFonts w:hint="eastAsia" w:ascii="宋体" w:hAnsi="宋体" w:eastAsia="宋体" w:cs="宋体"/>
                <w:b/>
                <w:i w:val="0"/>
                <w:color w:val="auto"/>
                <w:kern w:val="0"/>
                <w:sz w:val="21"/>
                <w:szCs w:val="21"/>
                <w:highlight w:val="none"/>
                <w:u w:val="none"/>
                <w:lang w:val="en-US" w:eastAsia="zh-CN" w:bidi="ar"/>
              </w:rPr>
              <w:t>是否完全响应本标的物资质及其他条件全部要求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306" w:hRule="atLeast"/>
        </w:trPr>
        <w:tc>
          <w:tcPr>
            <w:tcW w:w="727"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w:t>
            </w:r>
          </w:p>
        </w:tc>
        <w:tc>
          <w:tcPr>
            <w:tcW w:w="2280"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color w:val="auto"/>
                <w:sz w:val="21"/>
                <w:szCs w:val="21"/>
                <w:highlight w:val="none"/>
                <w:u w:val="none"/>
                <w:lang w:val="en-US" w:eastAsia="zh-CN"/>
              </w:rPr>
            </w:pPr>
          </w:p>
        </w:tc>
        <w:tc>
          <w:tcPr>
            <w:tcW w:w="948"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color w:val="auto"/>
                <w:sz w:val="21"/>
                <w:szCs w:val="21"/>
                <w:highlight w:val="none"/>
                <w:u w:val="single"/>
              </w:rPr>
            </w:pPr>
            <w:r>
              <w:rPr>
                <w:rFonts w:hint="eastAsia" w:ascii="宋体" w:hAnsi="宋体" w:eastAsia="宋体" w:cs="宋体"/>
                <w:i w:val="0"/>
                <w:color w:val="auto"/>
                <w:kern w:val="0"/>
                <w:sz w:val="21"/>
                <w:szCs w:val="21"/>
                <w:highlight w:val="none"/>
                <w:u w:val="single"/>
                <w:lang w:val="en-US" w:eastAsia="zh-CN" w:bidi="ar"/>
              </w:rPr>
              <w:t xml:space="preserve"> </w:t>
            </w:r>
            <w:r>
              <w:rPr>
                <w:rFonts w:hint="eastAsia" w:ascii="宋体" w:hAnsi="宋体" w:cs="宋体"/>
                <w:i w:val="0"/>
                <w:color w:val="auto"/>
                <w:kern w:val="0"/>
                <w:sz w:val="21"/>
                <w:szCs w:val="21"/>
                <w:highlight w:val="none"/>
                <w:u w:val="single"/>
                <w:lang w:val="en-US" w:eastAsia="zh-CN" w:bidi="ar"/>
              </w:rPr>
              <w:t>XXXX</w:t>
            </w:r>
            <w:r>
              <w:rPr>
                <w:rFonts w:hint="eastAsia" w:ascii="宋体" w:hAnsi="宋体" w:eastAsia="宋体" w:cs="宋体"/>
                <w:i w:val="0"/>
                <w:color w:val="auto"/>
                <w:kern w:val="0"/>
                <w:sz w:val="21"/>
                <w:szCs w:val="21"/>
                <w:highlight w:val="none"/>
                <w:u w:val="single"/>
                <w:lang w:val="en-US" w:eastAsia="zh-CN" w:bidi="ar"/>
              </w:rPr>
              <w:t xml:space="preserve"> </w:t>
            </w:r>
            <w:r>
              <w:rPr>
                <w:rFonts w:hint="eastAsia" w:ascii="宋体" w:hAnsi="宋体" w:eastAsia="宋体" w:cs="宋体"/>
                <w:i w:val="0"/>
                <w:color w:val="auto"/>
                <w:sz w:val="21"/>
                <w:szCs w:val="21"/>
                <w:highlight w:val="none"/>
                <w:u w:val="none"/>
                <w:lang w:val="en-US" w:eastAsia="zh-CN"/>
              </w:rPr>
              <w:t>元</w:t>
            </w:r>
          </w:p>
        </w:tc>
        <w:tc>
          <w:tcPr>
            <w:tcW w:w="1318"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Style w:val="38"/>
                <w:color w:val="auto"/>
                <w:highlight w:val="none"/>
                <w:lang w:val="en-US" w:eastAsia="zh-CN" w:bidi="ar"/>
              </w:rPr>
            </w:pPr>
            <w:r>
              <w:rPr>
                <w:rFonts w:hint="eastAsia" w:ascii="宋体" w:hAnsi="宋体" w:eastAsia="宋体" w:cs="宋体"/>
                <w:i w:val="0"/>
                <w:color w:val="auto"/>
                <w:kern w:val="0"/>
                <w:sz w:val="18"/>
                <w:szCs w:val="18"/>
                <w:highlight w:val="none"/>
                <w:u w:val="single"/>
                <w:lang w:val="en-US" w:eastAsia="zh-CN" w:bidi="ar"/>
              </w:rPr>
              <w:t xml:space="preserve">       </w:t>
            </w:r>
            <w:r>
              <w:rPr>
                <w:rStyle w:val="38"/>
                <w:color w:val="auto"/>
                <w:highlight w:val="none"/>
                <w:lang w:val="en-US" w:eastAsia="zh-CN" w:bidi="ar"/>
              </w:rPr>
              <w:t>元，</w:t>
            </w:r>
          </w:p>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color w:val="auto"/>
                <w:kern w:val="2"/>
                <w:sz w:val="18"/>
                <w:szCs w:val="18"/>
                <w:highlight w:val="none"/>
                <w:u w:val="single"/>
                <w:lang w:val="en-US" w:eastAsia="zh-CN" w:bidi="ar-SA"/>
              </w:rPr>
            </w:pPr>
            <w:r>
              <w:rPr>
                <w:rStyle w:val="39"/>
                <w:color w:val="auto"/>
                <w:sz w:val="18"/>
                <w:szCs w:val="18"/>
                <w:highlight w:val="none"/>
                <w:lang w:val="en-US" w:eastAsia="zh-CN" w:bidi="ar"/>
              </w:rPr>
              <w:t>计算公式：</w:t>
            </w:r>
            <w:r>
              <w:rPr>
                <w:rFonts w:hint="eastAsia" w:ascii="宋体" w:hAnsi="宋体" w:eastAsia="宋体" w:cs="宋体"/>
                <w:i w:val="0"/>
                <w:color w:val="auto"/>
                <w:kern w:val="0"/>
                <w:sz w:val="18"/>
                <w:szCs w:val="18"/>
                <w:highlight w:val="none"/>
                <w:u w:val="none"/>
                <w:lang w:val="en-US" w:eastAsia="zh-CN" w:bidi="ar"/>
              </w:rPr>
              <w:t>含税总价/（1+税率）</w:t>
            </w:r>
          </w:p>
        </w:tc>
        <w:tc>
          <w:tcPr>
            <w:tcW w:w="909"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cs="宋体"/>
                <w:i w:val="0"/>
                <w:color w:val="auto"/>
                <w:kern w:val="0"/>
                <w:sz w:val="21"/>
                <w:szCs w:val="21"/>
                <w:highlight w:val="none"/>
                <w:u w:val="none"/>
                <w:lang w:val="en-US" w:eastAsia="zh-CN" w:bidi="ar"/>
              </w:rPr>
            </w:pPr>
            <w:r>
              <w:rPr>
                <w:rFonts w:hint="eastAsia" w:ascii="宋体" w:hAnsi="宋体" w:cs="宋体"/>
                <w:i w:val="0"/>
                <w:color w:val="auto"/>
                <w:kern w:val="0"/>
                <w:sz w:val="21"/>
                <w:szCs w:val="21"/>
                <w:highlight w:val="none"/>
                <w:u w:val="single"/>
                <w:lang w:val="en-US" w:eastAsia="zh-CN" w:bidi="ar"/>
              </w:rPr>
              <w:t>□</w:t>
            </w:r>
            <w:r>
              <w:rPr>
                <w:rFonts w:hint="eastAsia" w:ascii="宋体" w:hAnsi="宋体" w:eastAsia="宋体" w:cs="宋体"/>
                <w:i w:val="0"/>
                <w:color w:val="auto"/>
                <w:kern w:val="0"/>
                <w:sz w:val="21"/>
                <w:szCs w:val="21"/>
                <w:highlight w:val="none"/>
                <w:u w:val="none"/>
                <w:lang w:val="en-US" w:eastAsia="zh-CN" w:bidi="ar"/>
              </w:rPr>
              <w:t>专</w:t>
            </w:r>
            <w:r>
              <w:rPr>
                <w:rFonts w:hint="eastAsia" w:ascii="宋体" w:hAnsi="宋体" w:cs="宋体"/>
                <w:i w:val="0"/>
                <w:color w:val="auto"/>
                <w:kern w:val="0"/>
                <w:sz w:val="21"/>
                <w:szCs w:val="21"/>
                <w:highlight w:val="none"/>
                <w:u w:val="none"/>
                <w:lang w:val="en-US" w:eastAsia="zh-CN" w:bidi="ar"/>
              </w:rPr>
              <w:t xml:space="preserve">票 </w:t>
            </w:r>
          </w:p>
          <w:p>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color w:val="auto"/>
                <w:kern w:val="0"/>
                <w:sz w:val="21"/>
                <w:szCs w:val="21"/>
                <w:highlight w:val="none"/>
                <w:u w:val="single"/>
                <w:lang w:val="en-US" w:eastAsia="zh-CN" w:bidi="ar"/>
              </w:rPr>
            </w:pPr>
            <w:r>
              <w:rPr>
                <w:rFonts w:hint="eastAsia" w:ascii="宋体" w:hAnsi="宋体" w:cs="宋体"/>
                <w:i w:val="0"/>
                <w:color w:val="auto"/>
                <w:sz w:val="21"/>
                <w:szCs w:val="21"/>
                <w:highlight w:val="none"/>
                <w:u w:val="single"/>
                <w:lang w:eastAsia="zh-CN"/>
              </w:rPr>
              <w:t>□</w:t>
            </w:r>
            <w:r>
              <w:rPr>
                <w:rFonts w:hint="eastAsia" w:ascii="宋体" w:hAnsi="宋体" w:eastAsia="宋体" w:cs="宋体"/>
                <w:i w:val="0"/>
                <w:color w:val="auto"/>
                <w:sz w:val="21"/>
                <w:szCs w:val="21"/>
                <w:highlight w:val="none"/>
                <w:u w:val="none"/>
                <w:lang w:eastAsia="zh-CN"/>
              </w:rPr>
              <w:t>普</w:t>
            </w:r>
            <w:r>
              <w:rPr>
                <w:rFonts w:hint="eastAsia" w:ascii="宋体" w:hAnsi="宋体" w:cs="宋体"/>
                <w:i w:val="0"/>
                <w:color w:val="auto"/>
                <w:kern w:val="0"/>
                <w:sz w:val="21"/>
                <w:szCs w:val="21"/>
                <w:highlight w:val="none"/>
                <w:u w:val="none"/>
                <w:lang w:val="en-US" w:eastAsia="zh-CN" w:bidi="ar"/>
              </w:rPr>
              <w:t>票</w:t>
            </w:r>
          </w:p>
        </w:tc>
        <w:tc>
          <w:tcPr>
            <w:tcW w:w="646"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suppressLineNumbers w:val="0"/>
              <w:spacing w:before="0" w:beforeAutospacing="0" w:after="0" w:afterAutospacing="0"/>
              <w:ind w:left="0" w:right="0"/>
              <w:jc w:val="center"/>
              <w:rPr>
                <w:rFonts w:hint="eastAsia" w:ascii="宋体" w:hAnsi="宋体" w:eastAsia="宋体" w:cs="宋体"/>
                <w:i w:val="0"/>
                <w:color w:val="auto"/>
                <w:sz w:val="21"/>
                <w:szCs w:val="21"/>
                <w:highlight w:val="none"/>
                <w:u w:val="single"/>
              </w:rPr>
            </w:pPr>
            <w:r>
              <w:rPr>
                <w:rFonts w:hint="eastAsia" w:ascii="宋体" w:hAnsi="宋体" w:eastAsia="宋体" w:cs="宋体"/>
                <w:i w:val="0"/>
                <w:color w:val="auto"/>
                <w:kern w:val="0"/>
                <w:sz w:val="21"/>
                <w:szCs w:val="21"/>
                <w:highlight w:val="none"/>
                <w:u w:val="single"/>
                <w:lang w:val="en-US" w:eastAsia="zh-CN" w:bidi="ar"/>
              </w:rPr>
              <w:t xml:space="preserve"> </w:t>
            </w:r>
            <w:r>
              <w:rPr>
                <w:rFonts w:hint="eastAsia" w:ascii="宋体" w:hAnsi="宋体" w:cs="宋体"/>
                <w:i w:val="0"/>
                <w:color w:val="auto"/>
                <w:kern w:val="0"/>
                <w:sz w:val="21"/>
                <w:szCs w:val="21"/>
                <w:highlight w:val="none"/>
                <w:u w:val="single"/>
                <w:lang w:val="en-US" w:eastAsia="zh-CN" w:bidi="ar"/>
              </w:rPr>
              <w:t>X</w:t>
            </w:r>
            <w:r>
              <w:rPr>
                <w:rFonts w:hint="eastAsia" w:ascii="宋体" w:hAnsi="宋体" w:eastAsia="宋体" w:cs="宋体"/>
                <w:i w:val="0"/>
                <w:color w:val="auto"/>
                <w:kern w:val="0"/>
                <w:sz w:val="21"/>
                <w:szCs w:val="21"/>
                <w:highlight w:val="none"/>
                <w:u w:val="single"/>
                <w:lang w:val="en-US" w:eastAsia="zh-CN" w:bidi="ar"/>
              </w:rPr>
              <w:t xml:space="preserve"> %</w:t>
            </w:r>
          </w:p>
        </w:tc>
        <w:tc>
          <w:tcPr>
            <w:tcW w:w="900"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color w:val="auto"/>
                <w:sz w:val="21"/>
                <w:szCs w:val="21"/>
                <w:highlight w:val="none"/>
                <w:u w:val="none"/>
                <w:lang w:val="en-US" w:eastAsia="zh-CN"/>
              </w:rPr>
            </w:pPr>
            <w:r>
              <w:rPr>
                <w:rFonts w:hint="eastAsia" w:ascii="宋体" w:hAnsi="宋体" w:eastAsia="宋体" w:cs="宋体"/>
                <w:i w:val="0"/>
                <w:color w:val="auto"/>
                <w:kern w:val="0"/>
                <w:sz w:val="18"/>
                <w:szCs w:val="18"/>
                <w:highlight w:val="none"/>
                <w:u w:val="none"/>
                <w:lang w:val="en-US" w:eastAsia="zh-CN" w:bidi="ar"/>
              </w:rPr>
              <w:t>按实际服务日期计算</w:t>
            </w:r>
          </w:p>
        </w:tc>
        <w:tc>
          <w:tcPr>
            <w:tcW w:w="1729"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i w:val="0"/>
                <w:color w:val="auto"/>
                <w:sz w:val="21"/>
                <w:szCs w:val="21"/>
                <w:highlight w:val="none"/>
                <w:u w:val="none"/>
                <w:lang w:val="en-US" w:eastAsia="zh-CN"/>
              </w:rPr>
            </w:pPr>
            <w:r>
              <w:rPr>
                <w:rFonts w:hint="eastAsia" w:ascii="宋体" w:hAnsi="宋体" w:eastAsia="宋体" w:cs="宋体"/>
                <w:i w:val="0"/>
                <w:color w:val="auto"/>
                <w:sz w:val="21"/>
                <w:szCs w:val="21"/>
                <w:highlight w:val="none"/>
                <w:u w:val="none"/>
                <w:lang w:val="en-US" w:eastAsia="zh-CN"/>
              </w:rPr>
              <w:t>XX</w:t>
            </w:r>
            <w:r>
              <w:rPr>
                <w:rFonts w:hint="eastAsia" w:ascii="宋体" w:hAnsi="宋体" w:eastAsia="宋体" w:cs="宋体"/>
                <w:i w:val="0"/>
                <w:color w:val="auto"/>
                <w:sz w:val="18"/>
                <w:szCs w:val="18"/>
                <w:highlight w:val="none"/>
                <w:u w:val="none"/>
                <w:lang w:val="en-US" w:eastAsia="zh-CN"/>
              </w:rPr>
              <w:t>年</w:t>
            </w:r>
            <w:r>
              <w:rPr>
                <w:rFonts w:hint="eastAsia" w:ascii="宋体" w:hAnsi="宋体" w:eastAsia="宋体" w:cs="宋体"/>
                <w:i w:val="0"/>
                <w:color w:val="auto"/>
                <w:sz w:val="21"/>
                <w:szCs w:val="21"/>
                <w:highlight w:val="none"/>
                <w:u w:val="none"/>
                <w:lang w:val="en-US" w:eastAsia="zh-CN"/>
              </w:rPr>
              <w:t>XX</w:t>
            </w:r>
            <w:r>
              <w:rPr>
                <w:rFonts w:hint="eastAsia" w:ascii="宋体" w:hAnsi="宋体" w:eastAsia="宋体" w:cs="宋体"/>
                <w:i w:val="0"/>
                <w:color w:val="auto"/>
                <w:sz w:val="18"/>
                <w:szCs w:val="18"/>
                <w:highlight w:val="none"/>
                <w:u w:val="none"/>
                <w:lang w:val="en-US" w:eastAsia="zh-CN"/>
              </w:rPr>
              <w:t>月</w:t>
            </w:r>
            <w:r>
              <w:rPr>
                <w:rFonts w:hint="eastAsia" w:ascii="宋体" w:hAnsi="宋体" w:eastAsia="宋体" w:cs="宋体"/>
                <w:i w:val="0"/>
                <w:color w:val="auto"/>
                <w:sz w:val="21"/>
                <w:szCs w:val="21"/>
                <w:highlight w:val="none"/>
                <w:u w:val="none"/>
                <w:lang w:val="en-US" w:eastAsia="zh-CN"/>
              </w:rPr>
              <w:t>XX日</w:t>
            </w:r>
          </w:p>
        </w:tc>
        <w:tc>
          <w:tcPr>
            <w:tcW w:w="1961" w:type="dxa"/>
            <w:gridSpan w:val="2"/>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eastAsia="宋体"/>
                <w:color w:val="auto"/>
                <w:lang w:val="en-US" w:eastAsia="zh-CN"/>
              </w:rPr>
            </w:pPr>
            <w:r>
              <w:rPr>
                <w:rFonts w:hint="eastAsia"/>
                <w:color w:val="auto"/>
                <w:lang w:val="en-US" w:eastAsia="zh-CN"/>
              </w:rPr>
              <w:t>云南省曲靖市罗平县罗平变电站</w:t>
            </w:r>
            <w:bookmarkStart w:id="3" w:name="_GoBack"/>
            <w:bookmarkEnd w:id="3"/>
          </w:p>
        </w:tc>
        <w:tc>
          <w:tcPr>
            <w:tcW w:w="1620"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cs="宋体"/>
                <w:i w:val="0"/>
                <w:color w:val="auto"/>
                <w:kern w:val="0"/>
                <w:sz w:val="21"/>
                <w:szCs w:val="21"/>
                <w:highlight w:val="none"/>
                <w:u w:val="none"/>
                <w:lang w:val="en-US" w:eastAsia="zh-CN" w:bidi="ar"/>
              </w:rPr>
            </w:pPr>
            <w:r>
              <w:rPr>
                <w:rFonts w:hint="eastAsia" w:ascii="宋体" w:hAnsi="宋体" w:cs="宋体"/>
                <w:i w:val="0"/>
                <w:color w:val="auto"/>
                <w:kern w:val="0"/>
                <w:sz w:val="21"/>
                <w:szCs w:val="21"/>
                <w:highlight w:val="none"/>
                <w:u w:val="single"/>
                <w:lang w:val="en-US" w:eastAsia="zh-CN" w:bidi="ar"/>
              </w:rPr>
              <w:t>□</w:t>
            </w:r>
            <w:r>
              <w:rPr>
                <w:rFonts w:hint="eastAsia" w:ascii="宋体" w:hAnsi="宋体" w:cs="宋体"/>
                <w:i w:val="0"/>
                <w:color w:val="auto"/>
                <w:kern w:val="0"/>
                <w:sz w:val="21"/>
                <w:szCs w:val="21"/>
                <w:highlight w:val="none"/>
                <w:u w:val="none"/>
                <w:lang w:val="en-US" w:eastAsia="zh-CN" w:bidi="ar"/>
              </w:rPr>
              <w:t xml:space="preserve">是 </w:t>
            </w:r>
          </w:p>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color w:val="auto"/>
                <w:sz w:val="21"/>
                <w:szCs w:val="21"/>
                <w:highlight w:val="none"/>
                <w:u w:val="none"/>
              </w:rPr>
            </w:pPr>
            <w:r>
              <w:rPr>
                <w:rFonts w:hint="eastAsia" w:ascii="宋体" w:hAnsi="宋体" w:cs="宋体"/>
                <w:i w:val="0"/>
                <w:color w:val="auto"/>
                <w:sz w:val="21"/>
                <w:szCs w:val="21"/>
                <w:highlight w:val="none"/>
                <w:u w:val="single"/>
                <w:lang w:eastAsia="zh-CN"/>
              </w:rPr>
              <w:t>□</w:t>
            </w:r>
            <w:r>
              <w:rPr>
                <w:rFonts w:hint="eastAsia" w:ascii="宋体" w:hAnsi="宋体" w:cs="宋体"/>
                <w:i w:val="0"/>
                <w:color w:val="auto"/>
                <w:sz w:val="21"/>
                <w:szCs w:val="21"/>
                <w:highlight w:val="none"/>
                <w:u w:val="none"/>
                <w:lang w:eastAsia="zh-CN"/>
              </w:rPr>
              <w:t>否</w:t>
            </w:r>
          </w:p>
        </w:tc>
        <w:tc>
          <w:tcPr>
            <w:tcW w:w="1457"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cs="宋体"/>
                <w:i w:val="0"/>
                <w:color w:val="auto"/>
                <w:kern w:val="0"/>
                <w:sz w:val="21"/>
                <w:szCs w:val="21"/>
                <w:highlight w:val="none"/>
                <w:u w:val="none"/>
                <w:lang w:val="en-US" w:eastAsia="zh-CN" w:bidi="ar"/>
              </w:rPr>
            </w:pPr>
            <w:r>
              <w:rPr>
                <w:rFonts w:hint="eastAsia" w:ascii="宋体" w:hAnsi="宋体" w:cs="宋体"/>
                <w:i w:val="0"/>
                <w:color w:val="auto"/>
                <w:kern w:val="0"/>
                <w:sz w:val="21"/>
                <w:szCs w:val="21"/>
                <w:highlight w:val="none"/>
                <w:u w:val="single"/>
                <w:lang w:val="en-US" w:eastAsia="zh-CN" w:bidi="ar"/>
              </w:rPr>
              <w:t>□</w:t>
            </w:r>
            <w:r>
              <w:rPr>
                <w:rFonts w:hint="eastAsia" w:ascii="宋体" w:hAnsi="宋体" w:cs="宋体"/>
                <w:i w:val="0"/>
                <w:color w:val="auto"/>
                <w:kern w:val="0"/>
                <w:sz w:val="21"/>
                <w:szCs w:val="21"/>
                <w:highlight w:val="none"/>
                <w:u w:val="none"/>
                <w:lang w:val="en-US" w:eastAsia="zh-CN" w:bidi="ar"/>
              </w:rPr>
              <w:t xml:space="preserve">是 </w:t>
            </w:r>
          </w:p>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color w:val="auto"/>
                <w:sz w:val="21"/>
                <w:szCs w:val="21"/>
                <w:highlight w:val="none"/>
                <w:u w:val="none"/>
              </w:rPr>
            </w:pPr>
            <w:r>
              <w:rPr>
                <w:rFonts w:hint="eastAsia" w:ascii="宋体" w:hAnsi="宋体" w:cs="宋体"/>
                <w:i w:val="0"/>
                <w:color w:val="auto"/>
                <w:sz w:val="21"/>
                <w:szCs w:val="21"/>
                <w:highlight w:val="none"/>
                <w:u w:val="single"/>
                <w:lang w:eastAsia="zh-CN"/>
              </w:rPr>
              <w:t>□</w:t>
            </w:r>
            <w:r>
              <w:rPr>
                <w:rFonts w:hint="eastAsia" w:ascii="宋体" w:hAnsi="宋体" w:cs="宋体"/>
                <w:i w:val="0"/>
                <w:color w:val="auto"/>
                <w:sz w:val="21"/>
                <w:szCs w:val="21"/>
                <w:highlight w:val="none"/>
                <w:u w:val="none"/>
                <w:lang w:eastAsia="zh-CN"/>
              </w:rPr>
              <w:t>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92" w:hRule="atLeast"/>
        </w:trPr>
        <w:tc>
          <w:tcPr>
            <w:tcW w:w="14495" w:type="dxa"/>
            <w:gridSpan w:val="12"/>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cs="宋体"/>
                <w:i w:val="0"/>
                <w:color w:val="auto"/>
                <w:sz w:val="21"/>
                <w:szCs w:val="21"/>
                <w:highlight w:val="none"/>
                <w:u w:val="single"/>
                <w:lang w:eastAsia="zh-CN"/>
              </w:rPr>
            </w:pPr>
            <w:r>
              <w:rPr>
                <w:rFonts w:hint="eastAsia" w:ascii="宋体" w:hAnsi="宋体" w:eastAsia="宋体" w:cs="宋体"/>
                <w:b/>
                <w:i w:val="0"/>
                <w:color w:val="auto"/>
                <w:kern w:val="0"/>
                <w:sz w:val="21"/>
                <w:szCs w:val="21"/>
                <w:highlight w:val="none"/>
                <w:u w:val="none"/>
                <w:lang w:val="en-US" w:eastAsia="zh-CN" w:bidi="ar"/>
              </w:rPr>
              <w:t>分项报价表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74" w:hRule="atLeast"/>
        </w:trPr>
        <w:tc>
          <w:tcPr>
            <w:tcW w:w="727"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i w:val="0"/>
                <w:color w:val="auto"/>
                <w:sz w:val="21"/>
                <w:szCs w:val="21"/>
                <w:highlight w:val="none"/>
                <w:u w:val="none"/>
              </w:rPr>
            </w:pPr>
            <w:r>
              <w:rPr>
                <w:rFonts w:hint="eastAsia" w:ascii="宋体" w:hAnsi="宋体" w:eastAsia="宋体" w:cs="宋体"/>
                <w:b/>
                <w:i w:val="0"/>
                <w:color w:val="auto"/>
                <w:kern w:val="0"/>
                <w:sz w:val="21"/>
                <w:szCs w:val="21"/>
                <w:highlight w:val="none"/>
                <w:u w:val="none"/>
                <w:lang w:val="en-US" w:eastAsia="zh-CN" w:bidi="ar"/>
              </w:rPr>
              <w:t>序号</w:t>
            </w:r>
          </w:p>
        </w:tc>
        <w:tc>
          <w:tcPr>
            <w:tcW w:w="3228" w:type="dxa"/>
            <w:gridSpan w:val="2"/>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i w:val="0"/>
                <w:color w:val="auto"/>
                <w:sz w:val="21"/>
                <w:szCs w:val="21"/>
                <w:highlight w:val="none"/>
                <w:u w:val="none"/>
              </w:rPr>
            </w:pPr>
            <w:r>
              <w:rPr>
                <w:rFonts w:hint="eastAsia" w:ascii="宋体" w:hAnsi="宋体" w:eastAsia="宋体" w:cs="宋体"/>
                <w:b/>
                <w:i w:val="0"/>
                <w:color w:val="auto"/>
                <w:kern w:val="0"/>
                <w:sz w:val="21"/>
                <w:szCs w:val="21"/>
                <w:highlight w:val="none"/>
                <w:u w:val="none"/>
                <w:lang w:val="en-US" w:eastAsia="zh-CN" w:bidi="ar"/>
              </w:rPr>
              <w:t>采购内容</w:t>
            </w:r>
          </w:p>
        </w:tc>
        <w:tc>
          <w:tcPr>
            <w:tcW w:w="1318"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i w:val="0"/>
                <w:color w:val="auto"/>
                <w:kern w:val="0"/>
                <w:sz w:val="21"/>
                <w:szCs w:val="21"/>
                <w:highlight w:val="none"/>
                <w:u w:val="none"/>
                <w:lang w:val="en-US" w:eastAsia="zh-CN" w:bidi="ar"/>
              </w:rPr>
            </w:pPr>
            <w:r>
              <w:rPr>
                <w:rFonts w:hint="eastAsia" w:ascii="宋体" w:hAnsi="宋体" w:eastAsia="宋体" w:cs="宋体"/>
                <w:b/>
                <w:i w:val="0"/>
                <w:color w:val="auto"/>
                <w:kern w:val="0"/>
                <w:sz w:val="21"/>
                <w:szCs w:val="21"/>
                <w:highlight w:val="none"/>
                <w:u w:val="none"/>
                <w:lang w:val="en-US" w:eastAsia="zh-CN" w:bidi="ar"/>
              </w:rPr>
              <w:t>单位</w:t>
            </w:r>
          </w:p>
        </w:tc>
        <w:tc>
          <w:tcPr>
            <w:tcW w:w="1555" w:type="dxa"/>
            <w:gridSpan w:val="2"/>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i w:val="0"/>
                <w:color w:val="auto"/>
                <w:sz w:val="21"/>
                <w:szCs w:val="21"/>
                <w:highlight w:val="none"/>
                <w:u w:val="none"/>
              </w:rPr>
            </w:pPr>
            <w:r>
              <w:rPr>
                <w:rFonts w:hint="eastAsia" w:ascii="宋体" w:hAnsi="宋体" w:eastAsia="宋体" w:cs="宋体"/>
                <w:b/>
                <w:i w:val="0"/>
                <w:color w:val="auto"/>
                <w:kern w:val="0"/>
                <w:sz w:val="21"/>
                <w:szCs w:val="21"/>
                <w:highlight w:val="none"/>
                <w:u w:val="none"/>
                <w:lang w:val="en-US" w:eastAsia="zh-CN" w:bidi="ar"/>
              </w:rPr>
              <w:t>数量</w:t>
            </w:r>
          </w:p>
        </w:tc>
        <w:tc>
          <w:tcPr>
            <w:tcW w:w="3698" w:type="dxa"/>
            <w:gridSpan w:val="3"/>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i w:val="0"/>
                <w:color w:val="auto"/>
                <w:sz w:val="21"/>
                <w:szCs w:val="21"/>
                <w:highlight w:val="none"/>
                <w:u w:val="none"/>
              </w:rPr>
            </w:pPr>
            <w:r>
              <w:rPr>
                <w:rFonts w:hint="eastAsia" w:ascii="宋体" w:hAnsi="宋体" w:eastAsia="宋体" w:cs="宋体"/>
                <w:b/>
                <w:i w:val="0"/>
                <w:color w:val="auto"/>
                <w:kern w:val="0"/>
                <w:sz w:val="21"/>
                <w:szCs w:val="21"/>
                <w:highlight w:val="none"/>
                <w:u w:val="none"/>
                <w:lang w:val="en-US" w:eastAsia="zh-CN" w:bidi="ar"/>
              </w:rPr>
              <w:t>单价（元）</w:t>
            </w:r>
          </w:p>
        </w:tc>
        <w:tc>
          <w:tcPr>
            <w:tcW w:w="2512" w:type="dxa"/>
            <w:gridSpan w:val="2"/>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i w:val="0"/>
                <w:color w:val="auto"/>
                <w:kern w:val="0"/>
                <w:sz w:val="21"/>
                <w:szCs w:val="21"/>
                <w:highlight w:val="none"/>
                <w:u w:val="none"/>
                <w:lang w:val="en-US" w:eastAsia="zh-CN" w:bidi="ar"/>
              </w:rPr>
            </w:pPr>
            <w:r>
              <w:rPr>
                <w:rFonts w:hint="eastAsia" w:ascii="宋体" w:hAnsi="宋体" w:cs="宋体"/>
                <w:b/>
                <w:i w:val="0"/>
                <w:color w:val="auto"/>
                <w:kern w:val="0"/>
                <w:sz w:val="21"/>
                <w:szCs w:val="21"/>
                <w:highlight w:val="none"/>
                <w:u w:val="none"/>
                <w:lang w:val="en-US" w:eastAsia="zh-CN" w:bidi="ar"/>
              </w:rPr>
              <w:t>小计价格（元）</w:t>
            </w:r>
          </w:p>
        </w:tc>
        <w:tc>
          <w:tcPr>
            <w:tcW w:w="1457"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i w:val="0"/>
                <w:color w:val="auto"/>
                <w:sz w:val="21"/>
                <w:szCs w:val="21"/>
                <w:highlight w:val="none"/>
                <w:u w:val="none"/>
              </w:rPr>
            </w:pPr>
            <w:r>
              <w:rPr>
                <w:rFonts w:hint="eastAsia" w:ascii="宋体" w:hAnsi="宋体" w:eastAsia="宋体" w:cs="宋体"/>
                <w:b/>
                <w:i w:val="0"/>
                <w:color w:val="auto"/>
                <w:kern w:val="0"/>
                <w:sz w:val="21"/>
                <w:szCs w:val="21"/>
                <w:highlight w:val="none"/>
                <w:u w:val="none"/>
                <w:lang w:val="en-US" w:eastAsia="zh-CN" w:bidi="ar"/>
              </w:rPr>
              <w:t>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74" w:hRule="atLeast"/>
        </w:trPr>
        <w:tc>
          <w:tcPr>
            <w:tcW w:w="727"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leftChars="0" w:right="0" w:rightChars="0"/>
              <w:jc w:val="center"/>
              <w:textAlignment w:val="center"/>
              <w:rPr>
                <w:rFonts w:hint="default" w:ascii="宋体" w:hAnsi="宋体" w:eastAsia="宋体" w:cs="宋体"/>
                <w:i w:val="0"/>
                <w:color w:val="auto"/>
                <w:kern w:val="0"/>
                <w:sz w:val="21"/>
                <w:szCs w:val="21"/>
                <w:highlight w:val="none"/>
                <w:u w:val="none"/>
                <w:lang w:val="en-US" w:eastAsia="zh-CN" w:bidi="ar"/>
              </w:rPr>
            </w:pPr>
            <w:r>
              <w:rPr>
                <w:rFonts w:hint="eastAsia" w:ascii="宋体" w:hAnsi="宋体" w:eastAsia="宋体" w:cs="宋体"/>
                <w:i w:val="0"/>
                <w:color w:val="auto"/>
                <w:kern w:val="0"/>
                <w:sz w:val="21"/>
                <w:szCs w:val="21"/>
                <w:highlight w:val="none"/>
                <w:u w:val="none"/>
                <w:lang w:val="en-US" w:eastAsia="zh-CN" w:bidi="ar"/>
              </w:rPr>
              <w:t>1</w:t>
            </w:r>
          </w:p>
        </w:tc>
        <w:tc>
          <w:tcPr>
            <w:tcW w:w="3228" w:type="dxa"/>
            <w:gridSpan w:val="2"/>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leftChars="0" w:right="0" w:rightChars="0"/>
              <w:jc w:val="center"/>
              <w:textAlignment w:val="center"/>
              <w:rPr>
                <w:rFonts w:hint="default" w:eastAsia="宋体"/>
                <w:color w:val="auto"/>
                <w:sz w:val="21"/>
                <w:szCs w:val="21"/>
                <w:highlight w:val="none"/>
                <w:lang w:val="en-US" w:eastAsia="zh-CN"/>
              </w:rPr>
            </w:pPr>
          </w:p>
        </w:tc>
        <w:tc>
          <w:tcPr>
            <w:tcW w:w="1318"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leftChars="0" w:right="0" w:rightChars="0"/>
              <w:jc w:val="center"/>
              <w:textAlignment w:val="center"/>
              <w:rPr>
                <w:rFonts w:hint="eastAsia" w:eastAsia="宋体"/>
                <w:color w:val="auto"/>
                <w:sz w:val="21"/>
                <w:szCs w:val="21"/>
                <w:highlight w:val="none"/>
                <w:lang w:val="en-US" w:eastAsia="zh-CN"/>
              </w:rPr>
            </w:pPr>
          </w:p>
        </w:tc>
        <w:tc>
          <w:tcPr>
            <w:tcW w:w="1555" w:type="dxa"/>
            <w:gridSpan w:val="2"/>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leftChars="0" w:right="0" w:rightChars="0"/>
              <w:jc w:val="center"/>
              <w:textAlignment w:val="center"/>
              <w:rPr>
                <w:rFonts w:hint="eastAsia" w:eastAsia="宋体"/>
                <w:color w:val="auto"/>
                <w:sz w:val="21"/>
                <w:szCs w:val="21"/>
                <w:highlight w:val="none"/>
                <w:lang w:val="en-US" w:eastAsia="zh-CN"/>
              </w:rPr>
            </w:pPr>
          </w:p>
        </w:tc>
        <w:tc>
          <w:tcPr>
            <w:tcW w:w="3698" w:type="dxa"/>
            <w:gridSpan w:val="3"/>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i w:val="0"/>
                <w:color w:val="auto"/>
                <w:kern w:val="2"/>
                <w:sz w:val="21"/>
                <w:szCs w:val="21"/>
                <w:highlight w:val="none"/>
                <w:u w:val="none"/>
                <w:lang w:val="en-US" w:eastAsia="zh-CN" w:bidi="ar-SA"/>
              </w:rPr>
            </w:pPr>
          </w:p>
        </w:tc>
        <w:tc>
          <w:tcPr>
            <w:tcW w:w="2512" w:type="dxa"/>
            <w:gridSpan w:val="2"/>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i w:val="0"/>
                <w:color w:val="auto"/>
                <w:kern w:val="2"/>
                <w:sz w:val="21"/>
                <w:szCs w:val="21"/>
                <w:highlight w:val="none"/>
                <w:u w:val="none"/>
                <w:lang w:val="en-US" w:eastAsia="zh-CN" w:bidi="ar-SA"/>
              </w:rPr>
            </w:pPr>
          </w:p>
        </w:tc>
        <w:tc>
          <w:tcPr>
            <w:tcW w:w="1457"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leftChars="0" w:right="0" w:rightChars="0"/>
              <w:jc w:val="center"/>
              <w:textAlignment w:val="center"/>
              <w:rPr>
                <w:rFonts w:hint="eastAsia" w:eastAsia="宋体"/>
                <w:color w:val="auto"/>
                <w:sz w:val="21"/>
                <w:szCs w:val="21"/>
                <w:highlight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74" w:hRule="atLeast"/>
        </w:trPr>
        <w:tc>
          <w:tcPr>
            <w:tcW w:w="727"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leftChars="0" w:right="0" w:rightChars="0"/>
              <w:jc w:val="center"/>
              <w:textAlignment w:val="center"/>
              <w:rPr>
                <w:rFonts w:hint="default" w:ascii="宋体" w:hAnsi="宋体" w:eastAsia="宋体" w:cs="宋体"/>
                <w:i w:val="0"/>
                <w:color w:val="auto"/>
                <w:kern w:val="0"/>
                <w:sz w:val="21"/>
                <w:szCs w:val="21"/>
                <w:highlight w:val="none"/>
                <w:u w:val="none"/>
                <w:lang w:val="en-US" w:eastAsia="zh-CN" w:bidi="ar"/>
              </w:rPr>
            </w:pPr>
            <w:r>
              <w:rPr>
                <w:rFonts w:hint="eastAsia" w:ascii="宋体" w:hAnsi="宋体" w:eastAsia="宋体" w:cs="宋体"/>
                <w:i w:val="0"/>
                <w:color w:val="auto"/>
                <w:kern w:val="0"/>
                <w:sz w:val="21"/>
                <w:szCs w:val="21"/>
                <w:highlight w:val="none"/>
                <w:u w:val="none"/>
                <w:lang w:val="en-US" w:eastAsia="zh-CN" w:bidi="ar"/>
              </w:rPr>
              <w:t>2</w:t>
            </w:r>
          </w:p>
        </w:tc>
        <w:tc>
          <w:tcPr>
            <w:tcW w:w="3228" w:type="dxa"/>
            <w:gridSpan w:val="2"/>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leftChars="0" w:right="0" w:rightChars="0"/>
              <w:jc w:val="center"/>
              <w:textAlignment w:val="center"/>
              <w:rPr>
                <w:rFonts w:hint="default" w:eastAsia="宋体"/>
                <w:color w:val="auto"/>
                <w:sz w:val="21"/>
                <w:szCs w:val="21"/>
                <w:highlight w:val="none"/>
                <w:lang w:val="en-US" w:eastAsia="zh-CN"/>
              </w:rPr>
            </w:pPr>
          </w:p>
        </w:tc>
        <w:tc>
          <w:tcPr>
            <w:tcW w:w="1318"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leftChars="0" w:right="0" w:rightChars="0"/>
              <w:jc w:val="center"/>
              <w:textAlignment w:val="center"/>
              <w:rPr>
                <w:rFonts w:hint="eastAsia" w:eastAsia="宋体"/>
                <w:color w:val="auto"/>
                <w:sz w:val="21"/>
                <w:szCs w:val="21"/>
                <w:highlight w:val="none"/>
                <w:lang w:val="en-US" w:eastAsia="zh-CN"/>
              </w:rPr>
            </w:pPr>
          </w:p>
        </w:tc>
        <w:tc>
          <w:tcPr>
            <w:tcW w:w="1555" w:type="dxa"/>
            <w:gridSpan w:val="2"/>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leftChars="0" w:right="0" w:rightChars="0"/>
              <w:jc w:val="center"/>
              <w:textAlignment w:val="center"/>
              <w:rPr>
                <w:rFonts w:hint="eastAsia" w:eastAsia="宋体"/>
                <w:color w:val="auto"/>
                <w:sz w:val="21"/>
                <w:szCs w:val="21"/>
                <w:highlight w:val="none"/>
                <w:lang w:val="en-US" w:eastAsia="zh-CN"/>
              </w:rPr>
            </w:pPr>
          </w:p>
        </w:tc>
        <w:tc>
          <w:tcPr>
            <w:tcW w:w="3698" w:type="dxa"/>
            <w:gridSpan w:val="3"/>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i w:val="0"/>
                <w:color w:val="auto"/>
                <w:kern w:val="2"/>
                <w:sz w:val="21"/>
                <w:szCs w:val="21"/>
                <w:highlight w:val="none"/>
                <w:u w:val="none"/>
                <w:lang w:val="en-US" w:eastAsia="zh-CN" w:bidi="ar-SA"/>
              </w:rPr>
            </w:pPr>
          </w:p>
        </w:tc>
        <w:tc>
          <w:tcPr>
            <w:tcW w:w="2512" w:type="dxa"/>
            <w:gridSpan w:val="2"/>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i w:val="0"/>
                <w:color w:val="auto"/>
                <w:kern w:val="2"/>
                <w:sz w:val="21"/>
                <w:szCs w:val="21"/>
                <w:highlight w:val="none"/>
                <w:u w:val="none"/>
                <w:lang w:val="en-US" w:eastAsia="zh-CN" w:bidi="ar-SA"/>
              </w:rPr>
            </w:pPr>
          </w:p>
        </w:tc>
        <w:tc>
          <w:tcPr>
            <w:tcW w:w="1457"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leftChars="0" w:right="0" w:rightChars="0"/>
              <w:jc w:val="center"/>
              <w:textAlignment w:val="center"/>
              <w:rPr>
                <w:rFonts w:hint="eastAsia" w:eastAsia="宋体"/>
                <w:color w:val="auto"/>
                <w:sz w:val="21"/>
                <w:szCs w:val="21"/>
                <w:highlight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74" w:hRule="atLeast"/>
        </w:trPr>
        <w:tc>
          <w:tcPr>
            <w:tcW w:w="727"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leftChars="0" w:right="0" w:rightChars="0"/>
              <w:jc w:val="center"/>
              <w:textAlignment w:val="center"/>
              <w:rPr>
                <w:rFonts w:hint="default" w:ascii="宋体" w:hAnsi="宋体" w:eastAsia="宋体" w:cs="宋体"/>
                <w:i w:val="0"/>
                <w:color w:val="auto"/>
                <w:kern w:val="0"/>
                <w:sz w:val="21"/>
                <w:szCs w:val="21"/>
                <w:highlight w:val="none"/>
                <w:u w:val="none"/>
                <w:lang w:val="en-US" w:eastAsia="zh-CN" w:bidi="ar"/>
              </w:rPr>
            </w:pPr>
            <w:r>
              <w:rPr>
                <w:rFonts w:hint="eastAsia" w:ascii="宋体" w:hAnsi="宋体" w:eastAsia="宋体" w:cs="宋体"/>
                <w:i w:val="0"/>
                <w:color w:val="auto"/>
                <w:kern w:val="0"/>
                <w:sz w:val="21"/>
                <w:szCs w:val="21"/>
                <w:highlight w:val="none"/>
                <w:u w:val="none"/>
                <w:lang w:val="en-US" w:eastAsia="zh-CN" w:bidi="ar"/>
              </w:rPr>
              <w:t>3</w:t>
            </w:r>
          </w:p>
        </w:tc>
        <w:tc>
          <w:tcPr>
            <w:tcW w:w="3228" w:type="dxa"/>
            <w:gridSpan w:val="2"/>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leftChars="0" w:right="0" w:rightChars="0"/>
              <w:jc w:val="center"/>
              <w:textAlignment w:val="center"/>
              <w:rPr>
                <w:rFonts w:hint="default" w:eastAsia="宋体"/>
                <w:color w:val="auto"/>
                <w:sz w:val="21"/>
                <w:szCs w:val="21"/>
                <w:highlight w:val="none"/>
                <w:lang w:val="en-US" w:eastAsia="zh-CN"/>
              </w:rPr>
            </w:pPr>
          </w:p>
        </w:tc>
        <w:tc>
          <w:tcPr>
            <w:tcW w:w="1318"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leftChars="0" w:right="0" w:rightChars="0"/>
              <w:jc w:val="center"/>
              <w:textAlignment w:val="center"/>
              <w:rPr>
                <w:rFonts w:hint="eastAsia" w:eastAsia="宋体"/>
                <w:color w:val="auto"/>
                <w:sz w:val="21"/>
                <w:szCs w:val="21"/>
                <w:highlight w:val="none"/>
                <w:lang w:val="en-US" w:eastAsia="zh-CN"/>
              </w:rPr>
            </w:pPr>
          </w:p>
        </w:tc>
        <w:tc>
          <w:tcPr>
            <w:tcW w:w="1555" w:type="dxa"/>
            <w:gridSpan w:val="2"/>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leftChars="0" w:right="0" w:rightChars="0"/>
              <w:jc w:val="center"/>
              <w:textAlignment w:val="center"/>
              <w:rPr>
                <w:rFonts w:hint="eastAsia" w:eastAsia="宋体"/>
                <w:color w:val="auto"/>
                <w:sz w:val="21"/>
                <w:szCs w:val="21"/>
                <w:highlight w:val="none"/>
                <w:lang w:val="en-US" w:eastAsia="zh-CN"/>
              </w:rPr>
            </w:pPr>
          </w:p>
        </w:tc>
        <w:tc>
          <w:tcPr>
            <w:tcW w:w="3698" w:type="dxa"/>
            <w:gridSpan w:val="3"/>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i w:val="0"/>
                <w:color w:val="auto"/>
                <w:kern w:val="2"/>
                <w:sz w:val="21"/>
                <w:szCs w:val="21"/>
                <w:highlight w:val="none"/>
                <w:u w:val="none"/>
                <w:lang w:val="en-US" w:eastAsia="zh-CN" w:bidi="ar-SA"/>
              </w:rPr>
            </w:pPr>
          </w:p>
        </w:tc>
        <w:tc>
          <w:tcPr>
            <w:tcW w:w="2512" w:type="dxa"/>
            <w:gridSpan w:val="2"/>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i w:val="0"/>
                <w:color w:val="auto"/>
                <w:kern w:val="2"/>
                <w:sz w:val="21"/>
                <w:szCs w:val="21"/>
                <w:highlight w:val="none"/>
                <w:u w:val="none"/>
                <w:lang w:val="en-US" w:eastAsia="zh-CN" w:bidi="ar-SA"/>
              </w:rPr>
            </w:pPr>
          </w:p>
        </w:tc>
        <w:tc>
          <w:tcPr>
            <w:tcW w:w="1457"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leftChars="0" w:right="0" w:rightChars="0"/>
              <w:jc w:val="center"/>
              <w:textAlignment w:val="center"/>
              <w:rPr>
                <w:rFonts w:hint="eastAsia" w:eastAsia="宋体"/>
                <w:color w:val="auto"/>
                <w:sz w:val="21"/>
                <w:szCs w:val="21"/>
                <w:highlight w:val="none"/>
                <w:lang w:val="en-US" w:eastAsia="zh-CN"/>
              </w:rPr>
            </w:pPr>
          </w:p>
        </w:tc>
      </w:tr>
    </w:tbl>
    <w:p>
      <w:pPr>
        <w:wordWrap/>
        <w:spacing w:line="360" w:lineRule="auto"/>
        <w:ind w:firstLine="2940" w:firstLineChars="1400"/>
        <w:jc w:val="both"/>
        <w:rPr>
          <w:rFonts w:hint="eastAsia" w:ascii="宋体" w:hAnsi="宋体" w:cs="宋体"/>
          <w:color w:val="auto"/>
          <w:sz w:val="20"/>
          <w:szCs w:val="20"/>
          <w:highlight w:val="none"/>
          <w:lang w:val="en-US" w:eastAsia="zh-CN"/>
        </w:rPr>
      </w:pPr>
      <w:r>
        <w:rPr>
          <w:rFonts w:hint="eastAsia" w:ascii="宋体" w:hAnsi="宋体" w:cs="宋体"/>
          <w:color w:val="auto"/>
          <w:sz w:val="21"/>
          <w:szCs w:val="21"/>
          <w:highlight w:val="none"/>
          <w:lang w:val="en-US" w:eastAsia="zh-CN"/>
        </w:rPr>
        <w:t xml:space="preserve">联系人：XXX           联系电话：XXXXXXXXX    </w:t>
      </w:r>
      <w:r>
        <w:rPr>
          <w:rFonts w:hint="eastAsia" w:ascii="宋体" w:hAnsi="宋体" w:cs="宋体"/>
          <w:color w:val="auto"/>
          <w:sz w:val="20"/>
          <w:szCs w:val="20"/>
          <w:highlight w:val="none"/>
          <w:lang w:val="en-US" w:eastAsia="zh-CN"/>
        </w:rPr>
        <w:t>(联系不上视为无效报价）</w:t>
      </w:r>
    </w:p>
    <w:p>
      <w:pPr>
        <w:wordWrap/>
        <w:spacing w:line="360" w:lineRule="auto"/>
        <w:ind w:firstLine="11440" w:firstLineChars="5500"/>
        <w:jc w:val="both"/>
        <w:rPr>
          <w:rFonts w:hint="default" w:ascii="宋体" w:hAnsi="宋体" w:eastAsia="宋体" w:cs="宋体"/>
          <w:color w:val="auto"/>
          <w:spacing w:val="-1"/>
          <w:szCs w:val="21"/>
          <w:highlight w:val="none"/>
          <w:lang w:val="en-US" w:eastAsia="zh-CN"/>
        </w:rPr>
      </w:pPr>
      <w:r>
        <w:rPr>
          <w:rFonts w:hint="eastAsia" w:ascii="宋体" w:hAnsi="宋体" w:cs="宋体"/>
          <w:color w:val="auto"/>
          <w:spacing w:val="-1"/>
          <w:szCs w:val="21"/>
          <w:highlight w:val="none"/>
          <w:lang w:val="en-US" w:eastAsia="zh-CN"/>
        </w:rPr>
        <w:t>XXXXXX公司（盖章）</w:t>
      </w:r>
    </w:p>
    <w:p>
      <w:pPr>
        <w:rPr>
          <w:rFonts w:hint="eastAsia" w:ascii="宋体" w:hAnsi="宋体" w:cs="宋体"/>
          <w:color w:val="auto"/>
          <w:spacing w:val="-1"/>
          <w:szCs w:val="21"/>
          <w:highlight w:val="none"/>
          <w:lang w:val="en-US" w:eastAsia="zh-CN"/>
        </w:rPr>
      </w:pPr>
      <w:r>
        <w:rPr>
          <w:rFonts w:hint="eastAsia" w:ascii="宋体" w:hAnsi="宋体" w:cs="宋体"/>
          <w:color w:val="auto"/>
          <w:spacing w:val="-1"/>
          <w:szCs w:val="21"/>
          <w:highlight w:val="none"/>
          <w:lang w:val="en-US" w:eastAsia="zh-CN"/>
        </w:rPr>
        <w:t xml:space="preserve">                                                                                                                 XX年XX</w:t>
      </w:r>
      <w:r>
        <w:rPr>
          <w:rFonts w:hint="eastAsia" w:ascii="宋体" w:hAnsi="宋体" w:cs="宋体"/>
          <w:color w:val="auto"/>
          <w:spacing w:val="-1"/>
          <w:szCs w:val="21"/>
          <w:highlight w:val="none"/>
        </w:rPr>
        <w:t>月</w:t>
      </w:r>
      <w:r>
        <w:rPr>
          <w:rFonts w:hint="eastAsia" w:ascii="宋体" w:hAnsi="宋体" w:cs="宋体"/>
          <w:color w:val="auto"/>
          <w:spacing w:val="-1"/>
          <w:szCs w:val="21"/>
          <w:highlight w:val="none"/>
          <w:lang w:val="en-US" w:eastAsia="zh-CN"/>
        </w:rPr>
        <w:t>XX日</w:t>
      </w:r>
    </w:p>
    <w:p>
      <w:pPr>
        <w:pStyle w:val="12"/>
        <w:keepNext w:val="0"/>
        <w:keepLines w:val="0"/>
        <w:pageBreakBefore w:val="0"/>
        <w:widowControl w:val="0"/>
        <w:kinsoku/>
        <w:wordWrap/>
        <w:overflowPunct/>
        <w:topLinePunct w:val="0"/>
        <w:autoSpaceDE/>
        <w:autoSpaceDN/>
        <w:bidi w:val="0"/>
        <w:adjustRightInd w:val="0"/>
        <w:snapToGrid w:val="0"/>
        <w:spacing w:after="0" w:line="240" w:lineRule="auto"/>
        <w:ind w:left="0" w:leftChars="0" w:firstLine="0" w:firstLineChars="0"/>
        <w:jc w:val="both"/>
        <w:textAlignment w:val="auto"/>
        <w:rPr>
          <w:rFonts w:hint="eastAsia" w:ascii="宋体" w:hAnsi="宋体" w:cs="宋体"/>
          <w:b/>
          <w:bCs/>
          <w:i w:val="0"/>
          <w:color w:val="auto"/>
          <w:sz w:val="21"/>
          <w:szCs w:val="21"/>
          <w:highlight w:val="none"/>
          <w:u w:val="none"/>
          <w:lang w:eastAsia="zh-CN"/>
        </w:rPr>
      </w:pPr>
      <w:r>
        <w:rPr>
          <w:rFonts w:hint="eastAsia" w:ascii="宋体" w:hAnsi="宋体" w:cs="宋体"/>
          <w:b/>
          <w:bCs/>
          <w:i w:val="0"/>
          <w:color w:val="auto"/>
          <w:sz w:val="21"/>
          <w:szCs w:val="21"/>
          <w:highlight w:val="none"/>
          <w:u w:val="none"/>
          <w:lang w:eastAsia="zh-CN"/>
        </w:rPr>
        <w:t>备注：</w:t>
      </w:r>
    </w:p>
    <w:p>
      <w:pPr>
        <w:pStyle w:val="12"/>
        <w:keepNext w:val="0"/>
        <w:keepLines w:val="0"/>
        <w:pageBreakBefore w:val="0"/>
        <w:widowControl w:val="0"/>
        <w:kinsoku/>
        <w:wordWrap/>
        <w:overflowPunct/>
        <w:topLinePunct w:val="0"/>
        <w:autoSpaceDE/>
        <w:autoSpaceDN/>
        <w:bidi w:val="0"/>
        <w:adjustRightInd w:val="0"/>
        <w:snapToGrid w:val="0"/>
        <w:spacing w:after="0" w:line="240" w:lineRule="auto"/>
        <w:ind w:left="0" w:firstLine="420" w:firstLineChars="200"/>
        <w:jc w:val="both"/>
        <w:textAlignment w:val="auto"/>
        <w:rPr>
          <w:rFonts w:hint="eastAsia" w:ascii="宋体" w:hAnsi="宋体" w:cs="宋体"/>
          <w:i w:val="0"/>
          <w:color w:val="auto"/>
          <w:sz w:val="21"/>
          <w:szCs w:val="21"/>
          <w:highlight w:val="none"/>
          <w:u w:val="none"/>
          <w:lang w:val="en-US" w:eastAsia="zh-CN"/>
        </w:rPr>
      </w:pPr>
      <w:r>
        <w:rPr>
          <w:rFonts w:hint="eastAsia" w:ascii="宋体" w:hAnsi="宋体" w:cs="宋体"/>
          <w:i w:val="0"/>
          <w:color w:val="auto"/>
          <w:sz w:val="21"/>
          <w:szCs w:val="21"/>
          <w:highlight w:val="none"/>
          <w:u w:val="none"/>
          <w:lang w:val="en-US" w:eastAsia="zh-CN"/>
        </w:rPr>
        <w:t>1.</w:t>
      </w:r>
      <w:r>
        <w:rPr>
          <w:rFonts w:hint="eastAsia" w:ascii="宋体" w:hAnsi="宋体" w:cs="宋体"/>
          <w:b w:val="0"/>
          <w:bCs w:val="0"/>
          <w:color w:val="auto"/>
          <w:spacing w:val="-1"/>
          <w:szCs w:val="21"/>
          <w:highlight w:val="none"/>
        </w:rPr>
        <w:t>报价供应商请仔细阅读采购公告</w:t>
      </w:r>
      <w:r>
        <w:rPr>
          <w:rFonts w:hint="eastAsia" w:ascii="宋体" w:hAnsi="宋体" w:cs="宋体"/>
          <w:b w:val="0"/>
          <w:bCs w:val="0"/>
          <w:color w:val="auto"/>
          <w:spacing w:val="-1"/>
          <w:szCs w:val="21"/>
          <w:highlight w:val="none"/>
          <w:lang w:eastAsia="zh-CN"/>
        </w:rPr>
        <w:t>（</w:t>
      </w:r>
      <w:r>
        <w:rPr>
          <w:rFonts w:hint="eastAsia" w:ascii="宋体" w:hAnsi="宋体" w:cs="宋体"/>
          <w:b w:val="0"/>
          <w:bCs w:val="0"/>
          <w:color w:val="auto"/>
          <w:spacing w:val="-1"/>
          <w:szCs w:val="21"/>
          <w:highlight w:val="none"/>
          <w:lang w:val="en-US" w:eastAsia="zh-CN"/>
        </w:rPr>
        <w:t>含附件</w:t>
      </w:r>
      <w:r>
        <w:rPr>
          <w:rFonts w:hint="eastAsia" w:ascii="宋体" w:hAnsi="宋体" w:cs="宋体"/>
          <w:b w:val="0"/>
          <w:bCs w:val="0"/>
          <w:color w:val="auto"/>
          <w:spacing w:val="-1"/>
          <w:szCs w:val="21"/>
          <w:highlight w:val="none"/>
          <w:lang w:eastAsia="zh-CN"/>
        </w:rPr>
        <w:t>）</w:t>
      </w:r>
      <w:r>
        <w:rPr>
          <w:rFonts w:hint="eastAsia" w:ascii="宋体" w:hAnsi="宋体" w:cs="宋体"/>
          <w:b w:val="0"/>
          <w:bCs w:val="0"/>
          <w:color w:val="auto"/>
          <w:spacing w:val="-1"/>
          <w:szCs w:val="21"/>
          <w:highlight w:val="none"/>
        </w:rPr>
        <w:t>，一旦提交本报价单，视为所提供服务完全满足采购公告</w:t>
      </w:r>
      <w:r>
        <w:rPr>
          <w:rFonts w:hint="eastAsia" w:ascii="宋体" w:hAnsi="宋体" w:cs="宋体"/>
          <w:b w:val="0"/>
          <w:bCs w:val="0"/>
          <w:color w:val="auto"/>
          <w:spacing w:val="-1"/>
          <w:szCs w:val="21"/>
          <w:highlight w:val="none"/>
          <w:lang w:eastAsia="zh-CN"/>
        </w:rPr>
        <w:t>及采购文件</w:t>
      </w:r>
      <w:r>
        <w:rPr>
          <w:rFonts w:hint="eastAsia" w:ascii="宋体" w:hAnsi="宋体" w:cs="宋体"/>
          <w:b w:val="0"/>
          <w:bCs w:val="0"/>
          <w:color w:val="auto"/>
          <w:spacing w:val="-1"/>
          <w:szCs w:val="21"/>
          <w:highlight w:val="none"/>
          <w:lang w:val="en-US" w:eastAsia="zh-CN"/>
        </w:rPr>
        <w:t>所有</w:t>
      </w:r>
      <w:r>
        <w:rPr>
          <w:rFonts w:hint="eastAsia" w:ascii="宋体" w:hAnsi="宋体" w:cs="宋体"/>
          <w:b w:val="0"/>
          <w:bCs w:val="0"/>
          <w:color w:val="auto"/>
          <w:spacing w:val="-1"/>
          <w:szCs w:val="21"/>
          <w:highlight w:val="none"/>
        </w:rPr>
        <w:t>要求</w:t>
      </w:r>
      <w:r>
        <w:rPr>
          <w:rFonts w:hint="eastAsia" w:ascii="宋体" w:hAnsi="宋体" w:cs="宋体"/>
          <w:i w:val="0"/>
          <w:color w:val="auto"/>
          <w:sz w:val="21"/>
          <w:szCs w:val="21"/>
          <w:highlight w:val="none"/>
          <w:u w:val="none"/>
          <w:lang w:val="en-US" w:eastAsia="zh-CN"/>
        </w:rPr>
        <w:t>。</w:t>
      </w:r>
    </w:p>
    <w:p>
      <w:pPr>
        <w:pStyle w:val="12"/>
        <w:keepNext w:val="0"/>
        <w:keepLines w:val="0"/>
        <w:pageBreakBefore w:val="0"/>
        <w:widowControl w:val="0"/>
        <w:kinsoku/>
        <w:wordWrap/>
        <w:overflowPunct/>
        <w:topLinePunct w:val="0"/>
        <w:autoSpaceDE/>
        <w:autoSpaceDN/>
        <w:bidi w:val="0"/>
        <w:adjustRightInd w:val="0"/>
        <w:snapToGrid w:val="0"/>
        <w:spacing w:after="0" w:line="240" w:lineRule="auto"/>
        <w:ind w:left="0" w:firstLine="420" w:firstLineChars="200"/>
        <w:jc w:val="both"/>
        <w:textAlignment w:val="auto"/>
        <w:rPr>
          <w:rFonts w:hint="eastAsia" w:ascii="宋体" w:hAnsi="宋体" w:cs="宋体"/>
          <w:i w:val="0"/>
          <w:color w:val="auto"/>
          <w:sz w:val="21"/>
          <w:szCs w:val="21"/>
          <w:highlight w:val="none"/>
          <w:u w:val="none"/>
          <w:lang w:val="en-US" w:eastAsia="zh-CN"/>
        </w:rPr>
      </w:pPr>
      <w:r>
        <w:rPr>
          <w:rFonts w:hint="eastAsia" w:ascii="宋体" w:hAnsi="宋体" w:cs="宋体"/>
          <w:i w:val="0"/>
          <w:color w:val="auto"/>
          <w:sz w:val="21"/>
          <w:szCs w:val="21"/>
          <w:highlight w:val="none"/>
          <w:u w:val="none"/>
          <w:lang w:val="en-US" w:eastAsia="zh-CN"/>
        </w:rPr>
        <w:t>2.</w:t>
      </w:r>
      <w:r>
        <w:rPr>
          <w:rFonts w:hint="eastAsia" w:ascii="宋体" w:hAnsi="宋体" w:eastAsia="宋体" w:cs="宋体"/>
          <w:b w:val="0"/>
          <w:bCs w:val="0"/>
          <w:color w:val="auto"/>
          <w:spacing w:val="-1"/>
          <w:szCs w:val="21"/>
          <w:highlight w:val="none"/>
          <w:lang w:val="zh-CN" w:eastAsia="zh-CN"/>
        </w:rPr>
        <w:t>报价方所提供的产品或服务应不涉及知识产权纠纷，若出现任何知识产权问题，由报价方承担全部责任</w:t>
      </w:r>
      <w:r>
        <w:rPr>
          <w:rFonts w:hint="eastAsia" w:ascii="宋体" w:hAnsi="宋体" w:cs="宋体"/>
          <w:i w:val="0"/>
          <w:color w:val="auto"/>
          <w:sz w:val="21"/>
          <w:szCs w:val="21"/>
          <w:highlight w:val="none"/>
          <w:u w:val="none"/>
          <w:lang w:val="en-US" w:eastAsia="zh-CN"/>
        </w:rPr>
        <w:t>。</w:t>
      </w:r>
    </w:p>
    <w:p>
      <w:pPr>
        <w:pStyle w:val="12"/>
        <w:keepNext w:val="0"/>
        <w:keepLines w:val="0"/>
        <w:pageBreakBefore w:val="0"/>
        <w:widowControl w:val="0"/>
        <w:kinsoku/>
        <w:wordWrap/>
        <w:overflowPunct/>
        <w:topLinePunct w:val="0"/>
        <w:autoSpaceDE/>
        <w:autoSpaceDN/>
        <w:bidi w:val="0"/>
        <w:adjustRightInd w:val="0"/>
        <w:snapToGrid w:val="0"/>
        <w:spacing w:after="0" w:line="240" w:lineRule="auto"/>
        <w:ind w:left="0" w:firstLine="420" w:firstLineChars="200"/>
        <w:jc w:val="both"/>
        <w:textAlignment w:val="auto"/>
        <w:rPr>
          <w:rFonts w:hint="eastAsia" w:ascii="宋体" w:hAnsi="宋体" w:eastAsia="宋体" w:cs="宋体"/>
          <w:i w:val="0"/>
          <w:color w:val="auto"/>
          <w:sz w:val="21"/>
          <w:szCs w:val="21"/>
          <w:highlight w:val="none"/>
          <w:u w:val="none"/>
          <w:lang w:val="en-US" w:eastAsia="zh-CN"/>
        </w:rPr>
      </w:pPr>
      <w:r>
        <w:rPr>
          <w:rFonts w:hint="eastAsia" w:ascii="宋体" w:hAnsi="宋体" w:eastAsia="宋体" w:cs="宋体"/>
          <w:i w:val="0"/>
          <w:color w:val="auto"/>
          <w:sz w:val="21"/>
          <w:szCs w:val="21"/>
          <w:highlight w:val="none"/>
          <w:u w:val="none"/>
          <w:lang w:val="en-US" w:eastAsia="zh-CN"/>
        </w:rPr>
        <w:t>3.卖方为执行本项目所发生的其他一切费用均已包含在总价中（包含运杂费、服务/产品费、税费等），若单价×数量之和与总价有差异，以单价×数量之和为准。</w:t>
      </w:r>
    </w:p>
    <w:p>
      <w:pPr>
        <w:pStyle w:val="12"/>
        <w:keepNext w:val="0"/>
        <w:keepLines w:val="0"/>
        <w:pageBreakBefore w:val="0"/>
        <w:widowControl w:val="0"/>
        <w:kinsoku/>
        <w:wordWrap/>
        <w:overflowPunct/>
        <w:topLinePunct w:val="0"/>
        <w:autoSpaceDE/>
        <w:autoSpaceDN/>
        <w:bidi w:val="0"/>
        <w:adjustRightInd w:val="0"/>
        <w:snapToGrid w:val="0"/>
        <w:spacing w:after="0" w:line="240" w:lineRule="auto"/>
        <w:ind w:left="0" w:firstLine="420" w:firstLineChars="200"/>
        <w:jc w:val="both"/>
        <w:textAlignment w:val="auto"/>
        <w:rPr>
          <w:rFonts w:hint="eastAsia" w:ascii="宋体" w:hAnsi="宋体" w:eastAsia="宋体" w:cs="宋体"/>
          <w:i w:val="0"/>
          <w:color w:val="auto"/>
          <w:sz w:val="21"/>
          <w:szCs w:val="21"/>
          <w:highlight w:val="none"/>
          <w:u w:val="none"/>
          <w:lang w:val="en-US" w:eastAsia="zh-CN"/>
        </w:rPr>
      </w:pPr>
      <w:r>
        <w:rPr>
          <w:rFonts w:hint="eastAsia" w:ascii="宋体" w:hAnsi="宋体" w:eastAsia="宋体" w:cs="宋体"/>
          <w:i w:val="0"/>
          <w:color w:val="auto"/>
          <w:sz w:val="21"/>
          <w:szCs w:val="21"/>
          <w:highlight w:val="none"/>
          <w:u w:val="none"/>
          <w:lang w:val="en-US" w:eastAsia="zh-CN"/>
        </w:rPr>
        <w:t>4.发票应按照分项报价清单分项开具对应符合规定税率的全额增值税专用/普通发票。</w:t>
      </w:r>
    </w:p>
    <w:p>
      <w:pPr>
        <w:pStyle w:val="12"/>
        <w:keepNext w:val="0"/>
        <w:keepLines w:val="0"/>
        <w:pageBreakBefore w:val="0"/>
        <w:widowControl w:val="0"/>
        <w:kinsoku/>
        <w:wordWrap/>
        <w:overflowPunct/>
        <w:topLinePunct w:val="0"/>
        <w:autoSpaceDE/>
        <w:autoSpaceDN/>
        <w:bidi w:val="0"/>
        <w:adjustRightInd w:val="0"/>
        <w:snapToGrid w:val="0"/>
        <w:spacing w:after="0" w:line="240" w:lineRule="auto"/>
        <w:ind w:left="0" w:firstLine="420" w:firstLineChars="200"/>
        <w:jc w:val="both"/>
        <w:textAlignment w:val="auto"/>
        <w:rPr>
          <w:rFonts w:hint="eastAsia" w:ascii="宋体" w:hAnsi="宋体" w:eastAsia="宋体" w:cs="宋体"/>
          <w:i w:val="0"/>
          <w:color w:val="auto"/>
          <w:sz w:val="21"/>
          <w:szCs w:val="21"/>
          <w:highlight w:val="none"/>
          <w:u w:val="none"/>
          <w:lang w:val="en-US" w:eastAsia="zh-CN"/>
        </w:rPr>
      </w:pPr>
      <w:r>
        <w:rPr>
          <w:rFonts w:hint="eastAsia" w:ascii="宋体" w:hAnsi="宋体" w:eastAsia="宋体" w:cs="宋体"/>
          <w:i w:val="0"/>
          <w:color w:val="auto"/>
          <w:sz w:val="21"/>
          <w:szCs w:val="21"/>
          <w:highlight w:val="none"/>
          <w:u w:val="none"/>
          <w:lang w:val="en-US" w:eastAsia="zh-CN"/>
        </w:rPr>
        <w:t>5、无法联系上卖方，其报价视为无效。</w:t>
      </w:r>
    </w:p>
    <w:p>
      <w:pPr>
        <w:pStyle w:val="12"/>
        <w:keepNext w:val="0"/>
        <w:keepLines w:val="0"/>
        <w:pageBreakBefore w:val="0"/>
        <w:widowControl w:val="0"/>
        <w:kinsoku/>
        <w:wordWrap/>
        <w:overflowPunct/>
        <w:topLinePunct w:val="0"/>
        <w:autoSpaceDE/>
        <w:autoSpaceDN/>
        <w:bidi w:val="0"/>
        <w:adjustRightInd w:val="0"/>
        <w:snapToGrid w:val="0"/>
        <w:spacing w:after="0" w:line="240" w:lineRule="auto"/>
        <w:ind w:left="0" w:firstLine="420" w:firstLineChars="200"/>
        <w:jc w:val="both"/>
        <w:textAlignment w:val="auto"/>
        <w:rPr>
          <w:rFonts w:hint="default" w:ascii="宋体" w:hAnsi="宋体" w:eastAsia="宋体" w:cs="宋体"/>
          <w:i w:val="0"/>
          <w:color w:val="auto"/>
          <w:sz w:val="21"/>
          <w:szCs w:val="21"/>
          <w:highlight w:val="none"/>
          <w:u w:val="none"/>
          <w:lang w:val="en-US" w:eastAsia="zh-CN"/>
        </w:rPr>
      </w:pPr>
      <w:r>
        <w:rPr>
          <w:rFonts w:hint="eastAsia" w:ascii="宋体" w:hAnsi="宋体" w:eastAsia="宋体" w:cs="宋体"/>
          <w:i w:val="0"/>
          <w:color w:val="auto"/>
          <w:sz w:val="21"/>
          <w:szCs w:val="21"/>
          <w:highlight w:val="none"/>
          <w:u w:val="none"/>
          <w:lang w:val="en-US" w:eastAsia="zh-CN"/>
        </w:rPr>
        <w:t>6、报价日期需在法定代表人授权日期之后，否则视为无效报价。</w:t>
      </w:r>
    </w:p>
    <w:p>
      <w:pPr>
        <w:pStyle w:val="6"/>
        <w:rPr>
          <w:rFonts w:hint="eastAsia" w:ascii="宋体" w:hAnsi="宋体" w:cs="宋体"/>
          <w:color w:val="auto"/>
          <w:spacing w:val="-1"/>
          <w:szCs w:val="21"/>
          <w:highlight w:val="none"/>
          <w:lang w:val="en-US" w:eastAsia="zh-CN"/>
        </w:rPr>
        <w:sectPr>
          <w:pgSz w:w="16838" w:h="11906" w:orient="landscape"/>
          <w:pgMar w:top="1800" w:right="1440" w:bottom="1800" w:left="1440" w:header="851" w:footer="992" w:gutter="0"/>
          <w:pgNumType w:fmt="decimal" w:start="1"/>
          <w:cols w:space="720" w:num="1"/>
          <w:docGrid w:type="lines" w:linePitch="312" w:charSpace="0"/>
        </w:sectPr>
      </w:pPr>
      <w:r>
        <w:rPr>
          <w:rFonts w:hint="eastAsia" w:ascii="宋体" w:hAnsi="宋体" w:cs="宋体"/>
          <w:color w:val="auto"/>
          <w:spacing w:val="-1"/>
          <w:szCs w:val="21"/>
          <w:highlight w:val="none"/>
          <w:lang w:val="en-US" w:eastAsia="zh-CN"/>
        </w:rPr>
        <w:t xml:space="preserve"> </w:t>
      </w:r>
    </w:p>
    <w:p>
      <w:pPr>
        <w:spacing w:line="360" w:lineRule="auto"/>
        <w:ind w:firstLine="2506"/>
        <w:jc w:val="left"/>
        <w:outlineLvl w:val="5"/>
        <w:rPr>
          <w:b/>
          <w:bCs/>
          <w:color w:val="auto"/>
          <w:spacing w:val="13"/>
          <w:kern w:val="0"/>
          <w:sz w:val="28"/>
          <w:szCs w:val="28"/>
          <w:highlight w:val="none"/>
        </w:rPr>
      </w:pPr>
      <w:r>
        <w:rPr>
          <w:rFonts w:hint="eastAsia"/>
          <w:b/>
          <w:bCs/>
          <w:color w:val="auto"/>
          <w:spacing w:val="13"/>
          <w:kern w:val="0"/>
          <w:sz w:val="28"/>
          <w:szCs w:val="28"/>
          <w:highlight w:val="none"/>
        </w:rPr>
        <w:t>相关资质文件（复印件）</w:t>
      </w:r>
    </w:p>
    <w:p>
      <w:pPr>
        <w:spacing w:line="360" w:lineRule="auto"/>
        <w:jc w:val="center"/>
        <w:outlineLvl w:val="5"/>
        <w:rPr>
          <w:rFonts w:ascii="宋体" w:hAnsi="宋体"/>
          <w:bCs/>
          <w:color w:val="auto"/>
          <w:szCs w:val="21"/>
          <w:highlight w:val="none"/>
        </w:rPr>
      </w:pPr>
      <w:r>
        <w:rPr>
          <w:rFonts w:hint="eastAsia" w:ascii="宋体" w:hAnsi="宋体"/>
          <w:bCs/>
          <w:color w:val="auto"/>
          <w:spacing w:val="15"/>
          <w:szCs w:val="21"/>
          <w:highlight w:val="none"/>
        </w:rPr>
        <w:t>包括但不限于：企业法人营业执照（三证合一）</w:t>
      </w:r>
      <w:r>
        <w:rPr>
          <w:rFonts w:hint="eastAsia" w:ascii="宋体" w:hAnsi="宋体"/>
          <w:bCs/>
          <w:color w:val="auto"/>
          <w:szCs w:val="21"/>
          <w:highlight w:val="none"/>
        </w:rPr>
        <w:t>等资质文件。</w:t>
      </w:r>
    </w:p>
    <w:p>
      <w:pPr>
        <w:jc w:val="both"/>
        <w:rPr>
          <w:rFonts w:hint="eastAsia" w:ascii="Calibri" w:hAnsi="Calibri" w:eastAsia="宋体" w:cs="Times New Roman"/>
          <w:b/>
          <w:bCs/>
          <w:color w:val="auto"/>
          <w:sz w:val="32"/>
          <w:szCs w:val="22"/>
        </w:rPr>
      </w:pPr>
    </w:p>
    <w:p>
      <w:pPr>
        <w:jc w:val="both"/>
        <w:rPr>
          <w:rFonts w:hint="eastAsia" w:ascii="Calibri" w:hAnsi="Calibri" w:eastAsia="宋体" w:cs="Times New Roman"/>
          <w:b/>
          <w:bCs/>
          <w:color w:val="auto"/>
          <w:sz w:val="32"/>
          <w:szCs w:val="22"/>
        </w:rPr>
      </w:pPr>
    </w:p>
    <w:p>
      <w:pPr>
        <w:jc w:val="both"/>
        <w:rPr>
          <w:rFonts w:hint="eastAsia" w:ascii="Calibri" w:hAnsi="Calibri" w:eastAsia="宋体" w:cs="Times New Roman"/>
          <w:b/>
          <w:bCs/>
          <w:color w:val="auto"/>
          <w:sz w:val="32"/>
          <w:szCs w:val="22"/>
        </w:rPr>
      </w:pPr>
    </w:p>
    <w:p>
      <w:pPr>
        <w:jc w:val="both"/>
        <w:rPr>
          <w:rFonts w:hint="eastAsia" w:ascii="Calibri" w:hAnsi="Calibri" w:eastAsia="宋体" w:cs="Times New Roman"/>
          <w:b/>
          <w:bCs/>
          <w:color w:val="auto"/>
          <w:sz w:val="32"/>
          <w:szCs w:val="22"/>
        </w:rPr>
      </w:pPr>
    </w:p>
    <w:p>
      <w:pPr>
        <w:jc w:val="both"/>
        <w:rPr>
          <w:rFonts w:hint="eastAsia" w:ascii="Calibri" w:hAnsi="Calibri" w:eastAsia="宋体" w:cs="Times New Roman"/>
          <w:b/>
          <w:bCs/>
          <w:color w:val="auto"/>
          <w:sz w:val="32"/>
          <w:szCs w:val="22"/>
        </w:rPr>
      </w:pPr>
    </w:p>
    <w:p>
      <w:pPr>
        <w:pStyle w:val="12"/>
        <w:rPr>
          <w:rFonts w:hint="eastAsia" w:ascii="Calibri" w:hAnsi="Calibri" w:eastAsia="宋体" w:cs="Times New Roman"/>
          <w:b/>
          <w:bCs/>
          <w:color w:val="auto"/>
          <w:sz w:val="32"/>
          <w:szCs w:val="22"/>
        </w:rPr>
      </w:pPr>
    </w:p>
    <w:p>
      <w:pPr>
        <w:rPr>
          <w:rFonts w:hint="eastAsia" w:ascii="Calibri" w:hAnsi="Calibri" w:eastAsia="宋体" w:cs="Times New Roman"/>
          <w:b/>
          <w:bCs/>
          <w:color w:val="auto"/>
          <w:sz w:val="32"/>
          <w:szCs w:val="22"/>
        </w:rPr>
      </w:pPr>
    </w:p>
    <w:p>
      <w:pPr>
        <w:pStyle w:val="12"/>
        <w:rPr>
          <w:rFonts w:hint="eastAsia" w:ascii="Calibri" w:hAnsi="Calibri" w:eastAsia="宋体" w:cs="Times New Roman"/>
          <w:b/>
          <w:bCs/>
          <w:color w:val="auto"/>
          <w:sz w:val="32"/>
          <w:szCs w:val="22"/>
        </w:rPr>
      </w:pPr>
    </w:p>
    <w:p>
      <w:pPr>
        <w:rPr>
          <w:rFonts w:hint="eastAsia" w:ascii="Calibri" w:hAnsi="Calibri" w:eastAsia="宋体" w:cs="Times New Roman"/>
          <w:b/>
          <w:bCs/>
          <w:color w:val="auto"/>
          <w:sz w:val="32"/>
          <w:szCs w:val="22"/>
        </w:rPr>
      </w:pPr>
    </w:p>
    <w:p>
      <w:pPr>
        <w:pStyle w:val="12"/>
        <w:rPr>
          <w:rFonts w:hint="eastAsia" w:ascii="Calibri" w:hAnsi="Calibri" w:eastAsia="宋体" w:cs="Times New Roman"/>
          <w:b/>
          <w:bCs/>
          <w:color w:val="auto"/>
          <w:sz w:val="32"/>
          <w:szCs w:val="22"/>
        </w:rPr>
      </w:pPr>
    </w:p>
    <w:p>
      <w:pPr>
        <w:rPr>
          <w:rFonts w:hint="eastAsia" w:ascii="Calibri" w:hAnsi="Calibri" w:eastAsia="宋体" w:cs="Times New Roman"/>
          <w:b/>
          <w:bCs/>
          <w:color w:val="auto"/>
          <w:sz w:val="32"/>
          <w:szCs w:val="22"/>
        </w:rPr>
      </w:pPr>
    </w:p>
    <w:p>
      <w:pPr>
        <w:pStyle w:val="12"/>
        <w:rPr>
          <w:rFonts w:hint="eastAsia" w:ascii="Calibri" w:hAnsi="Calibri" w:eastAsia="宋体" w:cs="Times New Roman"/>
          <w:b/>
          <w:bCs/>
          <w:color w:val="auto"/>
          <w:sz w:val="32"/>
          <w:szCs w:val="22"/>
        </w:rPr>
      </w:pPr>
    </w:p>
    <w:p>
      <w:pPr>
        <w:rPr>
          <w:rFonts w:hint="eastAsia" w:ascii="Calibri" w:hAnsi="Calibri" w:eastAsia="宋体" w:cs="Times New Roman"/>
          <w:b/>
          <w:bCs/>
          <w:color w:val="auto"/>
          <w:sz w:val="32"/>
          <w:szCs w:val="22"/>
        </w:rPr>
      </w:pPr>
    </w:p>
    <w:p>
      <w:pPr>
        <w:pStyle w:val="12"/>
        <w:rPr>
          <w:rFonts w:hint="eastAsia" w:ascii="Calibri" w:hAnsi="Calibri" w:eastAsia="宋体" w:cs="Times New Roman"/>
          <w:b/>
          <w:bCs/>
          <w:color w:val="auto"/>
          <w:sz w:val="32"/>
          <w:szCs w:val="22"/>
        </w:rPr>
      </w:pPr>
    </w:p>
    <w:p>
      <w:pPr>
        <w:rPr>
          <w:rFonts w:hint="eastAsia" w:ascii="Calibri" w:hAnsi="Calibri" w:eastAsia="宋体" w:cs="Times New Roman"/>
          <w:b/>
          <w:bCs/>
          <w:color w:val="auto"/>
          <w:sz w:val="32"/>
          <w:szCs w:val="22"/>
        </w:rPr>
      </w:pPr>
    </w:p>
    <w:p>
      <w:pPr>
        <w:pStyle w:val="12"/>
        <w:rPr>
          <w:rFonts w:hint="eastAsia" w:ascii="Calibri" w:hAnsi="Calibri" w:eastAsia="宋体" w:cs="Times New Roman"/>
          <w:b/>
          <w:bCs/>
          <w:color w:val="auto"/>
          <w:sz w:val="32"/>
          <w:szCs w:val="22"/>
        </w:rPr>
      </w:pPr>
    </w:p>
    <w:p>
      <w:pPr>
        <w:rPr>
          <w:rFonts w:hint="eastAsia" w:ascii="Calibri" w:hAnsi="Calibri" w:eastAsia="宋体" w:cs="Times New Roman"/>
          <w:b/>
          <w:bCs/>
          <w:color w:val="auto"/>
          <w:sz w:val="32"/>
          <w:szCs w:val="22"/>
        </w:rPr>
      </w:pPr>
    </w:p>
    <w:p>
      <w:pPr>
        <w:pStyle w:val="12"/>
        <w:rPr>
          <w:rFonts w:hint="eastAsia" w:ascii="Calibri" w:hAnsi="Calibri" w:eastAsia="宋体" w:cs="Times New Roman"/>
          <w:b/>
          <w:bCs/>
          <w:color w:val="auto"/>
          <w:sz w:val="32"/>
          <w:szCs w:val="22"/>
        </w:rPr>
      </w:pPr>
    </w:p>
    <w:p>
      <w:pPr>
        <w:rPr>
          <w:rFonts w:hint="eastAsia"/>
          <w:color w:val="auto"/>
        </w:rPr>
      </w:pPr>
    </w:p>
    <w:p>
      <w:pPr>
        <w:jc w:val="both"/>
        <w:rPr>
          <w:rFonts w:hint="eastAsia" w:ascii="Calibri" w:hAnsi="Calibri" w:eastAsia="宋体" w:cs="Times New Roman"/>
          <w:b/>
          <w:bCs/>
          <w:color w:val="auto"/>
          <w:sz w:val="32"/>
          <w:szCs w:val="22"/>
        </w:rPr>
      </w:pPr>
    </w:p>
    <w:p>
      <w:pPr>
        <w:spacing w:after="120" w:line="420" w:lineRule="auto"/>
        <w:jc w:val="center"/>
        <w:rPr>
          <w:rFonts w:hint="eastAsia" w:ascii="仿宋" w:hAnsi="仿宋" w:eastAsia="仿宋" w:cs="仿宋"/>
          <w:b/>
          <w:bCs w:val="0"/>
          <w:color w:val="auto"/>
          <w:sz w:val="28"/>
          <w:szCs w:val="28"/>
          <w:lang w:val="en-US" w:eastAsia="zh-CN"/>
        </w:rPr>
      </w:pPr>
      <w:r>
        <w:rPr>
          <w:rFonts w:hint="eastAsia" w:ascii="宋体" w:hAnsi="宋体" w:eastAsia="宋体" w:cs="Times New Roman"/>
          <w:b/>
          <w:bCs w:val="0"/>
          <w:color w:val="auto"/>
          <w:spacing w:val="15"/>
          <w:szCs w:val="21"/>
          <w:highlight w:val="none"/>
          <w:lang w:val="en-US" w:eastAsia="zh-CN"/>
        </w:rPr>
        <w:t>报价人</w:t>
      </w:r>
      <w:r>
        <w:rPr>
          <w:rFonts w:hint="eastAsia" w:ascii="宋体" w:hAnsi="宋体" w:cs="Times New Roman"/>
          <w:b/>
          <w:bCs w:val="0"/>
          <w:color w:val="auto"/>
          <w:spacing w:val="15"/>
          <w:szCs w:val="21"/>
          <w:highlight w:val="none"/>
          <w:lang w:val="en-US" w:eastAsia="zh-CN"/>
        </w:rPr>
        <w:t>和</w:t>
      </w:r>
      <w:r>
        <w:rPr>
          <w:rFonts w:hint="eastAsia" w:ascii="宋体" w:hAnsi="宋体" w:eastAsia="宋体" w:cs="Times New Roman"/>
          <w:b/>
          <w:bCs w:val="0"/>
          <w:color w:val="auto"/>
          <w:spacing w:val="15"/>
          <w:szCs w:val="21"/>
          <w:highlight w:val="none"/>
          <w:lang w:val="en-US" w:eastAsia="zh-CN"/>
        </w:rPr>
        <w:t>授权人身份证照片（</w:t>
      </w:r>
      <w:r>
        <w:rPr>
          <w:rFonts w:hint="eastAsia" w:ascii="宋体" w:hAnsi="宋体"/>
          <w:b/>
          <w:bCs w:val="0"/>
          <w:color w:val="auto"/>
          <w:spacing w:val="15"/>
          <w:szCs w:val="21"/>
          <w:highlight w:val="none"/>
          <w:lang w:val="en-US" w:eastAsia="zh-CN"/>
        </w:rPr>
        <w:t>需盖章</w:t>
      </w:r>
      <w:r>
        <w:rPr>
          <w:rFonts w:hint="eastAsia" w:ascii="宋体" w:hAnsi="宋体" w:eastAsia="宋体" w:cs="Times New Roman"/>
          <w:b/>
          <w:bCs w:val="0"/>
          <w:color w:val="auto"/>
          <w:spacing w:val="15"/>
          <w:szCs w:val="21"/>
          <w:highlight w:val="none"/>
          <w:lang w:val="en-US" w:eastAsia="zh-CN"/>
        </w:rPr>
        <w:t>）</w:t>
      </w:r>
    </w:p>
    <w:p>
      <w:pPr>
        <w:pStyle w:val="12"/>
        <w:rPr>
          <w:rFonts w:hint="eastAsia" w:ascii="Calibri" w:hAnsi="Calibri" w:eastAsia="宋体" w:cs="Times New Roman"/>
          <w:b/>
          <w:bCs/>
          <w:color w:val="auto"/>
          <w:sz w:val="32"/>
          <w:szCs w:val="22"/>
        </w:rPr>
      </w:pPr>
    </w:p>
    <w:p>
      <w:pPr>
        <w:rPr>
          <w:rFonts w:hint="eastAsia" w:ascii="Calibri" w:hAnsi="Calibri" w:eastAsia="宋体" w:cs="Times New Roman"/>
          <w:b/>
          <w:bCs/>
          <w:color w:val="auto"/>
          <w:sz w:val="32"/>
          <w:szCs w:val="22"/>
        </w:rPr>
      </w:pPr>
    </w:p>
    <w:p>
      <w:pPr>
        <w:pStyle w:val="12"/>
        <w:rPr>
          <w:rFonts w:hint="eastAsia" w:ascii="Calibri" w:hAnsi="Calibri" w:eastAsia="宋体" w:cs="Times New Roman"/>
          <w:b/>
          <w:bCs/>
          <w:color w:val="auto"/>
          <w:sz w:val="32"/>
          <w:szCs w:val="22"/>
        </w:rPr>
      </w:pPr>
    </w:p>
    <w:p>
      <w:pPr>
        <w:rPr>
          <w:rFonts w:hint="eastAsia" w:ascii="Calibri" w:hAnsi="Calibri" w:eastAsia="宋体" w:cs="Times New Roman"/>
          <w:b/>
          <w:bCs/>
          <w:color w:val="auto"/>
          <w:sz w:val="32"/>
          <w:szCs w:val="22"/>
        </w:rPr>
      </w:pPr>
    </w:p>
    <w:p>
      <w:pPr>
        <w:pStyle w:val="12"/>
        <w:rPr>
          <w:rFonts w:hint="eastAsia" w:ascii="Calibri" w:hAnsi="Calibri" w:eastAsia="宋体" w:cs="Times New Roman"/>
          <w:b/>
          <w:bCs/>
          <w:color w:val="auto"/>
          <w:sz w:val="32"/>
          <w:szCs w:val="22"/>
        </w:rPr>
      </w:pPr>
    </w:p>
    <w:p>
      <w:pPr>
        <w:rPr>
          <w:rFonts w:hint="eastAsia" w:ascii="Calibri" w:hAnsi="Calibri" w:eastAsia="宋体" w:cs="Times New Roman"/>
          <w:b/>
          <w:bCs/>
          <w:color w:val="auto"/>
          <w:sz w:val="32"/>
          <w:szCs w:val="22"/>
        </w:rPr>
      </w:pPr>
    </w:p>
    <w:p>
      <w:pPr>
        <w:pStyle w:val="12"/>
        <w:rPr>
          <w:rFonts w:hint="eastAsia" w:ascii="Calibri" w:hAnsi="Calibri" w:eastAsia="宋体" w:cs="Times New Roman"/>
          <w:b/>
          <w:bCs/>
          <w:color w:val="auto"/>
          <w:sz w:val="32"/>
          <w:szCs w:val="22"/>
        </w:rPr>
      </w:pPr>
    </w:p>
    <w:p>
      <w:pPr>
        <w:rPr>
          <w:rFonts w:hint="eastAsia" w:ascii="Calibri" w:hAnsi="Calibri" w:eastAsia="宋体" w:cs="Times New Roman"/>
          <w:b/>
          <w:bCs/>
          <w:color w:val="auto"/>
          <w:sz w:val="32"/>
          <w:szCs w:val="22"/>
        </w:rPr>
      </w:pPr>
    </w:p>
    <w:p>
      <w:pPr>
        <w:pStyle w:val="12"/>
        <w:rPr>
          <w:rFonts w:hint="eastAsia" w:ascii="Calibri" w:hAnsi="Calibri" w:eastAsia="宋体" w:cs="Times New Roman"/>
          <w:b/>
          <w:bCs/>
          <w:color w:val="auto"/>
          <w:sz w:val="32"/>
          <w:szCs w:val="22"/>
        </w:rPr>
      </w:pPr>
    </w:p>
    <w:p>
      <w:pPr>
        <w:rPr>
          <w:rFonts w:hint="eastAsia" w:ascii="Calibri" w:hAnsi="Calibri" w:eastAsia="宋体" w:cs="Times New Roman"/>
          <w:b/>
          <w:bCs/>
          <w:color w:val="auto"/>
          <w:sz w:val="32"/>
          <w:szCs w:val="22"/>
        </w:rPr>
      </w:pPr>
    </w:p>
    <w:p>
      <w:pPr>
        <w:pStyle w:val="12"/>
        <w:rPr>
          <w:rFonts w:hint="eastAsia" w:ascii="Calibri" w:hAnsi="Calibri" w:eastAsia="宋体" w:cs="Times New Roman"/>
          <w:b/>
          <w:bCs/>
          <w:color w:val="auto"/>
          <w:sz w:val="32"/>
          <w:szCs w:val="22"/>
        </w:rPr>
      </w:pPr>
    </w:p>
    <w:p>
      <w:pPr>
        <w:rPr>
          <w:rFonts w:hint="eastAsia" w:ascii="Calibri" w:hAnsi="Calibri" w:eastAsia="宋体" w:cs="Times New Roman"/>
          <w:b/>
          <w:bCs/>
          <w:color w:val="auto"/>
          <w:sz w:val="32"/>
          <w:szCs w:val="22"/>
        </w:rPr>
      </w:pPr>
    </w:p>
    <w:p>
      <w:pPr>
        <w:pStyle w:val="12"/>
        <w:rPr>
          <w:rFonts w:hint="eastAsia" w:ascii="Calibri" w:hAnsi="Calibri" w:eastAsia="宋体" w:cs="Times New Roman"/>
          <w:b/>
          <w:bCs/>
          <w:color w:val="auto"/>
          <w:sz w:val="32"/>
          <w:szCs w:val="22"/>
        </w:rPr>
      </w:pPr>
    </w:p>
    <w:p>
      <w:pPr>
        <w:rPr>
          <w:rFonts w:hint="eastAsia" w:ascii="Calibri" w:hAnsi="Calibri" w:eastAsia="宋体" w:cs="Times New Roman"/>
          <w:b/>
          <w:bCs/>
          <w:color w:val="auto"/>
          <w:sz w:val="32"/>
          <w:szCs w:val="22"/>
        </w:rPr>
      </w:pPr>
    </w:p>
    <w:p>
      <w:pPr>
        <w:pStyle w:val="12"/>
        <w:rPr>
          <w:rFonts w:hint="eastAsia" w:ascii="Calibri" w:hAnsi="Calibri" w:eastAsia="宋体" w:cs="Times New Roman"/>
          <w:b/>
          <w:bCs/>
          <w:color w:val="auto"/>
          <w:sz w:val="32"/>
          <w:szCs w:val="22"/>
        </w:rPr>
      </w:pPr>
    </w:p>
    <w:p>
      <w:pPr>
        <w:rPr>
          <w:rFonts w:hint="eastAsia" w:ascii="Calibri" w:hAnsi="Calibri" w:eastAsia="宋体" w:cs="Times New Roman"/>
          <w:b/>
          <w:bCs/>
          <w:color w:val="auto"/>
          <w:sz w:val="32"/>
          <w:szCs w:val="22"/>
        </w:rPr>
      </w:pPr>
    </w:p>
    <w:p>
      <w:pPr>
        <w:pStyle w:val="12"/>
        <w:rPr>
          <w:rFonts w:hint="eastAsia" w:ascii="Calibri" w:hAnsi="Calibri" w:eastAsia="宋体" w:cs="Times New Roman"/>
          <w:b/>
          <w:bCs/>
          <w:color w:val="auto"/>
          <w:sz w:val="32"/>
          <w:szCs w:val="22"/>
        </w:rPr>
      </w:pPr>
    </w:p>
    <w:p>
      <w:pPr>
        <w:rPr>
          <w:rFonts w:hint="eastAsia" w:ascii="Calibri" w:hAnsi="Calibri" w:eastAsia="宋体" w:cs="Times New Roman"/>
          <w:b/>
          <w:bCs/>
          <w:color w:val="auto"/>
          <w:sz w:val="32"/>
          <w:szCs w:val="22"/>
        </w:rPr>
      </w:pPr>
    </w:p>
    <w:p>
      <w:pPr>
        <w:pStyle w:val="12"/>
        <w:rPr>
          <w:rFonts w:hint="eastAsia" w:ascii="Calibri" w:hAnsi="Calibri" w:eastAsia="宋体" w:cs="Times New Roman"/>
          <w:b/>
          <w:bCs/>
          <w:color w:val="auto"/>
          <w:sz w:val="32"/>
          <w:szCs w:val="22"/>
        </w:rPr>
      </w:pPr>
    </w:p>
    <w:p>
      <w:pPr>
        <w:rPr>
          <w:rFonts w:hint="eastAsia" w:ascii="Calibri" w:hAnsi="Calibri" w:eastAsia="宋体" w:cs="Times New Roman"/>
          <w:b/>
          <w:bCs/>
          <w:color w:val="auto"/>
          <w:sz w:val="32"/>
          <w:szCs w:val="22"/>
        </w:rPr>
      </w:pPr>
    </w:p>
    <w:p>
      <w:pPr>
        <w:pStyle w:val="12"/>
        <w:rPr>
          <w:rFonts w:hint="eastAsia"/>
          <w:color w:val="auto"/>
        </w:rPr>
      </w:pPr>
    </w:p>
    <w:p>
      <w:pPr>
        <w:jc w:val="center"/>
        <w:rPr>
          <w:rFonts w:ascii="Calibri" w:hAnsi="Calibri" w:eastAsia="宋体" w:cs="Times New Roman"/>
          <w:b/>
          <w:bCs/>
          <w:color w:val="auto"/>
          <w:sz w:val="32"/>
          <w:szCs w:val="22"/>
        </w:rPr>
      </w:pPr>
      <w:r>
        <w:rPr>
          <w:rFonts w:hint="eastAsia" w:ascii="Calibri" w:hAnsi="Calibri" w:eastAsia="宋体" w:cs="Times New Roman"/>
          <w:b/>
          <w:bCs/>
          <w:color w:val="auto"/>
          <w:sz w:val="32"/>
          <w:szCs w:val="22"/>
        </w:rPr>
        <w:t>法定代表人授权书</w:t>
      </w:r>
    </w:p>
    <w:p>
      <w:pPr>
        <w:jc w:val="center"/>
        <w:rPr>
          <w:rFonts w:ascii="Calibri" w:hAnsi="Calibri" w:eastAsia="宋体" w:cs="Times New Roman"/>
          <w:color w:val="auto"/>
          <w:sz w:val="24"/>
          <w:szCs w:val="22"/>
        </w:rPr>
      </w:pPr>
    </w:p>
    <w:p>
      <w:pPr>
        <w:keepNext w:val="0"/>
        <w:keepLines w:val="0"/>
        <w:pageBreakBefore w:val="0"/>
        <w:widowControl w:val="0"/>
        <w:kinsoku/>
        <w:wordWrap/>
        <w:overflowPunct/>
        <w:topLinePunct w:val="0"/>
        <w:autoSpaceDE w:val="0"/>
        <w:autoSpaceDN w:val="0"/>
        <w:bidi w:val="0"/>
        <w:adjustRightInd w:val="0"/>
        <w:snapToGrid/>
        <w:spacing w:line="360" w:lineRule="auto"/>
        <w:textAlignment w:val="auto"/>
        <w:rPr>
          <w:rFonts w:hint="eastAsia" w:ascii="仿宋" w:hAnsi="仿宋" w:eastAsia="仿宋" w:cs="仿宋"/>
          <w:bCs/>
          <w:color w:val="auto"/>
          <w:sz w:val="24"/>
          <w:szCs w:val="24"/>
        </w:rPr>
      </w:pPr>
      <w:r>
        <w:rPr>
          <w:rFonts w:hint="eastAsia" w:ascii="仿宋" w:hAnsi="仿宋" w:eastAsia="仿宋" w:cs="仿宋"/>
          <w:bCs/>
          <w:color w:val="auto"/>
          <w:sz w:val="24"/>
          <w:szCs w:val="24"/>
        </w:rPr>
        <w:t>致：</w:t>
      </w:r>
      <w:r>
        <w:rPr>
          <w:rFonts w:hint="eastAsia" w:ascii="仿宋" w:hAnsi="仿宋" w:eastAsia="仿宋" w:cs="仿宋"/>
          <w:bCs/>
          <w:snapToGrid w:val="0"/>
          <w:color w:val="auto"/>
          <w:kern w:val="24"/>
          <w:sz w:val="24"/>
          <w:szCs w:val="24"/>
          <w:u w:val="single"/>
        </w:rPr>
        <w:t>中国南方电网有限责任公司超高压输电公司</w:t>
      </w:r>
      <w:r>
        <w:rPr>
          <w:rFonts w:hint="eastAsia" w:ascii="仿宋" w:hAnsi="仿宋" w:eastAsia="仿宋" w:cs="仿宋"/>
          <w:bCs/>
          <w:snapToGrid w:val="0"/>
          <w:color w:val="auto"/>
          <w:kern w:val="24"/>
          <w:sz w:val="24"/>
          <w:szCs w:val="24"/>
          <w:u w:val="single"/>
          <w:lang w:eastAsia="zh-CN"/>
        </w:rPr>
        <w:t>曲靖局</w:t>
      </w:r>
    </w:p>
    <w:p>
      <w:pPr>
        <w:keepNext w:val="0"/>
        <w:keepLines w:val="0"/>
        <w:pageBreakBefore w:val="0"/>
        <w:widowControl w:val="0"/>
        <w:kinsoku/>
        <w:wordWrap/>
        <w:overflowPunct/>
        <w:topLinePunct w:val="0"/>
        <w:bidi w:val="0"/>
        <w:snapToGrid/>
        <w:spacing w:before="120" w:beforeLines="50" w:line="360" w:lineRule="auto"/>
        <w:ind w:firstLine="480" w:firstLineChars="200"/>
        <w:jc w:val="both"/>
        <w:textAlignment w:val="auto"/>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kern w:val="2"/>
          <w:sz w:val="24"/>
          <w:szCs w:val="24"/>
          <w:u w:val="single"/>
          <w:lang w:val="en-US" w:eastAsia="zh-CN" w:bidi="ar-SA"/>
        </w:rPr>
        <w:t xml:space="preserve">                           </w:t>
      </w:r>
      <w:r>
        <w:rPr>
          <w:rFonts w:hint="eastAsia" w:ascii="仿宋" w:hAnsi="仿宋" w:eastAsia="仿宋" w:cs="仿宋"/>
          <w:color w:val="auto"/>
          <w:kern w:val="2"/>
          <w:sz w:val="24"/>
          <w:szCs w:val="24"/>
          <w:lang w:val="en-US" w:eastAsia="zh-CN" w:bidi="ar-SA"/>
        </w:rPr>
        <w:t>（报价方名称），中华人民共和国合法企业，法定地址：</w:t>
      </w:r>
      <w:r>
        <w:rPr>
          <w:rFonts w:hint="eastAsia" w:ascii="仿宋" w:hAnsi="仿宋" w:eastAsia="仿宋" w:cs="仿宋"/>
          <w:color w:val="auto"/>
          <w:kern w:val="2"/>
          <w:sz w:val="24"/>
          <w:szCs w:val="24"/>
          <w:u w:val="single"/>
          <w:lang w:val="en-US" w:eastAsia="zh-CN" w:bidi="ar-SA"/>
        </w:rPr>
        <w:t xml:space="preserve">            </w:t>
      </w:r>
      <w:r>
        <w:rPr>
          <w:rFonts w:hint="eastAsia" w:ascii="仿宋" w:hAnsi="仿宋" w:eastAsia="仿宋" w:cs="仿宋"/>
          <w:color w:val="auto"/>
          <w:kern w:val="2"/>
          <w:sz w:val="24"/>
          <w:szCs w:val="24"/>
          <w:lang w:val="en-US" w:eastAsia="zh-CN" w:bidi="ar-SA"/>
        </w:rPr>
        <w:t>。</w:t>
      </w:r>
    </w:p>
    <w:p>
      <w:pPr>
        <w:keepNext w:val="0"/>
        <w:keepLines w:val="0"/>
        <w:pageBreakBefore w:val="0"/>
        <w:widowControl w:val="0"/>
        <w:kinsoku/>
        <w:wordWrap/>
        <w:overflowPunct/>
        <w:topLinePunct w:val="0"/>
        <w:bidi w:val="0"/>
        <w:snapToGrid/>
        <w:spacing w:before="120" w:beforeLines="50" w:line="360" w:lineRule="auto"/>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rPr>
        <w:t>（营业执照法定代表人）特授权</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rPr>
        <w:t>代表我公司全权办理</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rPr>
        <w:t>（项目名称）的</w:t>
      </w:r>
      <w:r>
        <w:rPr>
          <w:rFonts w:hint="eastAsia" w:ascii="仿宋" w:hAnsi="仿宋" w:eastAsia="仿宋" w:cs="仿宋"/>
          <w:color w:val="auto"/>
          <w:sz w:val="24"/>
          <w:szCs w:val="24"/>
          <w:lang w:eastAsia="zh-CN"/>
        </w:rPr>
        <w:t>报价</w:t>
      </w:r>
      <w:r>
        <w:rPr>
          <w:rFonts w:hint="eastAsia" w:ascii="仿宋" w:hAnsi="仿宋" w:eastAsia="仿宋" w:cs="仿宋"/>
          <w:color w:val="auto"/>
          <w:sz w:val="24"/>
          <w:szCs w:val="24"/>
        </w:rPr>
        <w:t>、执行等具体工作，并签署有关文件。</w:t>
      </w:r>
    </w:p>
    <w:p>
      <w:pPr>
        <w:keepNext w:val="0"/>
        <w:keepLines w:val="0"/>
        <w:pageBreakBefore w:val="0"/>
        <w:widowControl w:val="0"/>
        <w:kinsoku/>
        <w:wordWrap/>
        <w:overflowPunct/>
        <w:topLinePunct w:val="0"/>
        <w:bidi w:val="0"/>
        <w:snapToGrid/>
        <w:spacing w:before="120" w:beforeLines="50" w:line="360" w:lineRule="auto"/>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我公司对被授权人签署的所有文件负全部责任。</w:t>
      </w:r>
    </w:p>
    <w:p>
      <w:pPr>
        <w:keepNext w:val="0"/>
        <w:keepLines w:val="0"/>
        <w:pageBreakBefore w:val="0"/>
        <w:widowControl w:val="0"/>
        <w:kinsoku/>
        <w:wordWrap/>
        <w:overflowPunct/>
        <w:topLinePunct w:val="0"/>
        <w:bidi w:val="0"/>
        <w:snapToGrid/>
        <w:spacing w:before="120" w:beforeLines="50" w:line="360" w:lineRule="auto"/>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在</w:t>
      </w:r>
      <w:r>
        <w:rPr>
          <w:rFonts w:hint="eastAsia" w:ascii="仿宋" w:hAnsi="仿宋" w:eastAsia="仿宋" w:cs="仿宋"/>
          <w:color w:val="auto"/>
          <w:sz w:val="24"/>
          <w:szCs w:val="24"/>
          <w:lang w:eastAsia="zh-CN"/>
        </w:rPr>
        <w:t>采购人</w:t>
      </w:r>
      <w:r>
        <w:rPr>
          <w:rFonts w:hint="eastAsia" w:ascii="仿宋" w:hAnsi="仿宋" w:eastAsia="仿宋" w:cs="仿宋"/>
          <w:color w:val="auto"/>
          <w:sz w:val="24"/>
          <w:szCs w:val="24"/>
        </w:rPr>
        <w:t>收到撤销本授权的通知以前，本授权书一直有效。被授权人签署的所有文件（在本授权书有效期内签署的）不因授权的撤销而失效。</w:t>
      </w:r>
    </w:p>
    <w:p>
      <w:pPr>
        <w:keepNext w:val="0"/>
        <w:keepLines w:val="0"/>
        <w:pageBreakBefore w:val="0"/>
        <w:widowControl w:val="0"/>
        <w:kinsoku/>
        <w:wordWrap/>
        <w:overflowPunct/>
        <w:topLinePunct w:val="0"/>
        <w:bidi w:val="0"/>
        <w:snapToGrid/>
        <w:spacing w:before="120" w:beforeLines="50" w:line="360" w:lineRule="auto"/>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被授权人不得转授权。</w:t>
      </w:r>
    </w:p>
    <w:p>
      <w:pPr>
        <w:spacing w:line="360" w:lineRule="auto"/>
        <w:rPr>
          <w:rFonts w:hint="eastAsia" w:ascii="仿宋" w:hAnsi="仿宋" w:eastAsia="仿宋" w:cs="仿宋"/>
          <w:color w:val="auto"/>
          <w:sz w:val="24"/>
          <w:szCs w:val="24"/>
        </w:rPr>
      </w:pPr>
    </w:p>
    <w:p>
      <w:pPr>
        <w:spacing w:line="360" w:lineRule="auto"/>
        <w:rPr>
          <w:rFonts w:hint="eastAsia" w:ascii="仿宋" w:hAnsi="仿宋" w:eastAsia="仿宋" w:cs="仿宋"/>
          <w:color w:val="auto"/>
          <w:sz w:val="24"/>
          <w:szCs w:val="24"/>
        </w:rPr>
      </w:pPr>
    </w:p>
    <w:p>
      <w:pPr>
        <w:spacing w:line="360" w:lineRule="auto"/>
        <w:rPr>
          <w:rFonts w:hint="eastAsia" w:ascii="仿宋" w:hAnsi="仿宋" w:eastAsia="仿宋" w:cs="仿宋"/>
          <w:color w:val="auto"/>
          <w:sz w:val="24"/>
          <w:szCs w:val="24"/>
          <w:u w:val="single"/>
        </w:rPr>
      </w:pPr>
      <w:r>
        <w:rPr>
          <w:rFonts w:hint="eastAsia" w:ascii="仿宋" w:hAnsi="仿宋" w:eastAsia="仿宋" w:cs="仿宋"/>
          <w:color w:val="auto"/>
          <w:sz w:val="24"/>
          <w:szCs w:val="24"/>
        </w:rPr>
        <w:t>被授权人签名（章）：________</w:t>
      </w:r>
      <w:r>
        <w:rPr>
          <w:rFonts w:hint="eastAsia" w:ascii="仿宋" w:hAnsi="仿宋" w:eastAsia="仿宋" w:cs="仿宋"/>
          <w:color w:val="auto"/>
          <w:sz w:val="24"/>
          <w:szCs w:val="24"/>
          <w:u w:val="none"/>
        </w:rPr>
        <w:t xml:space="preserve"> </w:t>
      </w:r>
      <w:r>
        <w:rPr>
          <w:rFonts w:hint="eastAsia" w:ascii="仿宋" w:hAnsi="仿宋" w:eastAsia="仿宋" w:cs="仿宋"/>
          <w:color w:val="auto"/>
          <w:sz w:val="24"/>
          <w:szCs w:val="24"/>
          <w:u w:val="none"/>
          <w:lang w:val="en-US" w:eastAsia="zh-CN"/>
        </w:rPr>
        <w:t xml:space="preserve"> </w:t>
      </w:r>
      <w:r>
        <w:rPr>
          <w:rFonts w:hint="eastAsia" w:ascii="仿宋" w:hAnsi="仿宋" w:eastAsia="仿宋" w:cs="仿宋"/>
          <w:color w:val="auto"/>
          <w:sz w:val="24"/>
          <w:szCs w:val="24"/>
          <w:lang w:val="en-US" w:eastAsia="zh-CN"/>
        </w:rPr>
        <w:t xml:space="preserve"> </w:t>
      </w:r>
      <w:r>
        <w:rPr>
          <w:rFonts w:hint="eastAsia" w:ascii="仿宋" w:hAnsi="仿宋" w:eastAsia="仿宋" w:cs="仿宋"/>
          <w:color w:val="auto"/>
          <w:sz w:val="24"/>
          <w:szCs w:val="24"/>
        </w:rPr>
        <w:t xml:space="preserve">     授权人签名（章）：________</w:t>
      </w:r>
    </w:p>
    <w:p>
      <w:pPr>
        <w:spacing w:line="360" w:lineRule="auto"/>
        <w:rPr>
          <w:rFonts w:hint="eastAsia" w:ascii="仿宋" w:hAnsi="仿宋" w:eastAsia="仿宋" w:cs="仿宋"/>
          <w:color w:val="auto"/>
          <w:sz w:val="24"/>
          <w:szCs w:val="24"/>
          <w:u w:val="single"/>
        </w:rPr>
      </w:pPr>
      <w:r>
        <w:rPr>
          <w:rFonts w:hint="eastAsia" w:ascii="仿宋" w:hAnsi="仿宋" w:eastAsia="仿宋" w:cs="仿宋"/>
          <w:color w:val="auto"/>
          <w:sz w:val="24"/>
          <w:szCs w:val="24"/>
        </w:rPr>
        <w:t>职             务：________</w:t>
      </w:r>
      <w:r>
        <w:rPr>
          <w:rFonts w:hint="eastAsia" w:ascii="仿宋" w:hAnsi="仿宋" w:eastAsia="仿宋" w:cs="仿宋"/>
          <w:color w:val="auto"/>
          <w:sz w:val="24"/>
          <w:szCs w:val="24"/>
          <w:lang w:val="en-US" w:eastAsia="zh-CN"/>
        </w:rPr>
        <w:t xml:space="preserve">  </w:t>
      </w:r>
      <w:r>
        <w:rPr>
          <w:rFonts w:hint="eastAsia" w:ascii="仿宋" w:hAnsi="仿宋" w:eastAsia="仿宋" w:cs="仿宋"/>
          <w:color w:val="auto"/>
          <w:sz w:val="24"/>
          <w:szCs w:val="24"/>
        </w:rPr>
        <w:t xml:space="preserve">      职     </w:t>
      </w:r>
      <w:r>
        <w:rPr>
          <w:rFonts w:hint="eastAsia" w:ascii="仿宋" w:hAnsi="仿宋" w:eastAsia="仿宋" w:cs="仿宋"/>
          <w:color w:val="auto"/>
          <w:sz w:val="24"/>
          <w:szCs w:val="24"/>
          <w:lang w:val="en-US" w:eastAsia="zh-CN"/>
        </w:rPr>
        <w:t xml:space="preserve">  </w:t>
      </w:r>
      <w:r>
        <w:rPr>
          <w:rFonts w:hint="eastAsia" w:ascii="仿宋" w:hAnsi="仿宋" w:eastAsia="仿宋" w:cs="仿宋"/>
          <w:color w:val="auto"/>
          <w:sz w:val="24"/>
          <w:szCs w:val="24"/>
        </w:rPr>
        <w:t xml:space="preserve">    务：________</w:t>
      </w:r>
    </w:p>
    <w:p>
      <w:pPr>
        <w:autoSpaceDE w:val="0"/>
        <w:autoSpaceDN w:val="0"/>
        <w:adjustRightInd w:val="0"/>
        <w:spacing w:before="120" w:beforeLines="50" w:line="360" w:lineRule="auto"/>
        <w:ind w:right="27"/>
        <w:rPr>
          <w:rFonts w:hint="eastAsia" w:ascii="仿宋" w:hAnsi="仿宋" w:eastAsia="仿宋" w:cs="仿宋"/>
          <w:color w:val="auto"/>
          <w:sz w:val="24"/>
          <w:szCs w:val="24"/>
          <w:u w:val="single"/>
        </w:rPr>
      </w:pPr>
      <w:r>
        <w:rPr>
          <w:rFonts w:hint="eastAsia" w:ascii="仿宋" w:hAnsi="仿宋" w:eastAsia="仿宋" w:cs="仿宋"/>
          <w:color w:val="auto"/>
          <w:sz w:val="24"/>
          <w:szCs w:val="24"/>
        </w:rPr>
        <w:t xml:space="preserve">    </w:t>
      </w:r>
    </w:p>
    <w:p>
      <w:pPr>
        <w:autoSpaceDE w:val="0"/>
        <w:autoSpaceDN w:val="0"/>
        <w:adjustRightInd w:val="0"/>
        <w:spacing w:before="120" w:beforeLines="50" w:line="360" w:lineRule="auto"/>
        <w:ind w:right="27" w:firstLine="6000" w:firstLineChars="2500"/>
        <w:rPr>
          <w:rFonts w:hint="eastAsia" w:ascii="仿宋" w:hAnsi="仿宋" w:eastAsia="仿宋" w:cs="仿宋"/>
          <w:color w:val="auto"/>
          <w:sz w:val="24"/>
          <w:szCs w:val="24"/>
        </w:rPr>
      </w:pPr>
      <w:r>
        <w:rPr>
          <w:rFonts w:hint="eastAsia" w:ascii="仿宋" w:hAnsi="仿宋" w:eastAsia="仿宋" w:cs="仿宋"/>
          <w:color w:val="auto"/>
          <w:sz w:val="24"/>
          <w:szCs w:val="24"/>
        </w:rPr>
        <w:t>（公章）</w:t>
      </w:r>
    </w:p>
    <w:p>
      <w:pPr>
        <w:autoSpaceDE w:val="0"/>
        <w:autoSpaceDN w:val="0"/>
        <w:adjustRightInd w:val="0"/>
        <w:spacing w:before="120" w:beforeLines="50" w:line="360" w:lineRule="auto"/>
        <w:ind w:right="27" w:firstLine="5400" w:firstLineChars="2250"/>
        <w:rPr>
          <w:rFonts w:hint="eastAsia" w:ascii="仿宋" w:hAnsi="仿宋" w:eastAsia="仿宋" w:cs="仿宋"/>
          <w:color w:val="auto"/>
          <w:sz w:val="24"/>
          <w:szCs w:val="24"/>
        </w:rPr>
      </w:pPr>
      <w:r>
        <w:rPr>
          <w:rFonts w:hint="eastAsia" w:ascii="仿宋" w:hAnsi="仿宋" w:eastAsia="仿宋" w:cs="仿宋"/>
          <w:color w:val="auto"/>
          <w:sz w:val="24"/>
          <w:szCs w:val="24"/>
        </w:rPr>
        <w:t>二○</w:t>
      </w:r>
      <w:r>
        <w:rPr>
          <w:rFonts w:hint="eastAsia" w:ascii="仿宋" w:hAnsi="仿宋" w:eastAsia="仿宋" w:cs="仿宋"/>
          <w:color w:val="auto"/>
          <w:sz w:val="24"/>
          <w:szCs w:val="24"/>
          <w:lang w:val="en-US" w:eastAsia="zh-CN"/>
        </w:rPr>
        <w:t>XX</w:t>
      </w:r>
      <w:r>
        <w:rPr>
          <w:rFonts w:hint="eastAsia" w:ascii="仿宋" w:hAnsi="仿宋" w:eastAsia="仿宋" w:cs="仿宋"/>
          <w:color w:val="auto"/>
          <w:sz w:val="24"/>
          <w:szCs w:val="24"/>
        </w:rPr>
        <w:t>年XX月XX日</w:t>
      </w:r>
    </w:p>
    <w:p>
      <w:pPr>
        <w:spacing w:line="360" w:lineRule="auto"/>
        <w:rPr>
          <w:rFonts w:hint="eastAsia" w:ascii="仿宋" w:hAnsi="仿宋" w:eastAsia="仿宋" w:cs="仿宋"/>
          <w:color w:val="auto"/>
          <w:sz w:val="24"/>
          <w:szCs w:val="24"/>
        </w:rPr>
      </w:pPr>
    </w:p>
    <w:p>
      <w:pPr>
        <w:spacing w:line="360" w:lineRule="auto"/>
        <w:ind w:left="900" w:hanging="900" w:hangingChars="375"/>
        <w:rPr>
          <w:rFonts w:hint="eastAsia" w:ascii="仿宋" w:hAnsi="仿宋" w:eastAsia="仿宋" w:cs="仿宋"/>
          <w:color w:val="auto"/>
          <w:sz w:val="24"/>
          <w:szCs w:val="24"/>
          <w:lang w:eastAsia="zh-CN"/>
        </w:rPr>
      </w:pPr>
      <w:r>
        <w:rPr>
          <w:rFonts w:hint="eastAsia" w:ascii="仿宋" w:hAnsi="仿宋" w:eastAsia="仿宋" w:cs="仿宋"/>
          <w:color w:val="auto"/>
          <w:sz w:val="24"/>
          <w:szCs w:val="24"/>
        </w:rPr>
        <w:t>注</w:t>
      </w:r>
      <w:r>
        <w:rPr>
          <w:rFonts w:hint="eastAsia" w:ascii="仿宋" w:hAnsi="仿宋" w:eastAsia="仿宋" w:cs="仿宋"/>
          <w:color w:val="auto"/>
          <w:sz w:val="24"/>
          <w:szCs w:val="24"/>
          <w:lang w:eastAsia="zh-CN"/>
        </w:rPr>
        <w:t>：</w:t>
      </w:r>
    </w:p>
    <w:p>
      <w:pPr>
        <w:spacing w:line="360" w:lineRule="auto"/>
        <w:ind w:left="900" w:hanging="900" w:hangingChars="375"/>
        <w:rPr>
          <w:rFonts w:hint="eastAsia" w:ascii="仿宋" w:hAnsi="仿宋" w:eastAsia="仿宋" w:cs="仿宋"/>
          <w:color w:val="auto"/>
          <w:sz w:val="24"/>
          <w:szCs w:val="24"/>
        </w:rPr>
      </w:pPr>
      <w:r>
        <w:rPr>
          <w:rFonts w:hint="eastAsia" w:ascii="仿宋" w:hAnsi="仿宋" w:eastAsia="仿宋" w:cs="仿宋"/>
          <w:color w:val="auto"/>
          <w:sz w:val="24"/>
          <w:szCs w:val="24"/>
        </w:rPr>
        <w:t>（1）本授权书必须由法定代表人本人签署。</w:t>
      </w:r>
    </w:p>
    <w:p>
      <w:pPr>
        <w:numPr>
          <w:ilvl w:val="0"/>
          <w:numId w:val="0"/>
        </w:num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2</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若被授权人有两名或两名以上，如未特别声明，则任一被授权人签署的有关文件或处理的相关事务均应视为有效。</w:t>
      </w:r>
    </w:p>
    <w:p>
      <w:pPr>
        <w:pStyle w:val="6"/>
        <w:numPr>
          <w:ilvl w:val="0"/>
          <w:numId w:val="0"/>
        </w:numPr>
        <w:rPr>
          <w:rFonts w:hint="eastAsia" w:ascii="仿宋" w:hAnsi="仿宋" w:eastAsia="仿宋" w:cs="仿宋"/>
          <w:color w:val="auto"/>
          <w:kern w:val="2"/>
          <w:sz w:val="24"/>
          <w:szCs w:val="24"/>
          <w:lang w:val="en-US" w:eastAsia="zh-CN" w:bidi="ar-SA"/>
        </w:rPr>
      </w:pPr>
    </w:p>
    <w:p>
      <w:pPr>
        <w:tabs>
          <w:tab w:val="left" w:pos="360"/>
        </w:tabs>
        <w:spacing w:before="156" w:beforeLines="50" w:after="156" w:afterLines="50" w:line="440" w:lineRule="exact"/>
        <w:rPr>
          <w:rFonts w:hint="eastAsia" w:ascii="宋体" w:hAnsi="宋体" w:cs="Batang"/>
          <w:b/>
          <w:color w:val="auto"/>
          <w:sz w:val="24"/>
          <w:szCs w:val="24"/>
          <w:highlight w:val="none"/>
          <w:lang w:eastAsia="zh-CN"/>
        </w:rPr>
      </w:pPr>
    </w:p>
    <w:p>
      <w:pPr>
        <w:tabs>
          <w:tab w:val="left" w:pos="360"/>
        </w:tabs>
        <w:spacing w:before="156" w:beforeLines="50" w:after="156" w:afterLines="50" w:line="440" w:lineRule="exact"/>
        <w:rPr>
          <w:rFonts w:hint="eastAsia" w:ascii="宋体" w:hAnsi="宋体" w:cs="Batang"/>
          <w:b/>
          <w:color w:val="auto"/>
          <w:sz w:val="24"/>
          <w:szCs w:val="24"/>
          <w:highlight w:val="none"/>
          <w:lang w:eastAsia="zh-CN"/>
        </w:rPr>
      </w:pPr>
      <w:r>
        <w:rPr>
          <w:rFonts w:hint="eastAsia" w:ascii="宋体" w:hAnsi="宋体" w:cs="Batang"/>
          <w:b/>
          <w:color w:val="auto"/>
          <w:sz w:val="24"/>
          <w:szCs w:val="24"/>
          <w:highlight w:val="none"/>
          <w:lang w:eastAsia="zh-CN"/>
        </w:rPr>
        <w:t>附件：廉洁</w:t>
      </w:r>
      <w:r>
        <w:rPr>
          <w:rFonts w:hint="eastAsia" w:ascii="宋体" w:hAnsi="宋体" w:cs="Batang"/>
          <w:b/>
          <w:color w:val="auto"/>
          <w:sz w:val="24"/>
          <w:szCs w:val="24"/>
          <w:highlight w:val="none"/>
          <w:lang w:val="en-US" w:eastAsia="zh-CN"/>
        </w:rPr>
        <w:t>承诺书</w:t>
      </w:r>
    </w:p>
    <w:p>
      <w:pPr>
        <w:spacing w:line="500" w:lineRule="exact"/>
        <w:ind w:firstLine="880"/>
        <w:jc w:val="center"/>
        <w:rPr>
          <w:rFonts w:ascii="华文楷体" w:hAnsi="华文楷体" w:eastAsia="华文楷体"/>
          <w:color w:val="auto"/>
          <w:sz w:val="28"/>
          <w:szCs w:val="28"/>
          <w:highlight w:val="none"/>
        </w:rPr>
      </w:pPr>
      <w:r>
        <w:rPr>
          <w:rFonts w:hint="eastAsia" w:ascii="方正小标宋简体" w:eastAsia="方正小标宋简体"/>
          <w:color w:val="auto"/>
          <w:sz w:val="32"/>
          <w:szCs w:val="32"/>
          <w:highlight w:val="none"/>
        </w:rPr>
        <w:t>廉洁</w:t>
      </w:r>
      <w:r>
        <w:rPr>
          <w:rFonts w:hint="eastAsia" w:ascii="方正小标宋简体" w:eastAsia="方正小标宋简体"/>
          <w:color w:val="auto"/>
          <w:sz w:val="32"/>
          <w:szCs w:val="32"/>
          <w:highlight w:val="none"/>
          <w:lang w:val="en-US" w:eastAsia="zh-CN"/>
        </w:rPr>
        <w:t>承诺书</w:t>
      </w:r>
    </w:p>
    <w:p>
      <w:pPr>
        <w:spacing w:line="500" w:lineRule="exact"/>
        <w:ind w:firstLine="480" w:firstLineChars="200"/>
        <w:rPr>
          <w:color w:val="auto"/>
          <w:sz w:val="24"/>
          <w:szCs w:val="24"/>
          <w:highlight w:val="none"/>
        </w:rPr>
      </w:pPr>
      <w:r>
        <w:rPr>
          <w:rFonts w:hint="eastAsia"/>
          <w:color w:val="auto"/>
          <w:sz w:val="24"/>
          <w:szCs w:val="24"/>
          <w:highlight w:val="none"/>
        </w:rPr>
        <w:t>为增强廉洁从业意识，营造守法诚信、廉洁高效的工作环境，防止发生违法违纪行为，保护国家、集体和当事人的合法权益，</w:t>
      </w:r>
      <w:r>
        <w:rPr>
          <w:rFonts w:hint="eastAsia"/>
          <w:color w:val="auto"/>
          <w:sz w:val="24"/>
          <w:szCs w:val="24"/>
          <w:highlight w:val="none"/>
          <w:lang w:val="en-US" w:eastAsia="zh-CN"/>
        </w:rPr>
        <w:t>安全有序的完成委托工作事项，</w:t>
      </w:r>
    </w:p>
    <w:p>
      <w:pPr>
        <w:spacing w:line="500" w:lineRule="exact"/>
        <w:rPr>
          <w:color w:val="auto"/>
          <w:sz w:val="24"/>
          <w:szCs w:val="24"/>
          <w:highlight w:val="none"/>
        </w:rPr>
      </w:pPr>
      <w:r>
        <w:rPr>
          <w:rFonts w:hint="eastAsia"/>
          <w:color w:val="auto"/>
          <w:sz w:val="24"/>
          <w:szCs w:val="24"/>
          <w:highlight w:val="none"/>
        </w:rPr>
        <w:t>在与甲方业务交往过程中，按照有关法律法规和程序开展工作，严格执行国家的有关方针、政策，并遵守以下规定：</w:t>
      </w:r>
    </w:p>
    <w:p>
      <w:pPr>
        <w:spacing w:line="500" w:lineRule="exact"/>
        <w:ind w:firstLine="480" w:firstLineChars="200"/>
        <w:rPr>
          <w:color w:val="auto"/>
          <w:sz w:val="24"/>
          <w:szCs w:val="24"/>
          <w:highlight w:val="none"/>
        </w:rPr>
      </w:pPr>
      <w:r>
        <w:rPr>
          <w:rFonts w:hint="eastAsia"/>
          <w:color w:val="auto"/>
          <w:sz w:val="24"/>
          <w:szCs w:val="24"/>
          <w:highlight w:val="none"/>
        </w:rPr>
        <w:t>（一）不以任何理由为甲方和相关单位报销应由对方或个人支付的费用；</w:t>
      </w:r>
    </w:p>
    <w:p>
      <w:pPr>
        <w:spacing w:line="500" w:lineRule="exact"/>
        <w:ind w:firstLine="480" w:firstLineChars="200"/>
        <w:rPr>
          <w:color w:val="auto"/>
          <w:sz w:val="24"/>
          <w:szCs w:val="24"/>
          <w:highlight w:val="none"/>
        </w:rPr>
      </w:pPr>
      <w:r>
        <w:rPr>
          <w:rFonts w:hint="eastAsia"/>
          <w:color w:val="auto"/>
          <w:sz w:val="24"/>
          <w:szCs w:val="24"/>
          <w:highlight w:val="none"/>
        </w:rPr>
        <w:t>（二）不以任何理由向甲方负责人及其工作人员赠送回扣、红包、礼金、购物卡、有价证券、贵重物品和好处费、感谢费等；</w:t>
      </w:r>
    </w:p>
    <w:p>
      <w:pPr>
        <w:spacing w:line="500" w:lineRule="exact"/>
        <w:ind w:firstLine="480" w:firstLineChars="200"/>
        <w:rPr>
          <w:color w:val="auto"/>
          <w:sz w:val="24"/>
          <w:szCs w:val="24"/>
          <w:highlight w:val="none"/>
        </w:rPr>
      </w:pPr>
      <w:r>
        <w:rPr>
          <w:rFonts w:hint="eastAsia"/>
          <w:color w:val="auto"/>
          <w:sz w:val="24"/>
          <w:szCs w:val="24"/>
          <w:highlight w:val="none"/>
        </w:rPr>
        <w:t>（三）不以任何理由为甲方、与甲方相关的单位或个人提供高消费宴请及娱乐活动；</w:t>
      </w:r>
    </w:p>
    <w:p>
      <w:pPr>
        <w:spacing w:line="500" w:lineRule="exact"/>
        <w:ind w:firstLine="480" w:firstLineChars="200"/>
        <w:rPr>
          <w:color w:val="auto"/>
          <w:sz w:val="24"/>
          <w:szCs w:val="24"/>
          <w:highlight w:val="none"/>
        </w:rPr>
      </w:pPr>
      <w:r>
        <w:rPr>
          <w:rFonts w:hint="eastAsia"/>
          <w:color w:val="auto"/>
          <w:sz w:val="24"/>
          <w:szCs w:val="24"/>
          <w:highlight w:val="none"/>
        </w:rPr>
        <w:t>（四）不以任何理由为甲方、与甲方相关的单位或个人购置或提供通讯工具、交通工具和高档办公用品；</w:t>
      </w:r>
    </w:p>
    <w:p>
      <w:pPr>
        <w:spacing w:line="500" w:lineRule="exact"/>
        <w:ind w:firstLine="480" w:firstLineChars="200"/>
        <w:rPr>
          <w:color w:val="auto"/>
          <w:sz w:val="24"/>
          <w:szCs w:val="24"/>
          <w:highlight w:val="none"/>
        </w:rPr>
      </w:pPr>
      <w:r>
        <w:rPr>
          <w:rFonts w:hint="eastAsia"/>
          <w:color w:val="auto"/>
          <w:sz w:val="24"/>
          <w:szCs w:val="24"/>
          <w:highlight w:val="none"/>
        </w:rPr>
        <w:t>（五）不接受或暗示为甲方、与甲方相关的单位或个人装修住房、婚丧嫁取、配偶子女的工作安排以及境内外旅游等提供方便；</w:t>
      </w:r>
    </w:p>
    <w:p>
      <w:pPr>
        <w:spacing w:line="500" w:lineRule="exact"/>
        <w:ind w:firstLine="480" w:firstLineChars="200"/>
        <w:rPr>
          <w:rFonts w:hint="eastAsia" w:eastAsia="宋体"/>
          <w:color w:val="auto"/>
          <w:sz w:val="24"/>
          <w:szCs w:val="24"/>
          <w:highlight w:val="none"/>
          <w:lang w:val="en-US" w:eastAsia="zh-CN"/>
        </w:rPr>
      </w:pPr>
      <w:r>
        <w:rPr>
          <w:rFonts w:hint="eastAsia"/>
          <w:color w:val="auto"/>
          <w:sz w:val="24"/>
          <w:szCs w:val="24"/>
          <w:highlight w:val="none"/>
        </w:rPr>
        <w:t>（六）不以谋取非正当利益为目的，擅自与甲方工作人员就业务问题进行私下商谈或者达成利益默契</w:t>
      </w:r>
      <w:r>
        <w:rPr>
          <w:rFonts w:hint="eastAsia"/>
          <w:color w:val="auto"/>
          <w:sz w:val="24"/>
          <w:szCs w:val="24"/>
          <w:highlight w:val="none"/>
          <w:lang w:eastAsia="zh-CN"/>
        </w:rPr>
        <w:t>；</w:t>
      </w:r>
    </w:p>
    <w:p>
      <w:pPr>
        <w:spacing w:line="500" w:lineRule="exact"/>
        <w:ind w:firstLine="480" w:firstLineChars="200"/>
        <w:rPr>
          <w:color w:val="auto"/>
          <w:sz w:val="24"/>
          <w:szCs w:val="24"/>
          <w:highlight w:val="none"/>
        </w:rPr>
      </w:pPr>
      <w:r>
        <w:rPr>
          <w:rFonts w:hint="eastAsia"/>
          <w:color w:val="auto"/>
          <w:sz w:val="24"/>
          <w:szCs w:val="24"/>
          <w:highlight w:val="none"/>
        </w:rPr>
        <w:t>（七）发现甲方工作人员有违反本廉洁协议书规定的，应向甲方单位举报。</w:t>
      </w:r>
      <w:r>
        <w:rPr>
          <w:color w:val="auto"/>
          <w:sz w:val="24"/>
          <w:szCs w:val="24"/>
          <w:highlight w:val="none"/>
        </w:rPr>
        <w:t xml:space="preserve"> </w:t>
      </w:r>
    </w:p>
    <w:p>
      <w:pPr>
        <w:spacing w:line="500" w:lineRule="exact"/>
        <w:ind w:firstLine="480" w:firstLineChars="200"/>
        <w:rPr>
          <w:color w:val="auto"/>
          <w:sz w:val="24"/>
          <w:szCs w:val="24"/>
          <w:highlight w:val="none"/>
        </w:rPr>
      </w:pPr>
      <w:r>
        <w:rPr>
          <w:rFonts w:hint="eastAsia"/>
          <w:color w:val="auto"/>
          <w:sz w:val="24"/>
          <w:szCs w:val="24"/>
          <w:highlight w:val="none"/>
        </w:rPr>
        <w:t>（</w:t>
      </w:r>
      <w:r>
        <w:rPr>
          <w:rFonts w:hint="eastAsia"/>
          <w:color w:val="auto"/>
          <w:sz w:val="24"/>
          <w:szCs w:val="24"/>
          <w:highlight w:val="none"/>
          <w:lang w:val="en-US" w:eastAsia="zh-CN"/>
        </w:rPr>
        <w:t>八</w:t>
      </w:r>
      <w:r>
        <w:rPr>
          <w:rFonts w:hint="eastAsia"/>
          <w:color w:val="auto"/>
          <w:sz w:val="24"/>
          <w:szCs w:val="24"/>
          <w:highlight w:val="none"/>
        </w:rPr>
        <w:t>）本廉洁</w:t>
      </w:r>
      <w:r>
        <w:rPr>
          <w:rFonts w:hint="eastAsia"/>
          <w:color w:val="auto"/>
          <w:sz w:val="24"/>
          <w:szCs w:val="24"/>
          <w:highlight w:val="none"/>
          <w:lang w:val="en-US" w:eastAsia="zh-CN"/>
        </w:rPr>
        <w:t>承诺</w:t>
      </w:r>
      <w:r>
        <w:rPr>
          <w:rFonts w:hint="eastAsia"/>
          <w:color w:val="auto"/>
          <w:sz w:val="24"/>
          <w:szCs w:val="24"/>
          <w:highlight w:val="none"/>
        </w:rPr>
        <w:t>书作为</w:t>
      </w:r>
      <w:r>
        <w:rPr>
          <w:rFonts w:hint="eastAsia"/>
          <w:color w:val="auto"/>
          <w:sz w:val="24"/>
          <w:szCs w:val="24"/>
          <w:highlight w:val="none"/>
          <w:lang w:val="en-US" w:eastAsia="zh-CN"/>
        </w:rPr>
        <w:t>询价书</w:t>
      </w:r>
      <w:r>
        <w:rPr>
          <w:rFonts w:hint="eastAsia"/>
          <w:color w:val="auto"/>
          <w:sz w:val="24"/>
          <w:szCs w:val="24"/>
          <w:highlight w:val="none"/>
        </w:rPr>
        <w:t>的附件，在业务关系</w:t>
      </w:r>
      <w:r>
        <w:rPr>
          <w:rFonts w:hint="eastAsia"/>
          <w:color w:val="auto"/>
          <w:sz w:val="24"/>
          <w:szCs w:val="24"/>
          <w:highlight w:val="none"/>
          <w:lang w:val="en-US" w:eastAsia="zh-CN"/>
        </w:rPr>
        <w:t>存续</w:t>
      </w:r>
      <w:r>
        <w:rPr>
          <w:rFonts w:hint="eastAsia"/>
          <w:color w:val="auto"/>
          <w:sz w:val="24"/>
          <w:szCs w:val="24"/>
          <w:highlight w:val="none"/>
        </w:rPr>
        <w:t>期间</w:t>
      </w:r>
      <w:r>
        <w:rPr>
          <w:rFonts w:hint="eastAsia"/>
          <w:color w:val="auto"/>
          <w:sz w:val="24"/>
          <w:szCs w:val="24"/>
          <w:highlight w:val="none"/>
          <w:lang w:val="en-US" w:eastAsia="zh-CN"/>
        </w:rPr>
        <w:t>有效</w:t>
      </w:r>
      <w:r>
        <w:rPr>
          <w:rFonts w:hint="eastAsia"/>
          <w:color w:val="auto"/>
          <w:sz w:val="24"/>
          <w:szCs w:val="24"/>
          <w:highlight w:val="none"/>
        </w:rPr>
        <w:t>。</w:t>
      </w:r>
    </w:p>
    <w:p>
      <w:pPr>
        <w:ind w:firstLine="6000" w:firstLineChars="2500"/>
        <w:jc w:val="left"/>
        <w:rPr>
          <w:rFonts w:hint="eastAsia" w:ascii="宋体" w:hAnsi="宋体"/>
          <w:color w:val="auto"/>
          <w:sz w:val="24"/>
          <w:szCs w:val="24"/>
        </w:rPr>
      </w:pPr>
    </w:p>
    <w:p>
      <w:pPr>
        <w:jc w:val="right"/>
        <w:rPr>
          <w:rFonts w:hint="eastAsia" w:ascii="宋体" w:hAnsi="宋体"/>
          <w:color w:val="auto"/>
          <w:sz w:val="24"/>
          <w:szCs w:val="24"/>
          <w:lang w:val="en-US" w:eastAsia="zh-CN"/>
        </w:rPr>
      </w:pPr>
    </w:p>
    <w:p>
      <w:pPr>
        <w:jc w:val="center"/>
        <w:rPr>
          <w:rFonts w:ascii="宋体" w:hAnsi="宋体"/>
          <w:color w:val="auto"/>
          <w:sz w:val="24"/>
          <w:szCs w:val="24"/>
        </w:rPr>
      </w:pPr>
      <w:r>
        <w:rPr>
          <w:rFonts w:hint="eastAsia" w:ascii="宋体" w:hAnsi="宋体"/>
          <w:color w:val="auto"/>
          <w:sz w:val="24"/>
          <w:szCs w:val="24"/>
          <w:lang w:val="en-US" w:eastAsia="zh-CN"/>
        </w:rPr>
        <w:t xml:space="preserve">                               承诺单位</w:t>
      </w:r>
      <w:r>
        <w:rPr>
          <w:rFonts w:hint="eastAsia" w:ascii="宋体" w:hAnsi="宋体"/>
          <w:color w:val="auto"/>
          <w:sz w:val="24"/>
          <w:szCs w:val="24"/>
        </w:rPr>
        <w:t>（</w:t>
      </w:r>
      <w:r>
        <w:rPr>
          <w:rFonts w:hint="eastAsia" w:ascii="宋体" w:hAnsi="宋体"/>
          <w:color w:val="auto"/>
          <w:sz w:val="24"/>
          <w:szCs w:val="24"/>
          <w:lang w:val="en-US" w:eastAsia="zh-CN"/>
        </w:rPr>
        <w:t>签字/</w:t>
      </w:r>
      <w:r>
        <w:rPr>
          <w:rFonts w:hint="eastAsia" w:ascii="宋体" w:hAnsi="宋体"/>
          <w:color w:val="auto"/>
          <w:sz w:val="24"/>
          <w:szCs w:val="24"/>
        </w:rPr>
        <w:t>盖章）：</w:t>
      </w:r>
    </w:p>
    <w:p>
      <w:pPr>
        <w:snapToGrid w:val="0"/>
        <w:jc w:val="left"/>
        <w:rPr>
          <w:rFonts w:ascii="宋体" w:hAnsi="宋体"/>
          <w:color w:val="auto"/>
          <w:sz w:val="24"/>
          <w:szCs w:val="24"/>
        </w:rPr>
      </w:pPr>
      <w:r>
        <w:rPr>
          <w:rFonts w:hint="eastAsia" w:ascii="宋体" w:hAnsi="宋体"/>
          <w:color w:val="auto"/>
          <w:sz w:val="24"/>
          <w:szCs w:val="24"/>
        </w:rPr>
        <w:t xml:space="preserve">       </w:t>
      </w:r>
    </w:p>
    <w:p>
      <w:pPr>
        <w:jc w:val="left"/>
        <w:rPr>
          <w:rFonts w:hint="eastAsia" w:ascii="宋体" w:hAnsi="宋体"/>
          <w:color w:val="auto"/>
          <w:sz w:val="24"/>
          <w:szCs w:val="24"/>
        </w:rPr>
      </w:pPr>
      <w:r>
        <w:rPr>
          <w:rFonts w:hint="eastAsia" w:ascii="宋体" w:hAnsi="宋体"/>
          <w:color w:val="auto"/>
          <w:sz w:val="24"/>
          <w:szCs w:val="24"/>
        </w:rPr>
        <w:t xml:space="preserve">            </w:t>
      </w:r>
    </w:p>
    <w:p>
      <w:pPr>
        <w:pStyle w:val="6"/>
        <w:rPr>
          <w:rFonts w:hint="eastAsia"/>
          <w:i/>
          <w:color w:val="auto"/>
          <w:sz w:val="24"/>
          <w:szCs w:val="28"/>
          <w:highlight w:val="none"/>
          <w:lang w:eastAsia="zh-CN"/>
        </w:rPr>
      </w:pPr>
      <w:r>
        <w:rPr>
          <w:rFonts w:hint="eastAsia" w:ascii="宋体" w:hAnsi="宋体"/>
          <w:color w:val="auto"/>
          <w:sz w:val="24"/>
          <w:szCs w:val="24"/>
        </w:rPr>
        <w:t xml:space="preserve">        </w:t>
      </w:r>
      <w:r>
        <w:rPr>
          <w:rFonts w:hint="eastAsia" w:ascii="宋体" w:hAnsi="宋体"/>
          <w:color w:val="auto"/>
          <w:sz w:val="24"/>
          <w:szCs w:val="24"/>
          <w:lang w:val="en-US" w:eastAsia="zh-CN"/>
        </w:rPr>
        <w:t xml:space="preserve">                                </w:t>
      </w:r>
      <w:r>
        <w:rPr>
          <w:rFonts w:hint="eastAsia" w:ascii="宋体" w:hAnsi="宋体"/>
          <w:color w:val="auto"/>
          <w:sz w:val="24"/>
          <w:szCs w:val="24"/>
        </w:rPr>
        <w:t xml:space="preserve"> 年    月   日</w:t>
      </w:r>
    </w:p>
    <w:p>
      <w:pPr>
        <w:pStyle w:val="6"/>
        <w:rPr>
          <w:rFonts w:hint="eastAsia" w:ascii="宋体" w:hAnsi="宋体" w:cs="宋体"/>
          <w:color w:val="auto"/>
          <w:spacing w:val="-1"/>
          <w:szCs w:val="21"/>
          <w:highlight w:val="none"/>
          <w:lang w:val="en-US" w:eastAsia="zh-CN"/>
        </w:rPr>
      </w:pPr>
    </w:p>
    <w:p>
      <w:pPr>
        <w:pStyle w:val="6"/>
        <w:rPr>
          <w:rFonts w:hint="eastAsia"/>
          <w:i/>
          <w:color w:val="auto"/>
          <w:sz w:val="24"/>
          <w:szCs w:val="28"/>
          <w:highlight w:val="none"/>
          <w:lang w:eastAsia="zh-CN"/>
        </w:rPr>
      </w:pPr>
    </w:p>
    <w:p>
      <w:pPr>
        <w:pStyle w:val="6"/>
        <w:keepNext w:val="0"/>
        <w:keepLines w:val="0"/>
        <w:pageBreakBefore w:val="0"/>
        <w:widowControl w:val="0"/>
        <w:kinsoku/>
        <w:wordWrap/>
        <w:overflowPunct/>
        <w:topLinePunct w:val="0"/>
        <w:autoSpaceDE/>
        <w:autoSpaceDN/>
        <w:bidi w:val="0"/>
        <w:adjustRightInd/>
        <w:snapToGrid/>
        <w:textAlignment w:val="auto"/>
        <w:rPr>
          <w:rFonts w:hint="eastAsia" w:hAnsi="宋体" w:cs="宋体"/>
          <w:color w:val="auto"/>
          <w:sz w:val="28"/>
          <w:szCs w:val="28"/>
          <w:highlight w:val="none"/>
          <w:lang w:val="en-US" w:eastAsia="zh-CN"/>
        </w:rPr>
      </w:pPr>
    </w:p>
    <w:p>
      <w:pPr>
        <w:pStyle w:val="6"/>
        <w:keepNext w:val="0"/>
        <w:keepLines w:val="0"/>
        <w:pageBreakBefore w:val="0"/>
        <w:widowControl w:val="0"/>
        <w:kinsoku/>
        <w:wordWrap/>
        <w:overflowPunct/>
        <w:topLinePunct w:val="0"/>
        <w:autoSpaceDE/>
        <w:autoSpaceDN/>
        <w:bidi w:val="0"/>
        <w:adjustRightInd/>
        <w:snapToGrid/>
        <w:textAlignment w:val="auto"/>
        <w:rPr>
          <w:rFonts w:hint="eastAsia" w:hAnsi="宋体" w:cs="宋体"/>
          <w:color w:val="auto"/>
          <w:sz w:val="28"/>
          <w:szCs w:val="28"/>
          <w:highlight w:val="none"/>
          <w:lang w:val="en-US" w:eastAsia="zh-CN"/>
        </w:rPr>
      </w:pPr>
    </w:p>
    <w:p>
      <w:pPr>
        <w:tabs>
          <w:tab w:val="left" w:pos="360"/>
        </w:tabs>
        <w:spacing w:before="156" w:beforeLines="50" w:after="156" w:afterLines="50" w:line="440" w:lineRule="exact"/>
        <w:rPr>
          <w:rFonts w:hint="eastAsia" w:ascii="宋体" w:hAnsi="宋体" w:eastAsia="宋体" w:cs="Batang"/>
          <w:b/>
          <w:color w:val="auto"/>
          <w:sz w:val="24"/>
          <w:szCs w:val="24"/>
          <w:highlight w:val="none"/>
          <w:lang w:val="en-US" w:eastAsia="zh-CN"/>
        </w:rPr>
      </w:pPr>
      <w:r>
        <w:rPr>
          <w:rFonts w:hint="eastAsia" w:ascii="宋体" w:hAnsi="宋体" w:eastAsia="宋体" w:cs="Batang"/>
          <w:b/>
          <w:color w:val="auto"/>
          <w:sz w:val="24"/>
          <w:szCs w:val="24"/>
          <w:highlight w:val="none"/>
          <w:lang w:val="en-US" w:eastAsia="zh-CN"/>
        </w:rPr>
        <w:t>附件</w:t>
      </w:r>
      <w:r>
        <w:rPr>
          <w:rFonts w:hint="eastAsia" w:ascii="宋体" w:hAnsi="宋体" w:cs="Batang"/>
          <w:b/>
          <w:color w:val="auto"/>
          <w:sz w:val="24"/>
          <w:szCs w:val="24"/>
          <w:highlight w:val="none"/>
          <w:lang w:val="en-US" w:eastAsia="zh-CN"/>
        </w:rPr>
        <w:t>3</w:t>
      </w:r>
      <w:r>
        <w:rPr>
          <w:rFonts w:hint="eastAsia" w:ascii="宋体" w:hAnsi="宋体" w:eastAsia="宋体" w:cs="Batang"/>
          <w:b/>
          <w:color w:val="auto"/>
          <w:sz w:val="24"/>
          <w:szCs w:val="24"/>
          <w:highlight w:val="none"/>
          <w:lang w:val="en-US" w:eastAsia="zh-CN"/>
        </w:rPr>
        <w:t>：保密协议</w:t>
      </w:r>
    </w:p>
    <w:p>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jc w:val="center"/>
        <w:textAlignment w:val="auto"/>
        <w:outlineLvl w:val="9"/>
        <w:rPr>
          <w:rFonts w:hint="eastAsia" w:ascii="方正小标宋_GBK" w:hAnsi="方正小标宋_GBK" w:eastAsia="方正小标宋_GBK" w:cs="方正小标宋_GBK"/>
          <w:b w:val="0"/>
          <w:bCs w:val="0"/>
          <w:sz w:val="44"/>
          <w:szCs w:val="36"/>
          <w:lang w:val="en-US" w:eastAsia="zh-CN"/>
        </w:rPr>
      </w:pPr>
      <w:r>
        <w:rPr>
          <w:rFonts w:hint="eastAsia" w:ascii="方正小标宋_GBK" w:hAnsi="方正小标宋_GBK" w:eastAsia="方正小标宋_GBK" w:cs="方正小标宋_GBK"/>
          <w:b w:val="0"/>
          <w:bCs w:val="0"/>
          <w:sz w:val="44"/>
          <w:szCs w:val="36"/>
          <w:lang w:val="en-US" w:eastAsia="zh-CN"/>
        </w:rPr>
        <w:t>保密协议</w:t>
      </w:r>
    </w:p>
    <w:p>
      <w:pPr>
        <w:pStyle w:val="2"/>
        <w:keepNext w:val="0"/>
        <w:keepLines w:val="0"/>
        <w:pageBreakBefore w:val="0"/>
        <w:widowControl w:val="0"/>
        <w:kinsoku/>
        <w:wordWrap/>
        <w:overflowPunct/>
        <w:topLinePunct w:val="0"/>
        <w:autoSpaceDE/>
        <w:autoSpaceDN/>
        <w:bidi w:val="0"/>
        <w:adjustRightInd/>
        <w:snapToGrid w:val="0"/>
        <w:spacing w:before="0" w:beforeAutospacing="0" w:after="0" w:afterAutospacing="0" w:line="560" w:lineRule="exact"/>
        <w:textAlignment w:val="auto"/>
        <w:rPr>
          <w:rFonts w:hint="eastAsia"/>
          <w:lang w:val="en-US" w:eastAsia="zh-CN"/>
        </w:rPr>
      </w:pPr>
    </w:p>
    <w:p>
      <w:pPr>
        <w:keepNext w:val="0"/>
        <w:keepLines w:val="0"/>
        <w:pageBreakBefore w:val="0"/>
        <w:widowControl w:val="0"/>
        <w:kinsoku/>
        <w:wordWrap/>
        <w:overflowPunct/>
        <w:topLinePunct w:val="0"/>
        <w:bidi w:val="0"/>
        <w:snapToGrid w:val="0"/>
        <w:spacing w:beforeAutospacing="0" w:afterAutospacing="0" w:line="560" w:lineRule="exact"/>
        <w:ind w:firstLine="643" w:firstLineChars="200"/>
        <w:textAlignment w:val="auto"/>
        <w:rPr>
          <w:rFonts w:hint="default" w:ascii="宋体" w:hAnsi="宋体" w:eastAsia="宋体" w:cs="宋体"/>
          <w:b/>
          <w:sz w:val="32"/>
          <w:szCs w:val="32"/>
          <w:lang w:val="en-US" w:eastAsia="zh-CN"/>
        </w:rPr>
      </w:pPr>
      <w:r>
        <w:rPr>
          <w:rFonts w:hint="eastAsia" w:ascii="仿宋_GB2312" w:hAnsi="仿宋_GB2312" w:eastAsia="仿宋_GB2312" w:cs="仿宋_GB2312"/>
          <w:b/>
          <w:sz w:val="32"/>
          <w:szCs w:val="32"/>
        </w:rPr>
        <w:t>甲方：</w:t>
      </w:r>
      <w:r>
        <w:rPr>
          <w:rFonts w:hint="eastAsia" w:ascii="仿宋_GB2312" w:hAnsi="仿宋_GB2312" w:eastAsia="仿宋_GB2312" w:cs="仿宋_GB2312"/>
          <w:sz w:val="32"/>
          <w:szCs w:val="32"/>
          <w:lang w:eastAsia="zh-CN"/>
        </w:rPr>
        <w:t>中国南方电网</w:t>
      </w:r>
      <w:r>
        <w:rPr>
          <w:rFonts w:hint="eastAsia" w:ascii="仿宋_GB2312" w:hAnsi="仿宋_GB2312" w:eastAsia="仿宋_GB2312" w:cs="仿宋_GB2312"/>
          <w:sz w:val="32"/>
          <w:szCs w:val="32"/>
          <w:lang w:val="en-US" w:eastAsia="zh-CN"/>
        </w:rPr>
        <w:t>有限责任公司</w:t>
      </w:r>
      <w:r>
        <w:rPr>
          <w:rFonts w:hint="eastAsia" w:ascii="仿宋_GB2312" w:hAnsi="仿宋_GB2312" w:eastAsia="仿宋_GB2312" w:cs="仿宋_GB2312"/>
          <w:sz w:val="32"/>
          <w:szCs w:val="32"/>
          <w:lang w:eastAsia="zh-CN"/>
        </w:rPr>
        <w:t>超高压输电公司</w:t>
      </w:r>
      <w:r>
        <w:rPr>
          <w:rFonts w:hint="eastAsia" w:ascii="仿宋_GB2312" w:hAnsi="仿宋_GB2312" w:eastAsia="仿宋_GB2312" w:cs="仿宋_GB2312"/>
          <w:sz w:val="32"/>
          <w:szCs w:val="32"/>
          <w:lang w:val="en-US" w:eastAsia="zh-CN"/>
        </w:rPr>
        <w:t>曲靖</w:t>
      </w:r>
      <w:r>
        <w:rPr>
          <w:rFonts w:hint="eastAsia" w:ascii="仿宋_GB2312" w:hAnsi="仿宋_GB2312" w:eastAsia="仿宋_GB2312" w:cs="仿宋_GB2312"/>
          <w:sz w:val="32"/>
          <w:szCs w:val="32"/>
          <w:lang w:eastAsia="zh-CN"/>
        </w:rPr>
        <w:t>局</w:t>
      </w:r>
      <w:r>
        <w:rPr>
          <w:rFonts w:hint="eastAsia" w:ascii="仿宋_GB2312" w:hAnsi="仿宋_GB2312" w:eastAsia="仿宋_GB2312" w:cs="仿宋_GB2312"/>
          <w:sz w:val="32"/>
          <w:szCs w:val="32"/>
          <w:lang w:val="zh-CN"/>
        </w:rPr>
        <w:t xml:space="preserve"> </w:t>
      </w:r>
      <w:r>
        <w:rPr>
          <w:rFonts w:hint="eastAsia" w:ascii="宋体" w:hAnsi="宋体" w:eastAsia="宋体" w:cs="宋体"/>
          <w:sz w:val="32"/>
          <w:szCs w:val="32"/>
          <w:lang w:val="en-US" w:eastAsia="zh-CN"/>
        </w:rPr>
        <w:t xml:space="preserve">  </w:t>
      </w:r>
    </w:p>
    <w:p>
      <w:pPr>
        <w:keepNext w:val="0"/>
        <w:keepLines w:val="0"/>
        <w:pageBreakBefore w:val="0"/>
        <w:widowControl w:val="0"/>
        <w:tabs>
          <w:tab w:val="left" w:pos="22796"/>
          <w:tab w:val="left" w:pos="23646"/>
          <w:tab w:val="left" w:pos="23930"/>
          <w:tab w:val="left" w:pos="24638"/>
        </w:tabs>
        <w:kinsoku/>
        <w:wordWrap/>
        <w:overflowPunct/>
        <w:topLinePunct w:val="0"/>
        <w:autoSpaceDE w:val="0"/>
        <w:autoSpaceDN w:val="0"/>
        <w:bidi w:val="0"/>
        <w:adjustRightInd w:val="0"/>
        <w:snapToGrid w:val="0"/>
        <w:spacing w:beforeAutospacing="0" w:afterAutospacing="0" w:line="560" w:lineRule="exact"/>
        <w:ind w:firstLine="643" w:firstLineChars="200"/>
        <w:jc w:val="left"/>
        <w:textAlignment w:val="auto"/>
        <w:rPr>
          <w:rFonts w:hint="default" w:ascii="宋体" w:hAnsi="宋体" w:eastAsia="宋体" w:cs="宋体"/>
          <w:b/>
          <w:sz w:val="32"/>
          <w:szCs w:val="32"/>
          <w:highlight w:val="none"/>
          <w:lang w:val="en-US" w:eastAsia="zh-CN"/>
        </w:rPr>
      </w:pPr>
      <w:r>
        <w:rPr>
          <w:rFonts w:hint="eastAsia" w:ascii="仿宋_GB2312" w:hAnsi="仿宋_GB2312" w:eastAsia="仿宋_GB2312" w:cs="仿宋_GB2312"/>
          <w:b/>
          <w:sz w:val="32"/>
          <w:szCs w:val="32"/>
          <w:highlight w:val="none"/>
        </w:rPr>
        <w:t>乙方：</w:t>
      </w:r>
      <w:r>
        <w:rPr>
          <w:rFonts w:hint="eastAsia" w:ascii="宋体" w:hAnsi="宋体" w:cs="宋体"/>
          <w:b/>
          <w:sz w:val="32"/>
          <w:szCs w:val="32"/>
          <w:highlight w:val="none"/>
          <w:lang w:val="en-US" w:eastAsia="zh-CN"/>
        </w:rPr>
        <w:t xml:space="preserve"> </w:t>
      </w:r>
      <w:r>
        <w:rPr>
          <w:rFonts w:hint="eastAsia" w:ascii="宋体" w:hAnsi="宋体" w:cs="宋体"/>
          <w:iCs/>
          <w:color w:val="000000"/>
          <w:sz w:val="32"/>
          <w:szCs w:val="32"/>
          <w:highlight w:val="none"/>
          <w:lang w:val="en-US" w:eastAsia="zh-CN"/>
        </w:rPr>
        <w:t xml:space="preserve">  </w:t>
      </w:r>
    </w:p>
    <w:p>
      <w:pPr>
        <w:keepNext w:val="0"/>
        <w:keepLines w:val="0"/>
        <w:pageBreakBefore w:val="0"/>
        <w:widowControl w:val="0"/>
        <w:kinsoku/>
        <w:wordWrap/>
        <w:overflowPunct/>
        <w:topLinePunct w:val="0"/>
        <w:autoSpaceDE w:val="0"/>
        <w:autoSpaceDN w:val="0"/>
        <w:bidi w:val="0"/>
        <w:adjustRightInd w:val="0"/>
        <w:snapToGrid w:val="0"/>
        <w:spacing w:beforeAutospacing="0" w:afterAutospacing="0" w:line="560" w:lineRule="exact"/>
        <w:ind w:firstLine="627" w:firstLineChars="196"/>
        <w:jc w:val="left"/>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rPr>
        <w:t>鉴于双方拟开</w:t>
      </w:r>
      <w:r>
        <w:rPr>
          <w:rFonts w:hint="eastAsia" w:ascii="仿宋_GB2312" w:hAnsi="仿宋_GB2312" w:eastAsia="仿宋_GB2312" w:cs="仿宋_GB2312"/>
          <w:sz w:val="32"/>
          <w:szCs w:val="32"/>
          <w:lang w:val="en-US" w:eastAsia="zh-CN"/>
        </w:rPr>
        <w:t>展                            零星采购</w:t>
      </w:r>
      <w:r>
        <w:rPr>
          <w:rFonts w:hint="eastAsia" w:ascii="仿宋_GB2312" w:hAnsi="仿宋_GB2312" w:eastAsia="仿宋_GB2312" w:cs="仿宋_GB2312"/>
          <w:sz w:val="32"/>
          <w:szCs w:val="32"/>
        </w:rPr>
        <w:t>。现双方就该项目的实施及合作过程中的保密事宜，达成如下保密协议</w:t>
      </w:r>
      <w:r>
        <w:rPr>
          <w:rFonts w:hint="eastAsia" w:ascii="仿宋_GB2312" w:hAnsi="仿宋_GB2312" w:eastAsia="仿宋_GB2312" w:cs="仿宋_GB2312"/>
          <w:sz w:val="32"/>
          <w:szCs w:val="32"/>
          <w:lang w:eastAsia="zh-CN"/>
        </w:rPr>
        <w:t>：</w:t>
      </w:r>
    </w:p>
    <w:p>
      <w:pPr>
        <w:keepNext w:val="0"/>
        <w:keepLines w:val="0"/>
        <w:pageBreakBefore w:val="0"/>
        <w:widowControl w:val="0"/>
        <w:kinsoku/>
        <w:wordWrap/>
        <w:overflowPunct/>
        <w:topLinePunct w:val="0"/>
        <w:autoSpaceDE w:val="0"/>
        <w:autoSpaceDN w:val="0"/>
        <w:bidi w:val="0"/>
        <w:adjustRightInd w:val="0"/>
        <w:snapToGrid w:val="0"/>
        <w:spacing w:beforeAutospacing="0" w:afterAutospacing="0" w:line="560" w:lineRule="exact"/>
        <w:ind w:firstLine="627" w:firstLineChars="196"/>
        <w:jc w:val="left"/>
        <w:textAlignment w:val="auto"/>
        <w:rPr>
          <w:rFonts w:hint="eastAsia" w:ascii="黑体" w:hAnsi="黑体" w:eastAsia="黑体" w:cs="黑体"/>
          <w:b w:val="0"/>
          <w:bCs/>
          <w:sz w:val="32"/>
          <w:szCs w:val="32"/>
        </w:rPr>
      </w:pPr>
      <w:r>
        <w:rPr>
          <w:rFonts w:hint="eastAsia" w:ascii="黑体" w:hAnsi="黑体" w:eastAsia="黑体" w:cs="黑体"/>
          <w:b w:val="0"/>
          <w:bCs/>
          <w:sz w:val="32"/>
          <w:szCs w:val="32"/>
        </w:rPr>
        <w:t>第一条 保密信息的内容和范围</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jc w:val="lef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乙方从甲方获得的与项目有关或因项目产生的任何商业、市场、营销、经营、技术、数据、财务、客户、项目、合同、会议及决议、纪要、决定信息以及其他同等或类似性质的资料，无论以何种形式或载于何种载体，无论在披露时采用何种形式，都是乙方需要保密的保密信息。乙方除本协议约定工作所需外，还应对项目方案、需求、设计、程序软件、安装及维护信息等资料、过程文档、系统运行等全过程信息严格保密。</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jc w:val="lef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上述保密信息包括但不限于：</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jc w:val="lef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（1）涉及甲方相关系统及网络发展构思和内部网络发展的现状、结构资料。</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jc w:val="lef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（2）涉及甲方相关系统、网络、施工的方案及图纸等相关资料。</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jc w:val="lef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（3）调研资料、各种版本的技术文档、甲方内部文件资料。</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jc w:val="lef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（4）涉及项目中相关系统及网络采用的设备种类、设备型号、生产厂商、数量规模等信息。</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jc w:val="lef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（5）涉及甲方相关系统及网络的用户信息。</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jc w:val="left"/>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rPr>
        <w:t>（6）其他：</w:t>
      </w:r>
      <w:r>
        <w:rPr>
          <w:rFonts w:hint="eastAsia" w:ascii="仿宋_GB2312" w:hAnsi="仿宋_GB2312" w:eastAsia="仿宋_GB2312" w:cs="仿宋_GB2312"/>
          <w:sz w:val="32"/>
          <w:szCs w:val="32"/>
          <w:lang w:val="en-US" w:eastAsia="zh-CN"/>
        </w:rPr>
        <w:t>/</w:t>
      </w:r>
    </w:p>
    <w:p>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签订本协议时，乙方已获得的如下保密信息：</w:t>
      </w:r>
    </w:p>
    <w:p>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（1）合同内容。</w:t>
      </w:r>
    </w:p>
    <w:p>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（2）与合同有关的文件。</w:t>
      </w:r>
    </w:p>
    <w:p>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（3）与项目有关的其他重要信息。</w:t>
      </w:r>
    </w:p>
    <w:p>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rPr>
        <w:t>（4）其他：</w:t>
      </w:r>
      <w:r>
        <w:rPr>
          <w:rFonts w:hint="eastAsia" w:ascii="仿宋_GB2312" w:hAnsi="仿宋_GB2312" w:eastAsia="仿宋_GB2312" w:cs="仿宋_GB2312"/>
          <w:sz w:val="32"/>
          <w:szCs w:val="32"/>
          <w:lang w:val="en-US" w:eastAsia="zh-CN"/>
        </w:rPr>
        <w:t>/</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乙方在签订协议、项目实施及合作过程中从甲方获得新的保密信息，双方可以附件或其他书面形式予以明确，乙方保密范围应包括但不限于附件及其他书面形式的保密信息。</w:t>
      </w:r>
    </w:p>
    <w:p>
      <w:pPr>
        <w:keepNext w:val="0"/>
        <w:keepLines w:val="0"/>
        <w:pageBreakBefore w:val="0"/>
        <w:widowControl w:val="0"/>
        <w:kinsoku/>
        <w:wordWrap/>
        <w:overflowPunct/>
        <w:topLinePunct w:val="0"/>
        <w:autoSpaceDE w:val="0"/>
        <w:autoSpaceDN w:val="0"/>
        <w:bidi w:val="0"/>
        <w:adjustRightInd w:val="0"/>
        <w:snapToGrid w:val="0"/>
        <w:spacing w:beforeAutospacing="0" w:afterAutospacing="0" w:line="560" w:lineRule="exact"/>
        <w:ind w:firstLine="627" w:firstLineChars="196"/>
        <w:jc w:val="left"/>
        <w:textAlignment w:val="auto"/>
        <w:rPr>
          <w:rFonts w:hint="eastAsia" w:ascii="黑体" w:hAnsi="黑体" w:eastAsia="黑体" w:cs="黑体"/>
          <w:b w:val="0"/>
          <w:bCs/>
          <w:sz w:val="32"/>
          <w:szCs w:val="32"/>
        </w:rPr>
      </w:pPr>
      <w:r>
        <w:rPr>
          <w:rFonts w:hint="eastAsia" w:ascii="黑体" w:hAnsi="黑体" w:eastAsia="黑体" w:cs="黑体"/>
          <w:b w:val="0"/>
          <w:bCs/>
          <w:sz w:val="32"/>
          <w:szCs w:val="32"/>
        </w:rPr>
        <w:t>第二条 保密人员</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乙方直接或间接参与项目的人员（包括但不限于其管理人员、员工、雇员以及其他受乙方委托、聘用直接或间接接触保密信息的单位或人员）均应严格恪守保密义务，乙方不因人员变动而免责。乙方更换参与项目的主要成员或增加项目成员须经甲方书面同意后方可进行。乙方参与项目的所有人员必须首先与乙方签署正式的《保密承诺书》（承诺书模板如由甲方提供，乙方应予以配合），保证参与项目的所有人员在知晓保密信息之前已经充分了解本协议的内容，保密安全性不得低于本协议要求且上述人员接受本协议条款的约束，确保上述人员承担保密责任的程度不低于本协议约定的程度。甲方有审查乙方人员《保密承诺书》的权利，乙方在甲方提出审查要求后应及时向甲方提供所有参与项目人员的《保密承诺书》相关签署材料。如乙方未能及时提供，则视为违反本协议，须承担相应违约责任。</w:t>
      </w:r>
    </w:p>
    <w:p>
      <w:pPr>
        <w:keepNext w:val="0"/>
        <w:keepLines w:val="0"/>
        <w:pageBreakBefore w:val="0"/>
        <w:widowControl w:val="0"/>
        <w:kinsoku/>
        <w:wordWrap/>
        <w:overflowPunct/>
        <w:topLinePunct w:val="0"/>
        <w:autoSpaceDE w:val="0"/>
        <w:autoSpaceDN w:val="0"/>
        <w:bidi w:val="0"/>
        <w:adjustRightInd w:val="0"/>
        <w:snapToGrid w:val="0"/>
        <w:spacing w:beforeAutospacing="0" w:afterAutospacing="0" w:line="560" w:lineRule="exact"/>
        <w:ind w:firstLine="627" w:firstLineChars="196"/>
        <w:jc w:val="left"/>
        <w:textAlignment w:val="auto"/>
        <w:rPr>
          <w:rFonts w:hint="eastAsia" w:ascii="黑体" w:hAnsi="黑体" w:eastAsia="黑体" w:cs="黑体"/>
          <w:b w:val="0"/>
          <w:bCs/>
          <w:sz w:val="32"/>
          <w:szCs w:val="32"/>
        </w:rPr>
      </w:pPr>
      <w:r>
        <w:rPr>
          <w:rFonts w:hint="eastAsia" w:ascii="黑体" w:hAnsi="黑体" w:eastAsia="黑体" w:cs="黑体"/>
          <w:b w:val="0"/>
          <w:bCs/>
          <w:sz w:val="32"/>
          <w:szCs w:val="32"/>
        </w:rPr>
        <w:t>第三条 乙方的保密义务</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对于甲方的保密信息，乙方在此承诺：</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制定保护、使用、保管保密信息的相应管理制度，相关制度应提交甲方一份，并严格遵守；保证对甲方所提供的保密信息予以妥善保管，并应对从甲方得到的保密信息进行安全管理，确保保密信息的安全。</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 xml:space="preserve">与接触保密信息的员工签订书面的《保密承诺书》，并保证接触保密信息的人员遵守保密承诺，《保密承诺书》应按甲方审查要求及时提交。 </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严格控制保密信息知晓的必要人员范围，保密信息知晓仅限于为履行主合同的相关人员及保密信息文件的保管人员，知晓保密信息的人员名单应向甲方提交，如甲方对于人员有异议的，乙方应及时配合予以调整或移除。</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4</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保密信息的使用仅限于为履行主合同，不得使用于该主合同之外的其他任何事宜。</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5</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采取有效的措施保护甲方的保密信息，不得以任何形</w:t>
      </w:r>
      <w:r>
        <w:rPr>
          <w:rFonts w:hint="eastAsia" w:ascii="仿宋_GB2312" w:hAnsi="仿宋_GB2312" w:eastAsia="仿宋_GB2312" w:cs="仿宋_GB2312"/>
          <w:spacing w:val="6"/>
          <w:sz w:val="32"/>
          <w:szCs w:val="32"/>
        </w:rPr>
        <w:t>式向第三方披露，不得许可第三方使用，更不得转让给第三方。</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6</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不得以任何形式复制保密信息。</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7</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不得有发生泄露甲方保密信息的行为。</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8</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如合同中涉及到系统开发、系统部署、设备部署、联调测试等工作，乙方同时承诺：</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（1）不得将系统部署在互联网上进行功能测试。</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（2）不得在其对外展示系统中擅自使用南方电网公司的公司商标、品牌及VI标识。</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（3）不得在出厂阶段的系统中使用南方电网公司的公司真实数据进行测试。确需使用的，必须在征得甲方书面同意后，对数据进行脱敏操作。</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（4）不得将业务系统真实数据带离甲方公司所在区域（含：开发、测试、运维现场）。</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（5）不得将相关的开发、测试、演示系统（带有南方电网公司的公司商标、品牌及VI标识，或者存有南方电网公司内部数据）向互联网或其他任意第三方开放。</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rPr>
        <w:t>9</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其他：</w:t>
      </w:r>
      <w:r>
        <w:rPr>
          <w:rFonts w:hint="eastAsia" w:ascii="仿宋_GB2312" w:hAnsi="仿宋_GB2312" w:eastAsia="仿宋_GB2312" w:cs="仿宋_GB2312"/>
          <w:sz w:val="32"/>
          <w:szCs w:val="32"/>
          <w:lang w:val="en-US" w:eastAsia="zh-CN"/>
        </w:rPr>
        <w:t>/</w:t>
      </w:r>
    </w:p>
    <w:p>
      <w:pPr>
        <w:keepNext w:val="0"/>
        <w:keepLines w:val="0"/>
        <w:pageBreakBefore w:val="0"/>
        <w:widowControl w:val="0"/>
        <w:kinsoku/>
        <w:wordWrap/>
        <w:overflowPunct/>
        <w:topLinePunct w:val="0"/>
        <w:autoSpaceDE w:val="0"/>
        <w:autoSpaceDN w:val="0"/>
        <w:bidi w:val="0"/>
        <w:adjustRightInd w:val="0"/>
        <w:snapToGrid w:val="0"/>
        <w:spacing w:beforeAutospacing="0" w:afterAutospacing="0" w:line="560" w:lineRule="exact"/>
        <w:ind w:firstLine="627" w:firstLineChars="196"/>
        <w:jc w:val="left"/>
        <w:textAlignment w:val="auto"/>
        <w:rPr>
          <w:rFonts w:hint="eastAsia" w:ascii="黑体" w:hAnsi="黑体" w:eastAsia="黑体" w:cs="黑体"/>
          <w:b w:val="0"/>
          <w:bCs/>
          <w:sz w:val="32"/>
          <w:szCs w:val="32"/>
        </w:rPr>
      </w:pPr>
      <w:r>
        <w:rPr>
          <w:rFonts w:hint="eastAsia" w:ascii="黑体" w:hAnsi="黑体" w:eastAsia="黑体" w:cs="黑体"/>
          <w:b w:val="0"/>
          <w:bCs/>
          <w:sz w:val="32"/>
          <w:szCs w:val="32"/>
        </w:rPr>
        <w:t>第四条 保密期限</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乙方的保密期限从乙方获取甲方保密信息后至甲方明示同意公开保密信息之日止。</w:t>
      </w:r>
    </w:p>
    <w:p>
      <w:pPr>
        <w:keepNext w:val="0"/>
        <w:keepLines w:val="0"/>
        <w:pageBreakBefore w:val="0"/>
        <w:widowControl w:val="0"/>
        <w:kinsoku/>
        <w:wordWrap/>
        <w:overflowPunct/>
        <w:topLinePunct w:val="0"/>
        <w:autoSpaceDE w:val="0"/>
        <w:autoSpaceDN w:val="0"/>
        <w:bidi w:val="0"/>
        <w:adjustRightInd w:val="0"/>
        <w:snapToGrid w:val="0"/>
        <w:spacing w:beforeAutospacing="0" w:afterAutospacing="0" w:line="560" w:lineRule="exact"/>
        <w:ind w:firstLine="627" w:firstLineChars="196"/>
        <w:jc w:val="left"/>
        <w:textAlignment w:val="auto"/>
        <w:rPr>
          <w:rFonts w:hint="eastAsia" w:ascii="黑体" w:hAnsi="黑体" w:eastAsia="黑体" w:cs="黑体"/>
          <w:b w:val="0"/>
          <w:bCs/>
          <w:sz w:val="32"/>
          <w:szCs w:val="32"/>
        </w:rPr>
      </w:pPr>
      <w:r>
        <w:rPr>
          <w:rFonts w:hint="eastAsia" w:ascii="黑体" w:hAnsi="黑体" w:eastAsia="黑体" w:cs="黑体"/>
          <w:b w:val="0"/>
          <w:bCs/>
          <w:sz w:val="32"/>
          <w:szCs w:val="32"/>
        </w:rPr>
        <w:t>第五条 违约和赔偿责任</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乙方违反本协议第三条或者有除第三条约定外的其他行为而导致甲方保密信息泄露的，即为乙方违约，应按本协议承担违约责任，具体规定见下：</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如果乙方未履行本协议第三条所约定的保密义务或者有除第三条约定外的其他行为而导致甲方保密信息泄露，但尚未给甲方造成损失的，每泄密一次应当向甲方支付  万元的违约金（累计最高向甲方支付主合同金额30%的违约金），甲方可在对乙方的各个阶段结算款中予以扣除；乙方连续或者累计泄露甲方保密信息三次及以上的，甲方有权单方面解除双方签订的主合同，解除主合同所造成一切损失概由乙方承担。</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乙方有下列行为之一的，视为“泄密一次”：</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（1）未要求接触保密信息的员工签署《保密承诺书》的，漏签一位员工视为泄密一次；</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（2）向本协议约定的保密信息知晓人员以外的第三人谈论甲方保密信息，谈论一次视为泄密一次；</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（3）向本协议约定的保密信息知晓人员以外的第三人出示甲方保密信息，出示一次视为泄密一次；</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（4）向第三人转让甲方保密信息；</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（5）许可第三人使用甲方保密信息；</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（6）将甲方保密信息用于双方约定目的以外的用途；</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（7）擅自复制甲方保密信息，复制一次视为泄密一次；</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（8）擅自摘抄甲方保密信息，摘抄一次视为泄密一次；</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（9）擅自改变甲方保密信息的载体形式，改变一次视为泄密一次；</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（10）未妥善保管甲方保密信息，造成涉密文件、物品遗失的；</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（11）其他泄露甲方保密信息的行为。</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如果乙方未履行本协议第三条所约定的保密义务或者有除第三条约定外的其他行为而导致甲方保密信息泄露的，给甲方造成任何损失或产生不良影响的，乙方除应赔偿甲方主合同金额的30%违约金以外，还应当赔偿甲方的各项损失，损失赔偿包括：</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（1）损失赔偿额为甲方因乙方的违反协议行为所受到的直接和间接经济损失，如果甲方的经济损失无法计算的，乙方赔偿金额不少于乙方基于主合同所能获得的全部收入。</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（2）甲方因调查乙方违约行为和追究乙方违约责任、赔偿责任而发生的合理费用，包括但不限于自己或者委托中介的调查取证费、律师费、公证费、交通费、诉讼费、仲裁费等等。</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甲方除有权要求乙方承担违约和赔偿责任外，还有权解除双方签订的主合同，解除主合同所造成一切损失概由乙方承担。</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乙方的违约行为致使甲方解除主合同的，乙方应立即按照本协议第六条的约定返还甲方保密信息，但乙方仍应遵守本协议约定的责任和义务。</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rPr>
        <w:t>4</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其他：</w:t>
      </w:r>
      <w:r>
        <w:rPr>
          <w:rFonts w:hint="eastAsia" w:ascii="仿宋_GB2312" w:hAnsi="仿宋_GB2312" w:eastAsia="仿宋_GB2312" w:cs="仿宋_GB2312"/>
          <w:sz w:val="32"/>
          <w:szCs w:val="32"/>
          <w:lang w:val="en-US" w:eastAsia="zh-CN"/>
        </w:rPr>
        <w:t>/</w:t>
      </w:r>
    </w:p>
    <w:p>
      <w:pPr>
        <w:keepNext w:val="0"/>
        <w:keepLines w:val="0"/>
        <w:pageBreakBefore w:val="0"/>
        <w:widowControl w:val="0"/>
        <w:kinsoku/>
        <w:wordWrap/>
        <w:overflowPunct/>
        <w:topLinePunct w:val="0"/>
        <w:autoSpaceDE w:val="0"/>
        <w:autoSpaceDN w:val="0"/>
        <w:bidi w:val="0"/>
        <w:adjustRightInd w:val="0"/>
        <w:snapToGrid w:val="0"/>
        <w:spacing w:beforeAutospacing="0" w:afterAutospacing="0" w:line="560" w:lineRule="exact"/>
        <w:ind w:firstLine="627" w:firstLineChars="196"/>
        <w:jc w:val="left"/>
        <w:textAlignment w:val="auto"/>
        <w:rPr>
          <w:rFonts w:hint="eastAsia" w:ascii="黑体" w:hAnsi="黑体" w:eastAsia="黑体" w:cs="黑体"/>
          <w:b w:val="0"/>
          <w:bCs/>
          <w:sz w:val="32"/>
          <w:szCs w:val="32"/>
        </w:rPr>
      </w:pPr>
      <w:r>
        <w:rPr>
          <w:rFonts w:hint="eastAsia" w:ascii="黑体" w:hAnsi="黑体" w:eastAsia="黑体" w:cs="黑体"/>
          <w:b w:val="0"/>
          <w:bCs/>
          <w:sz w:val="32"/>
          <w:szCs w:val="32"/>
        </w:rPr>
        <w:t>第六条 保密信息返还</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无论主合同及本协议是否解除或履行完毕，乙方在任何时间均应于接到甲方明示通知之日起5个工作日内，将甲方的保密信息交还给甲方指定的人员，其中：</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 xml:space="preserve">涉密的文件、资料、图表、信函、传真及其他纸质材料的原件、复印件、摘抄件，乙方应当按甲方交付时的原状归还甲方； </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涉密的胶片、磁带、磁盘、光盘等的原件、复制件，乙方应按可正式使用的状况归还甲方，如该物品不能归还或难以归还的，乙方应当在甲方监督下对涉密内容进行不可恢复地删除或销毁；</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以电子方式存储于通讯设备、电脑系统、网络服务器、复印机缓存、传真机缓存、移动存储介质、社交媒体或小程序等介质中的甲方保密信息，乙方应当在甲方监督下进行不可恢复地删除，且不得留存任何副本。</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rPr>
        <w:t>4</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其他：</w:t>
      </w:r>
      <w:r>
        <w:rPr>
          <w:rFonts w:hint="eastAsia" w:ascii="仿宋_GB2312" w:hAnsi="仿宋_GB2312" w:eastAsia="仿宋_GB2312" w:cs="仿宋_GB2312"/>
          <w:sz w:val="32"/>
          <w:szCs w:val="32"/>
          <w:lang w:val="en-US" w:eastAsia="zh-CN"/>
        </w:rPr>
        <w:t>/</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乙方在履行本条义务时，应当制作并提交归还、删除、销毁文件及物品清单，并经双方确认，该清单一式两份，甲、乙双方各执一份。</w:t>
      </w:r>
    </w:p>
    <w:p>
      <w:pPr>
        <w:keepNext w:val="0"/>
        <w:keepLines w:val="0"/>
        <w:pageBreakBefore w:val="0"/>
        <w:widowControl w:val="0"/>
        <w:kinsoku/>
        <w:wordWrap/>
        <w:overflowPunct/>
        <w:topLinePunct w:val="0"/>
        <w:bidi w:val="0"/>
        <w:snapToGrid w:val="0"/>
        <w:spacing w:beforeAutospacing="0" w:afterAutospacing="0" w:line="560" w:lineRule="exact"/>
        <w:ind w:firstLine="664" w:firstLineChars="200"/>
        <w:textAlignment w:val="auto"/>
        <w:rPr>
          <w:rFonts w:hint="eastAsia" w:ascii="仿宋_GB2312" w:hAnsi="仿宋_GB2312" w:eastAsia="仿宋_GB2312" w:cs="仿宋_GB2312"/>
          <w:spacing w:val="6"/>
          <w:sz w:val="32"/>
          <w:szCs w:val="32"/>
        </w:rPr>
      </w:pPr>
      <w:r>
        <w:rPr>
          <w:rFonts w:hint="eastAsia" w:ascii="仿宋_GB2312" w:hAnsi="仿宋_GB2312" w:eastAsia="仿宋_GB2312" w:cs="仿宋_GB2312"/>
          <w:spacing w:val="6"/>
          <w:sz w:val="32"/>
          <w:szCs w:val="32"/>
        </w:rPr>
        <w:t>保密信息返还后，乙方仍应遵守本协议的约定责任和义务。</w:t>
      </w:r>
    </w:p>
    <w:p>
      <w:pPr>
        <w:keepNext w:val="0"/>
        <w:keepLines w:val="0"/>
        <w:pageBreakBefore w:val="0"/>
        <w:widowControl w:val="0"/>
        <w:kinsoku/>
        <w:wordWrap/>
        <w:overflowPunct/>
        <w:topLinePunct w:val="0"/>
        <w:autoSpaceDE w:val="0"/>
        <w:autoSpaceDN w:val="0"/>
        <w:bidi w:val="0"/>
        <w:adjustRightInd w:val="0"/>
        <w:snapToGrid w:val="0"/>
        <w:spacing w:beforeAutospacing="0" w:afterAutospacing="0" w:line="560" w:lineRule="exact"/>
        <w:ind w:firstLine="627" w:firstLineChars="196"/>
        <w:jc w:val="left"/>
        <w:textAlignment w:val="auto"/>
        <w:rPr>
          <w:rFonts w:hint="eastAsia" w:ascii="黑体" w:hAnsi="黑体" w:eastAsia="黑体" w:cs="黑体"/>
          <w:b w:val="0"/>
          <w:bCs/>
          <w:sz w:val="32"/>
          <w:szCs w:val="32"/>
        </w:rPr>
      </w:pPr>
      <w:r>
        <w:rPr>
          <w:rFonts w:hint="eastAsia" w:ascii="黑体" w:hAnsi="黑体" w:eastAsia="黑体" w:cs="黑体"/>
          <w:b w:val="0"/>
          <w:bCs/>
          <w:sz w:val="32"/>
          <w:szCs w:val="32"/>
        </w:rPr>
        <w:t>第七条 争议的处理</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本协议在履行过程中发生的争议，由双方当事人协商解决，也可由有关部门调解；协商或调解不成的，按下列第 </w:t>
      </w:r>
      <w:r>
        <w:rPr>
          <w:rFonts w:hint="eastAsia" w:ascii="仿宋_GB2312" w:hAnsi="仿宋_GB2312" w:eastAsia="仿宋_GB2312" w:cs="仿宋_GB2312"/>
          <w:sz w:val="32"/>
          <w:szCs w:val="32"/>
          <w:lang w:val="en-US" w:eastAsia="zh-CN"/>
        </w:rPr>
        <w:t>2</w:t>
      </w:r>
      <w:r>
        <w:rPr>
          <w:rFonts w:hint="eastAsia" w:ascii="仿宋_GB2312" w:hAnsi="仿宋_GB2312" w:eastAsia="仿宋_GB2312" w:cs="仿宋_GB2312"/>
          <w:sz w:val="32"/>
          <w:szCs w:val="32"/>
        </w:rPr>
        <w:t xml:space="preserve"> 种方式解决：</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提交</w:t>
      </w:r>
      <w:r>
        <w:rPr>
          <w:rFonts w:hint="eastAsia" w:ascii="仿宋_GB2312" w:hAnsi="仿宋_GB2312" w:eastAsia="仿宋_GB2312" w:cs="仿宋_GB2312"/>
          <w:sz w:val="32"/>
          <w:szCs w:val="32"/>
          <w:lang w:val="en-US" w:eastAsia="zh-CN"/>
        </w:rPr>
        <w:t>/</w:t>
      </w:r>
      <w:r>
        <w:rPr>
          <w:rFonts w:hint="eastAsia" w:ascii="仿宋_GB2312" w:hAnsi="仿宋_GB2312" w:eastAsia="仿宋_GB2312" w:cs="仿宋_GB2312"/>
          <w:sz w:val="32"/>
          <w:szCs w:val="32"/>
        </w:rPr>
        <w:t>仲裁委员会仲裁；</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依法向甲方所在地人民法院起诉。</w:t>
      </w:r>
    </w:p>
    <w:p>
      <w:pPr>
        <w:keepNext w:val="0"/>
        <w:keepLines w:val="0"/>
        <w:pageBreakBefore w:val="0"/>
        <w:widowControl w:val="0"/>
        <w:kinsoku/>
        <w:wordWrap/>
        <w:overflowPunct/>
        <w:topLinePunct w:val="0"/>
        <w:autoSpaceDE w:val="0"/>
        <w:autoSpaceDN w:val="0"/>
        <w:bidi w:val="0"/>
        <w:adjustRightInd w:val="0"/>
        <w:snapToGrid w:val="0"/>
        <w:spacing w:beforeAutospacing="0" w:afterAutospacing="0" w:line="560" w:lineRule="exact"/>
        <w:ind w:firstLine="627" w:firstLineChars="196"/>
        <w:jc w:val="left"/>
        <w:textAlignment w:val="auto"/>
        <w:rPr>
          <w:rFonts w:hint="eastAsia" w:ascii="黑体" w:hAnsi="黑体" w:eastAsia="黑体" w:cs="黑体"/>
          <w:b w:val="0"/>
          <w:bCs/>
          <w:sz w:val="32"/>
          <w:szCs w:val="32"/>
        </w:rPr>
      </w:pPr>
      <w:r>
        <w:rPr>
          <w:rFonts w:hint="eastAsia" w:ascii="黑体" w:hAnsi="黑体" w:eastAsia="黑体" w:cs="黑体"/>
          <w:b w:val="0"/>
          <w:bCs/>
          <w:sz w:val="32"/>
          <w:szCs w:val="32"/>
        </w:rPr>
        <w:t>第八条 协议生效</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本协议自双方签字盖章之日起生效。</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本协议正本一式 </w:t>
      </w:r>
      <w:r>
        <w:rPr>
          <w:rFonts w:hint="eastAsia" w:ascii="仿宋_GB2312" w:hAnsi="仿宋_GB2312" w:eastAsia="仿宋_GB2312" w:cs="仿宋_GB2312"/>
          <w:sz w:val="32"/>
          <w:szCs w:val="32"/>
          <w:lang w:val="en-US" w:eastAsia="zh-CN"/>
        </w:rPr>
        <w:t>陆</w:t>
      </w:r>
      <w:r>
        <w:rPr>
          <w:rFonts w:hint="eastAsia" w:ascii="仿宋_GB2312" w:hAnsi="仿宋_GB2312" w:eastAsia="仿宋_GB2312" w:cs="仿宋_GB2312"/>
          <w:sz w:val="32"/>
          <w:szCs w:val="32"/>
        </w:rPr>
        <w:t xml:space="preserve"> 份，甲方执 </w:t>
      </w:r>
      <w:r>
        <w:rPr>
          <w:rFonts w:hint="eastAsia" w:ascii="仿宋_GB2312" w:hAnsi="仿宋_GB2312" w:eastAsia="仿宋_GB2312" w:cs="仿宋_GB2312"/>
          <w:sz w:val="32"/>
          <w:szCs w:val="32"/>
          <w:lang w:val="en-US" w:eastAsia="zh-CN"/>
        </w:rPr>
        <w:t>叁</w:t>
      </w:r>
      <w:r>
        <w:rPr>
          <w:rFonts w:hint="eastAsia" w:ascii="仿宋_GB2312" w:hAnsi="仿宋_GB2312" w:eastAsia="仿宋_GB2312" w:cs="仿宋_GB2312"/>
          <w:sz w:val="32"/>
          <w:szCs w:val="32"/>
        </w:rPr>
        <w:t xml:space="preserve"> 份，乙方执 </w:t>
      </w:r>
      <w:r>
        <w:rPr>
          <w:rFonts w:hint="eastAsia" w:ascii="仿宋_GB2312" w:hAnsi="仿宋_GB2312" w:eastAsia="仿宋_GB2312" w:cs="仿宋_GB2312"/>
          <w:sz w:val="32"/>
          <w:szCs w:val="32"/>
          <w:lang w:val="en-US" w:eastAsia="zh-CN"/>
        </w:rPr>
        <w:t>叁</w:t>
      </w:r>
      <w:r>
        <w:rPr>
          <w:rFonts w:hint="eastAsia" w:ascii="仿宋_GB2312" w:hAnsi="仿宋_GB2312" w:eastAsia="仿宋_GB2312" w:cs="仿宋_GB2312"/>
          <w:sz w:val="32"/>
          <w:szCs w:val="32"/>
        </w:rPr>
        <w:t xml:space="preserve"> 份，具有同等法律效力。</w:t>
      </w:r>
    </w:p>
    <w:p>
      <w:pPr>
        <w:keepNext w:val="0"/>
        <w:keepLines w:val="0"/>
        <w:pageBreakBefore w:val="0"/>
        <w:widowControl w:val="0"/>
        <w:kinsoku/>
        <w:wordWrap/>
        <w:overflowPunct/>
        <w:topLinePunct w:val="0"/>
        <w:autoSpaceDE w:val="0"/>
        <w:autoSpaceDN w:val="0"/>
        <w:bidi w:val="0"/>
        <w:adjustRightInd w:val="0"/>
        <w:snapToGrid w:val="0"/>
        <w:spacing w:beforeAutospacing="0" w:afterAutospacing="0" w:line="560" w:lineRule="exact"/>
        <w:ind w:firstLine="627" w:firstLineChars="196"/>
        <w:jc w:val="left"/>
        <w:textAlignment w:val="auto"/>
        <w:rPr>
          <w:rFonts w:hint="eastAsia" w:ascii="黑体" w:hAnsi="黑体" w:eastAsia="黑体" w:cs="黑体"/>
          <w:b w:val="0"/>
          <w:bCs/>
          <w:sz w:val="32"/>
          <w:szCs w:val="32"/>
        </w:rPr>
      </w:pPr>
      <w:r>
        <w:rPr>
          <w:rFonts w:hint="eastAsia" w:ascii="黑体" w:hAnsi="黑体" w:eastAsia="黑体" w:cs="黑体"/>
          <w:b w:val="0"/>
          <w:bCs/>
          <w:sz w:val="32"/>
          <w:szCs w:val="32"/>
        </w:rPr>
        <w:t>第九条 补充与附件</w:t>
      </w:r>
    </w:p>
    <w:p>
      <w:pPr>
        <w:rPr>
          <w:rFonts w:hint="eastAsia" w:ascii="仿宋_GB2312" w:hAnsi="仿宋_GB2312" w:eastAsia="仿宋_GB2312" w:cs="仿宋_GB2312"/>
          <w:sz w:val="32"/>
          <w:szCs w:val="32"/>
        </w:rPr>
        <w:sectPr>
          <w:pgSz w:w="11906" w:h="16838"/>
          <w:pgMar w:top="1440" w:right="1800" w:bottom="1440" w:left="1800" w:header="851" w:footer="992" w:gutter="0"/>
          <w:pgNumType w:fmt="decimal"/>
          <w:cols w:space="425" w:num="1"/>
          <w:formProt w:val="1"/>
          <w:docGrid w:type="lines" w:linePitch="312" w:charSpace="0"/>
        </w:sectPr>
      </w:pPr>
      <w:r>
        <w:rPr>
          <w:rFonts w:hint="eastAsia" w:ascii="仿宋_GB2312" w:hAnsi="仿宋_GB2312" w:eastAsia="仿宋_GB2312" w:cs="仿宋_GB2312"/>
          <w:sz w:val="32"/>
          <w:szCs w:val="32"/>
        </w:rPr>
        <w:t>本协议未尽事宜，依照有关法律、法规执行，法律、法规未作规定的，甲乙双方可以达成书面补充协议。本协议的附件和补充协议均为本协议不可分割的组成部分，与本协议具有同等的法律效力。</w:t>
      </w:r>
    </w:p>
    <w:p>
      <w:pPr>
        <w:keepNext w:val="0"/>
        <w:keepLines w:val="0"/>
        <w:pageBreakBefore w:val="0"/>
        <w:widowControl w:val="0"/>
        <w:kinsoku/>
        <w:wordWrap/>
        <w:overflowPunct/>
        <w:topLinePunct w:val="0"/>
        <w:bidi w:val="0"/>
        <w:snapToGrid w:val="0"/>
        <w:spacing w:beforeAutospacing="0" w:afterAutospacing="0" w:line="560" w:lineRule="exact"/>
        <w:ind w:firstLine="570"/>
        <w:jc w:val="center"/>
        <w:textAlignment w:val="auto"/>
        <w:rPr>
          <w:rFonts w:hint="eastAsia" w:ascii="方正小标宋_GBK" w:hAnsi="方正小标宋_GBK" w:eastAsia="方正小标宋_GBK" w:cs="方正小标宋_GBK"/>
          <w:b w:val="0"/>
          <w:bCs w:val="0"/>
          <w:sz w:val="44"/>
          <w:szCs w:val="44"/>
        </w:rPr>
      </w:pPr>
      <w:r>
        <w:rPr>
          <w:rFonts w:hint="eastAsia" w:ascii="方正小标宋_GBK" w:hAnsi="方正小标宋_GBK" w:eastAsia="方正小标宋_GBK" w:cs="方正小标宋_GBK"/>
          <w:b w:val="0"/>
          <w:bCs w:val="0"/>
          <w:sz w:val="44"/>
          <w:szCs w:val="44"/>
        </w:rPr>
        <w:t>签署页</w:t>
      </w:r>
    </w:p>
    <w:p>
      <w:pPr>
        <w:keepNext w:val="0"/>
        <w:keepLines w:val="0"/>
        <w:pageBreakBefore w:val="0"/>
        <w:widowControl w:val="0"/>
        <w:kinsoku/>
        <w:wordWrap/>
        <w:overflowPunct/>
        <w:topLinePunct w:val="0"/>
        <w:bidi w:val="0"/>
        <w:snapToGrid w:val="0"/>
        <w:spacing w:beforeAutospacing="0" w:afterAutospacing="0" w:line="560" w:lineRule="exact"/>
        <w:ind w:firstLine="570"/>
        <w:textAlignment w:val="auto"/>
        <w:rPr>
          <w:rFonts w:hint="eastAsia" w:ascii="宋体" w:hAnsi="宋体" w:cs="宋体"/>
          <w:sz w:val="28"/>
          <w:szCs w:val="28"/>
        </w:rPr>
      </w:pP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甲方（盖章）： </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 xml:space="preserve"> </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法定代表人或授权代表（签字）：      </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签约日期：        </w:t>
      </w:r>
    </w:p>
    <w:p>
      <w:pPr>
        <w:keepNext w:val="0"/>
        <w:keepLines w:val="0"/>
        <w:pageBreakBefore w:val="0"/>
        <w:widowControl w:val="0"/>
        <w:kinsoku/>
        <w:wordWrap/>
        <w:overflowPunct/>
        <w:topLinePunct w:val="0"/>
        <w:bidi w:val="0"/>
        <w:snapToGrid w:val="0"/>
        <w:spacing w:beforeAutospacing="0" w:afterAutospacing="0" w:line="560" w:lineRule="exact"/>
        <w:ind w:firstLine="570"/>
        <w:textAlignment w:val="auto"/>
        <w:rPr>
          <w:rFonts w:hint="eastAsia" w:ascii="宋体" w:hAnsi="宋体" w:cs="宋体"/>
          <w:sz w:val="32"/>
          <w:szCs w:val="32"/>
        </w:rPr>
      </w:pPr>
    </w:p>
    <w:p>
      <w:pPr>
        <w:pStyle w:val="2"/>
        <w:keepNext w:val="0"/>
        <w:keepLines w:val="0"/>
        <w:pageBreakBefore w:val="0"/>
        <w:widowControl w:val="0"/>
        <w:kinsoku/>
        <w:wordWrap/>
        <w:overflowPunct/>
        <w:topLinePunct w:val="0"/>
        <w:bidi w:val="0"/>
        <w:snapToGrid w:val="0"/>
        <w:spacing w:before="0" w:beforeAutospacing="0" w:after="0" w:afterAutospacing="0" w:line="560" w:lineRule="exact"/>
        <w:textAlignment w:val="auto"/>
        <w:rPr>
          <w:rFonts w:hint="eastAsia"/>
          <w:sz w:val="32"/>
          <w:szCs w:val="32"/>
        </w:rPr>
      </w:pPr>
    </w:p>
    <w:p>
      <w:pPr>
        <w:keepNext w:val="0"/>
        <w:keepLines w:val="0"/>
        <w:pageBreakBefore w:val="0"/>
        <w:widowControl w:val="0"/>
        <w:kinsoku/>
        <w:wordWrap/>
        <w:overflowPunct/>
        <w:topLinePunct w:val="0"/>
        <w:bidi w:val="0"/>
        <w:snapToGrid w:val="0"/>
        <w:spacing w:beforeAutospacing="0" w:afterAutospacing="0" w:line="560" w:lineRule="exact"/>
        <w:ind w:firstLine="570"/>
        <w:textAlignment w:val="auto"/>
        <w:rPr>
          <w:rFonts w:hint="eastAsia" w:ascii="宋体" w:hAnsi="宋体" w:cs="宋体"/>
          <w:sz w:val="32"/>
          <w:szCs w:val="32"/>
        </w:rPr>
      </w:pP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乙方（盖章）： </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 xml:space="preserve"> </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法定代表人或授权代表（签字）：       </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签约日期：          </w:t>
      </w:r>
    </w:p>
    <w:p>
      <w:pPr>
        <w:pStyle w:val="2"/>
        <w:sectPr>
          <w:headerReference r:id="rId6" w:type="default"/>
          <w:footerReference r:id="rId7" w:type="default"/>
          <w:pgSz w:w="11906" w:h="16838"/>
          <w:pgMar w:top="1440" w:right="1800" w:bottom="1440" w:left="1800" w:header="851" w:footer="992" w:gutter="0"/>
          <w:pgNumType w:fmt="decimal"/>
          <w:cols w:space="720" w:num="1"/>
          <w:docGrid w:type="lines" w:linePitch="312" w:charSpace="0"/>
        </w:sectPr>
      </w:pPr>
    </w:p>
    <w:p>
      <w:pPr>
        <w:pStyle w:val="6"/>
        <w:keepNext w:val="0"/>
        <w:keepLines w:val="0"/>
        <w:pageBreakBefore w:val="0"/>
        <w:widowControl w:val="0"/>
        <w:kinsoku/>
        <w:wordWrap/>
        <w:overflowPunct/>
        <w:topLinePunct w:val="0"/>
        <w:autoSpaceDE/>
        <w:autoSpaceDN/>
        <w:bidi w:val="0"/>
        <w:adjustRightInd/>
        <w:snapToGrid/>
        <w:textAlignment w:val="auto"/>
        <w:rPr>
          <w:rFonts w:hint="eastAsia" w:hAnsi="宋体" w:cs="宋体"/>
          <w:color w:val="auto"/>
          <w:sz w:val="28"/>
          <w:szCs w:val="28"/>
          <w:highlight w:val="none"/>
          <w:lang w:val="en-US" w:eastAsia="zh-CN"/>
        </w:rPr>
      </w:pPr>
    </w:p>
    <w:sectPr>
      <w:pgSz w:w="11906" w:h="16838"/>
      <w:pgMar w:top="1440" w:right="1800" w:bottom="1440" w:left="1800" w:header="851" w:footer="992" w:gutter="0"/>
      <w:pgNumType w:fmt="decimal" w:start="1"/>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mbria">
    <w:panose1 w:val="02040503050406030204"/>
    <w:charset w:val="00"/>
    <w:family w:val="roman"/>
    <w:pitch w:val="default"/>
    <w:sig w:usb0="E00002FF" w:usb1="400004FF" w:usb2="00000000" w:usb3="00000000" w:csb0="2000019F" w:csb1="00000000"/>
  </w:font>
  <w:font w:name="仿宋_GB2312">
    <w:panose1 w:val="02010609030101010101"/>
    <w:charset w:val="86"/>
    <w:family w:val="auto"/>
    <w:pitch w:val="default"/>
    <w:sig w:usb0="00000001" w:usb1="080E0000" w:usb2="00000000" w:usb3="00000000" w:csb0="00040000" w:csb1="00000000"/>
  </w:font>
  <w:font w:name="华文楷体">
    <w:altName w:val="楷体_GB2312"/>
    <w:panose1 w:val="02010600040101010101"/>
    <w:charset w:val="86"/>
    <w:family w:val="auto"/>
    <w:pitch w:val="default"/>
    <w:sig w:usb0="00000000" w:usb1="00000000" w:usb2="00000000" w:usb3="00000000" w:csb0="0004009F" w:csb1="DFD70000"/>
  </w:font>
  <w:font w:name="仿宋">
    <w:panose1 w:val="02010609060101010101"/>
    <w:charset w:val="86"/>
    <w:family w:val="auto"/>
    <w:pitch w:val="default"/>
    <w:sig w:usb0="800002BF" w:usb1="38CF7CFA" w:usb2="00000016" w:usb3="00000000" w:csb0="00040001" w:csb1="00000000"/>
  </w:font>
  <w:font w:name="Batang">
    <w:panose1 w:val="02030600000101010101"/>
    <w:charset w:val="81"/>
    <w:family w:val="roman"/>
    <w:pitch w:val="default"/>
    <w:sig w:usb0="B00002AF" w:usb1="69D77CFB" w:usb2="00000030" w:usb3="00000000" w:csb0="4008009F" w:csb1="DFD70000"/>
  </w:font>
  <w:font w:name="方正小标宋简体">
    <w:altName w:val="黑体"/>
    <w:panose1 w:val="03000509000000000000"/>
    <w:charset w:val="86"/>
    <w:family w:val="auto"/>
    <w:pitch w:val="default"/>
    <w:sig w:usb0="00000000" w:usb1="00000000" w:usb2="00000000" w:usb3="00000000" w:csb0="00040000" w:csb1="00000000"/>
  </w:font>
  <w:font w:name="方正小标宋_GBK">
    <w:panose1 w:val="03000509000000000000"/>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jc w:val="cente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10"/>
                            <w:jc w:val="center"/>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0</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7</w:t>
                          </w:r>
                          <w:r>
                            <w:rPr>
                              <w:rFonts w:hint="eastAsia"/>
                              <w:lang w:eastAsia="zh-CN"/>
                            </w:rPr>
                            <w:fldChar w:fldCharType="end"/>
                          </w:r>
                          <w:r>
                            <w:rPr>
                              <w:rFonts w:hint="eastAsia"/>
                              <w:lang w:eastAsia="zh-CN"/>
                            </w:rPr>
                            <w:t xml:space="preserve"> 页</w:t>
                          </w:r>
                        </w:p>
                      </w:txbxContent>
                    </wps:txbx>
                    <wps:bodyPr vert="horz" wrap="none" lIns="0" tIns="0" rIns="0" bIns="0" anchor="t" anchorCtr="0" upright="0">
                      <a:spAutoFit/>
                    </wps:bodyPr>
                  </wps:wsp>
                </a:graphicData>
              </a:graphic>
            </wp:anchor>
          </w:drawing>
        </mc:Choice>
        <mc:Fallback>
          <w:pict>
            <v:shape id="文本框 19"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">
              <v:fill on="f" focussize="0,0"/>
              <v:stroke on="f"/>
              <v:imagedata o:title=""/>
              <o:lock v:ext="edit" aspectratio="f"/>
              <v:textbox inset="0mm,0mm,0mm,0mm" style="mso-fit-shape-to-text:t;">
                <w:txbxContent>
                  <w:p>
                    <w:pPr>
                      <w:pStyle w:val="10"/>
                      <w:jc w:val="center"/>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0</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7</w:t>
                    </w:r>
                    <w:r>
                      <w:rPr>
                        <w:rFonts w:hint="eastAsia"/>
                        <w:lang w:eastAsia="zh-CN"/>
                      </w:rPr>
                      <w:fldChar w:fldCharType="end"/>
                    </w:r>
                    <w:r>
                      <w:rPr>
                        <w:rFonts w:hint="eastAsia"/>
                        <w:lang w:eastAsia="zh-CN"/>
                      </w:rPr>
                      <w:t xml:space="preserve"> 页</w:t>
                    </w:r>
                  </w:p>
                </w:txbxContent>
              </v:textbox>
            </v:shape>
          </w:pict>
        </mc:Fallback>
      </mc:AlternateContent>
    </w:r>
  </w:p>
  <w:p>
    <w:pPr>
      <w:pStyle w:val="1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r>
      <w:rPr>
        <w:sz w:val="21"/>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2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10"/>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wps:txbx>
                    <wps:bodyPr vert="horz" wrap="none" lIns="0" tIns="0" rIns="0" bIns="0" anchor="t" anchorCtr="0" upright="0">
                      <a:spAutoFit/>
                    </wps:bodyPr>
                  </wps:wsp>
                </a:graphicData>
              </a:graphic>
            </wp:anchor>
          </w:drawing>
        </mc:Choice>
        <mc:Fallback>
          <w:pict>
            <v:shape id="文本框 23"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">
              <v:fill on="f" focussize="0,0"/>
              <v:stroke on="f"/>
              <v:imagedata o:title=""/>
              <o:lock v:ext="edit" aspectratio="f"/>
              <v:textbox inset="0mm,0mm,0mm,0mm" style="mso-fit-shape-to-text:t;">
                <w:txbxContent>
                  <w:p>
                    <w:pPr>
                      <w:pStyle w:val="10"/>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v:shape>
          </w:pict>
        </mc:Fallback>
      </mc:AlternateContent>
    </w:r>
    <w: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pPr>
                            <w:snapToGrid w:val="0"/>
                            <w:rPr>
                              <w:sz w:val="18"/>
                            </w:rPr>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3"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ckO4yMQIAAGQEAAAOAAAAAAAAAAEAIAAAAB8BAABkcnMvZTJvRG9jLnhtbFBLBQYA&#10;AAAABgAGAFkBAADCBQAAAAA=&#10;">
              <v:fill on="f" focussize="0,0"/>
              <v:stroke on="f" weight="0.5pt"/>
              <v:imagedata o:title=""/>
              <o:lock v:ext="edit" aspectratio="f"/>
              <v:textbox inset="0mm,0mm,0mm,0mm" style="mso-fit-shape-to-text:t;">
                <w:txbxContent>
                  <w:p>
                    <w:pPr>
                      <w:snapToGrid w:val="0"/>
                      <w:rPr>
                        <w:sz w:val="18"/>
                      </w:rPr>
                    </w:pPr>
                  </w:p>
                </w:txbxContent>
              </v:textbox>
            </v:shape>
          </w:pict>
        </mc:Fallback>
      </mc:AlternateContent>
    </w:r>
    <w: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09601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096010" cy="1828800"/>
                      </a:xfrm>
                      <a:prstGeom prst="rect">
                        <a:avLst/>
                      </a:prstGeom>
                      <a:noFill/>
                      <a:ln w="9525">
                        <a:noFill/>
                      </a:ln>
                      <a:effectLst/>
                    </wps:spPr>
                    <wps:txbx>
                      <w:txbxContent>
                        <w:p>
                          <w:pPr>
                            <w:snapToGrid w:val="0"/>
                            <w:rPr>
                              <w:sz w:val="18"/>
                            </w:rPr>
                          </w:pPr>
                        </w:p>
                      </w:txbxContent>
                    </wps:txbx>
                    <wps:bodyPr wrap="square" lIns="0" tIns="0" rIns="0" bIns="0" upright="1">
                      <a:spAutoFit/>
                    </wps:bodyPr>
                  </wps:wsp>
                </a:graphicData>
              </a:graphic>
            </wp:anchor>
          </w:drawing>
        </mc:Choice>
        <mc:Fallback>
          <w:pict>
            <v:shape id="_x0000_s1026" o:spid="_x0000_s1026" o:spt="202" type="#_x0000_t202" style="position:absolute;left:0pt;margin-top:0pt;height:144pt;width:86.3pt;mso-position-horizontal:center;mso-position-horizontal-relative:margin;z-index:251663360;mso-width-relative:page;mso-height-relative:page;" filled="f" stroked="f" coordsize="21600,21600" o:gfxdata="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">
              <v:fill on="f" focussize="0,0"/>
              <v:stroke on="f"/>
              <v:imagedata o:title=""/>
              <o:lock v:ext="edit" aspectratio="f"/>
              <v:textbox inset="0mm,0mm,0mm,0mm" style="mso-fit-shape-to-text:t;">
                <w:txbxContent>
                  <w:p>
                    <w:pPr>
                      <w:snapToGrid w:val="0"/>
                      <w:rPr>
                        <w:sz w:val="18"/>
                      </w:rPr>
                    </w:pP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r>
      <w:rPr>
        <w:sz w:val="21"/>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
                          </w:pPr>
                          <w:r>
                            <w:fldChar w:fldCharType="begin"/>
                          </w:r>
                          <w:r>
                            <w:instrText xml:space="preserve"> PAGE  \* MERGEFORMAT </w:instrText>
                          </w:r>
                          <w:r>
                            <w:fldChar w:fldCharType="separate"/>
                          </w:r>
                          <w:r>
                            <w:t>21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pPr>
                      <w:pStyle w:val="10"/>
                    </w:pPr>
                    <w:r>
                      <w:fldChar w:fldCharType="begin"/>
                    </w:r>
                    <w:r>
                      <w:instrText xml:space="preserve"> PAGE  \* MERGEFORMAT </w:instrText>
                    </w:r>
                    <w:r>
                      <w:fldChar w:fldCharType="separate"/>
                    </w:r>
                    <w:r>
                      <w:t>21</w:t>
                    </w:r>
                    <w:r>
                      <w:fldChar w:fldCharType="end"/>
                    </w:r>
                  </w:p>
                </w:txbxContent>
              </v:textbox>
            </v:shape>
          </w:pict>
        </mc:Fallback>
      </mc:AlternateContent>
    </w:r>
    <w: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pPr>
                            <w:snapToGrid w:val="0"/>
                            <w:rPr>
                              <w:sz w:val="18"/>
                            </w:rPr>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3"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EdXvjICAABkBAAADgAAAAAAAAABACAAAAAfAQAAZHJzL2Uyb0RvYy54bWxQSwUG&#10;AAAAAAYABgBZAQAAwwUAAAAA&#10;">
              <v:fill on="f" focussize="0,0"/>
              <v:stroke on="f" weight="0.5pt"/>
              <v:imagedata o:title=""/>
              <o:lock v:ext="edit" aspectratio="f"/>
              <v:textbox inset="0mm,0mm,0mm,0mm" style="mso-fit-shape-to-text:t;">
                <w:txbxContent>
                  <w:p>
                    <w:pPr>
                      <w:snapToGrid w:val="0"/>
                      <w:rPr>
                        <w:sz w:val="18"/>
                      </w:rPr>
                    </w:pPr>
                  </w:p>
                </w:txbxContent>
              </v:textbox>
            </v:shape>
          </w:pict>
        </mc:Fallback>
      </mc:AlternateContent>
    </w:r>
    <w: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09601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096010" cy="1828800"/>
                      </a:xfrm>
                      <a:prstGeom prst="rect">
                        <a:avLst/>
                      </a:prstGeom>
                      <a:noFill/>
                      <a:ln w="9525">
                        <a:noFill/>
                      </a:ln>
                      <a:effectLst/>
                    </wps:spPr>
                    <wps:txbx>
                      <w:txbxContent>
                        <w:p>
                          <w:pPr>
                            <w:snapToGrid w:val="0"/>
                            <w:rPr>
                              <w:sz w:val="18"/>
                            </w:rPr>
                          </w:pPr>
                        </w:p>
                      </w:txbxContent>
                    </wps:txbx>
                    <wps:bodyPr wrap="square" lIns="0" tIns="0" rIns="0" bIns="0" upright="1">
                      <a:spAutoFit/>
                    </wps:bodyPr>
                  </wps:wsp>
                </a:graphicData>
              </a:graphic>
            </wp:anchor>
          </w:drawing>
        </mc:Choice>
        <mc:Fallback>
          <w:pict>
            <v:shape id="_x0000_s1026" o:spid="_x0000_s1026" o:spt="202" type="#_x0000_t202" style="position:absolute;left:0pt;margin-top:0pt;height:144pt;width:86.3pt;mso-position-horizontal:center;mso-position-horizontal-relative:margin;z-index:251666432;mso-width-relative:page;mso-height-relative:page;" filled="f" stroked="f" coordsize="21600,21600" o:gfxdata="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">
              <v:fill on="f" focussize="0,0"/>
              <v:stroke on="f"/>
              <v:imagedata o:title=""/>
              <o:lock v:ext="edit" aspectratio="f"/>
              <v:textbox inset="0mm,0mm,0mm,0mm" style="mso-fit-shape-to-text:t;">
                <w:txbxContent>
                  <w:p>
                    <w:pPr>
                      <w:snapToGrid w:val="0"/>
                      <w:rPr>
                        <w:sz w:val="18"/>
                      </w:rPr>
                    </w:pP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pBdr>
        <w:bottom w:val="none" w:color="auto" w:sz="0" w:space="0"/>
      </w:pBdr>
    </w:pPr>
  </w:p>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pBdr>
        <w:bottom w:val="none" w:color="auto" w:sz="0" w:space="0"/>
      </w:pBdr>
    </w:pPr>
  </w:p>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553C05A"/>
    <w:multiLevelType w:val="singleLevel"/>
    <w:tmpl w:val="9553C05A"/>
    <w:lvl w:ilvl="0" w:tentative="0">
      <w:start w:val="2"/>
      <w:numFmt w:val="chineseCounting"/>
      <w:suff w:val="nothing"/>
      <w:lvlText w:val="%1、"/>
      <w:lvlJc w:val="left"/>
      <w:rPr>
        <w:rFonts w:hint="eastAsia"/>
      </w:rPr>
    </w:lvl>
  </w:abstractNum>
  <w:abstractNum w:abstractNumId="1">
    <w:nsid w:val="0000001B"/>
    <w:multiLevelType w:val="multilevel"/>
    <w:tmpl w:val="0000001B"/>
    <w:lvl w:ilvl="0" w:tentative="0">
      <w:start w:val="1"/>
      <w:numFmt w:val="none"/>
      <w:lvlText w:val="11"/>
      <w:lvlJc w:val="left"/>
      <w:pPr>
        <w:tabs>
          <w:tab w:val="left" w:pos="425"/>
        </w:tabs>
        <w:ind w:left="0" w:firstLine="0"/>
      </w:pPr>
      <w:rPr>
        <w:rFonts w:hint="eastAsia"/>
      </w:rPr>
    </w:lvl>
    <w:lvl w:ilvl="1" w:tentative="0">
      <w:start w:val="1"/>
      <w:numFmt w:val="upperLetter"/>
      <w:pStyle w:val="4"/>
      <w:lvlText w:val="%2."/>
      <w:lvlJc w:val="left"/>
      <w:pPr>
        <w:tabs>
          <w:tab w:val="left" w:pos="1276"/>
        </w:tabs>
        <w:ind w:left="851" w:firstLine="0"/>
      </w:pPr>
      <w:rPr>
        <w:rFonts w:hint="eastAsia"/>
      </w:rPr>
    </w:lvl>
    <w:lvl w:ilvl="2" w:tentative="0">
      <w:start w:val="1"/>
      <w:numFmt w:val="decimal"/>
      <w:lvlText w:val="%3."/>
      <w:lvlJc w:val="left"/>
      <w:pPr>
        <w:tabs>
          <w:tab w:val="left" w:pos="2126"/>
        </w:tabs>
        <w:ind w:left="1701" w:firstLine="0"/>
      </w:pPr>
      <w:rPr>
        <w:rFonts w:hint="eastAsia"/>
      </w:rPr>
    </w:lvl>
    <w:lvl w:ilvl="3" w:tentative="0">
      <w:start w:val="1"/>
      <w:numFmt w:val="lowerLetter"/>
      <w:lvlText w:val="%4)"/>
      <w:lvlJc w:val="left"/>
      <w:pPr>
        <w:tabs>
          <w:tab w:val="left" w:pos="2976"/>
        </w:tabs>
        <w:ind w:left="2551" w:firstLine="0"/>
      </w:pPr>
      <w:rPr>
        <w:rFonts w:hint="eastAsia"/>
      </w:rPr>
    </w:lvl>
    <w:lvl w:ilvl="4" w:tentative="0">
      <w:start w:val="1"/>
      <w:numFmt w:val="decimal"/>
      <w:lvlText w:val="(%5)"/>
      <w:lvlJc w:val="left"/>
      <w:pPr>
        <w:tabs>
          <w:tab w:val="left" w:pos="3827"/>
        </w:tabs>
        <w:ind w:left="3402" w:firstLine="0"/>
      </w:pPr>
      <w:rPr>
        <w:rFonts w:hint="eastAsia"/>
      </w:rPr>
    </w:lvl>
    <w:lvl w:ilvl="5" w:tentative="0">
      <w:start w:val="1"/>
      <w:numFmt w:val="lowerLetter"/>
      <w:lvlText w:val="(%6)"/>
      <w:lvlJc w:val="left"/>
      <w:pPr>
        <w:tabs>
          <w:tab w:val="left" w:pos="4677"/>
        </w:tabs>
        <w:ind w:left="4252" w:firstLine="0"/>
      </w:pPr>
      <w:rPr>
        <w:rFonts w:hint="eastAsia"/>
      </w:rPr>
    </w:lvl>
    <w:lvl w:ilvl="6" w:tentative="0">
      <w:start w:val="1"/>
      <w:numFmt w:val="lowerRoman"/>
      <w:lvlText w:val="(%7)"/>
      <w:lvlJc w:val="left"/>
      <w:pPr>
        <w:tabs>
          <w:tab w:val="left" w:pos="5528"/>
        </w:tabs>
        <w:ind w:left="5102" w:firstLine="0"/>
      </w:pPr>
      <w:rPr>
        <w:rFonts w:hint="eastAsia"/>
      </w:rPr>
    </w:lvl>
    <w:lvl w:ilvl="7" w:tentative="0">
      <w:start w:val="1"/>
      <w:numFmt w:val="lowerLetter"/>
      <w:lvlText w:val="(%8)"/>
      <w:lvlJc w:val="left"/>
      <w:pPr>
        <w:tabs>
          <w:tab w:val="left" w:pos="6378"/>
        </w:tabs>
        <w:ind w:left="5953" w:firstLine="0"/>
      </w:pPr>
      <w:rPr>
        <w:rFonts w:hint="eastAsia"/>
      </w:rPr>
    </w:lvl>
    <w:lvl w:ilvl="8" w:tentative="0">
      <w:start w:val="1"/>
      <w:numFmt w:val="lowerRoman"/>
      <w:lvlText w:val="(%9)"/>
      <w:lvlJc w:val="left"/>
      <w:pPr>
        <w:tabs>
          <w:tab w:val="left" w:pos="7228"/>
        </w:tabs>
        <w:ind w:left="6803" w:firstLine="0"/>
      </w:pPr>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hyphenationZone w:val="360"/>
  <w:drawingGridHorizontalSpacing w:val="105"/>
  <w:drawingGridVerticalSpacing w:val="156"/>
  <w:displayHorizontalDrawingGridEvery w:val="1"/>
  <w:displayVerticalDrawingGridEvery w:val="1"/>
  <w:noPunctuationKerning w:val="1"/>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2MyMzYyMjE4OGEyYmU0NGU4OWM3NGNlZDgzMmNmZWUifQ=="/>
  </w:docVars>
  <w:rsids>
    <w:rsidRoot w:val="00BB7D67"/>
    <w:rsid w:val="000065EF"/>
    <w:rsid w:val="00034E9A"/>
    <w:rsid w:val="0004164B"/>
    <w:rsid w:val="00042FDA"/>
    <w:rsid w:val="00043252"/>
    <w:rsid w:val="000437AD"/>
    <w:rsid w:val="0004496B"/>
    <w:rsid w:val="00047240"/>
    <w:rsid w:val="00050A85"/>
    <w:rsid w:val="000517F1"/>
    <w:rsid w:val="00051F14"/>
    <w:rsid w:val="000543CB"/>
    <w:rsid w:val="00055D32"/>
    <w:rsid w:val="00055DE8"/>
    <w:rsid w:val="0006286E"/>
    <w:rsid w:val="000639C6"/>
    <w:rsid w:val="00064C50"/>
    <w:rsid w:val="000662CC"/>
    <w:rsid w:val="00073B86"/>
    <w:rsid w:val="0008432D"/>
    <w:rsid w:val="00092973"/>
    <w:rsid w:val="000A0338"/>
    <w:rsid w:val="000A1805"/>
    <w:rsid w:val="000A19BE"/>
    <w:rsid w:val="000A34FE"/>
    <w:rsid w:val="000A58F8"/>
    <w:rsid w:val="000B105D"/>
    <w:rsid w:val="000B1811"/>
    <w:rsid w:val="000B208A"/>
    <w:rsid w:val="000B43CE"/>
    <w:rsid w:val="000C0C04"/>
    <w:rsid w:val="000C2CFC"/>
    <w:rsid w:val="000C41A1"/>
    <w:rsid w:val="000C5AAD"/>
    <w:rsid w:val="000D1FB0"/>
    <w:rsid w:val="000D211B"/>
    <w:rsid w:val="000D39EF"/>
    <w:rsid w:val="000D7AE9"/>
    <w:rsid w:val="000E51EA"/>
    <w:rsid w:val="000F3FEF"/>
    <w:rsid w:val="00101D5B"/>
    <w:rsid w:val="0011226B"/>
    <w:rsid w:val="00114EFD"/>
    <w:rsid w:val="00115C40"/>
    <w:rsid w:val="0012405A"/>
    <w:rsid w:val="00136210"/>
    <w:rsid w:val="001406EA"/>
    <w:rsid w:val="00142F7D"/>
    <w:rsid w:val="00146513"/>
    <w:rsid w:val="001502FA"/>
    <w:rsid w:val="001540B7"/>
    <w:rsid w:val="00163660"/>
    <w:rsid w:val="0017068D"/>
    <w:rsid w:val="0017322D"/>
    <w:rsid w:val="0017458A"/>
    <w:rsid w:val="00181002"/>
    <w:rsid w:val="00183E75"/>
    <w:rsid w:val="00184636"/>
    <w:rsid w:val="001A2286"/>
    <w:rsid w:val="001A3DA5"/>
    <w:rsid w:val="001A44F3"/>
    <w:rsid w:val="001A6B43"/>
    <w:rsid w:val="001B0258"/>
    <w:rsid w:val="001B0A57"/>
    <w:rsid w:val="001B0F54"/>
    <w:rsid w:val="001B25C0"/>
    <w:rsid w:val="001B6690"/>
    <w:rsid w:val="001B6F23"/>
    <w:rsid w:val="001C1CA6"/>
    <w:rsid w:val="001C216A"/>
    <w:rsid w:val="001C316A"/>
    <w:rsid w:val="001C5709"/>
    <w:rsid w:val="001D26F6"/>
    <w:rsid w:val="001D6DA1"/>
    <w:rsid w:val="001E0908"/>
    <w:rsid w:val="001E2E0A"/>
    <w:rsid w:val="001E5AAA"/>
    <w:rsid w:val="001E7173"/>
    <w:rsid w:val="00202439"/>
    <w:rsid w:val="002051A7"/>
    <w:rsid w:val="002222D9"/>
    <w:rsid w:val="00222332"/>
    <w:rsid w:val="00225CD4"/>
    <w:rsid w:val="00234D39"/>
    <w:rsid w:val="002456E2"/>
    <w:rsid w:val="00252151"/>
    <w:rsid w:val="002561BF"/>
    <w:rsid w:val="00257F38"/>
    <w:rsid w:val="002620AC"/>
    <w:rsid w:val="00265C01"/>
    <w:rsid w:val="00267B61"/>
    <w:rsid w:val="00284058"/>
    <w:rsid w:val="00285F4E"/>
    <w:rsid w:val="00290E78"/>
    <w:rsid w:val="002925A0"/>
    <w:rsid w:val="002A11CD"/>
    <w:rsid w:val="002A238D"/>
    <w:rsid w:val="002B74FD"/>
    <w:rsid w:val="002C165F"/>
    <w:rsid w:val="002C2DE1"/>
    <w:rsid w:val="002D639E"/>
    <w:rsid w:val="002D777C"/>
    <w:rsid w:val="002E12E5"/>
    <w:rsid w:val="002E1406"/>
    <w:rsid w:val="002E24A0"/>
    <w:rsid w:val="002E5FD2"/>
    <w:rsid w:val="003200DE"/>
    <w:rsid w:val="00332189"/>
    <w:rsid w:val="00332FE7"/>
    <w:rsid w:val="003352D9"/>
    <w:rsid w:val="00340FAB"/>
    <w:rsid w:val="003466DC"/>
    <w:rsid w:val="0035790C"/>
    <w:rsid w:val="003722E3"/>
    <w:rsid w:val="00375B1F"/>
    <w:rsid w:val="00377792"/>
    <w:rsid w:val="00382277"/>
    <w:rsid w:val="003855CA"/>
    <w:rsid w:val="00386AA8"/>
    <w:rsid w:val="003907E1"/>
    <w:rsid w:val="00390CE0"/>
    <w:rsid w:val="003935A0"/>
    <w:rsid w:val="003A28EC"/>
    <w:rsid w:val="003A38F0"/>
    <w:rsid w:val="003A49A9"/>
    <w:rsid w:val="003A4B92"/>
    <w:rsid w:val="003A556E"/>
    <w:rsid w:val="003B6528"/>
    <w:rsid w:val="003C77BD"/>
    <w:rsid w:val="003D1FF0"/>
    <w:rsid w:val="003D3CAA"/>
    <w:rsid w:val="003D7760"/>
    <w:rsid w:val="003E104C"/>
    <w:rsid w:val="003E72F2"/>
    <w:rsid w:val="003E783E"/>
    <w:rsid w:val="003E7DE4"/>
    <w:rsid w:val="003F0469"/>
    <w:rsid w:val="003F1F5A"/>
    <w:rsid w:val="00401D31"/>
    <w:rsid w:val="00411338"/>
    <w:rsid w:val="00415B62"/>
    <w:rsid w:val="00417678"/>
    <w:rsid w:val="00421717"/>
    <w:rsid w:val="00432F5E"/>
    <w:rsid w:val="0043368F"/>
    <w:rsid w:val="0043385B"/>
    <w:rsid w:val="00433F0E"/>
    <w:rsid w:val="0044221A"/>
    <w:rsid w:val="0044439A"/>
    <w:rsid w:val="00444B40"/>
    <w:rsid w:val="00446DDB"/>
    <w:rsid w:val="00447331"/>
    <w:rsid w:val="004510CF"/>
    <w:rsid w:val="00452E21"/>
    <w:rsid w:val="004625B1"/>
    <w:rsid w:val="004627AC"/>
    <w:rsid w:val="004860E3"/>
    <w:rsid w:val="004862EF"/>
    <w:rsid w:val="004A42AC"/>
    <w:rsid w:val="004C1E06"/>
    <w:rsid w:val="004C64BE"/>
    <w:rsid w:val="004F3A11"/>
    <w:rsid w:val="005015A2"/>
    <w:rsid w:val="00501C09"/>
    <w:rsid w:val="005105A7"/>
    <w:rsid w:val="00513C5A"/>
    <w:rsid w:val="0052056E"/>
    <w:rsid w:val="0052081A"/>
    <w:rsid w:val="00521A59"/>
    <w:rsid w:val="00523D68"/>
    <w:rsid w:val="005276F3"/>
    <w:rsid w:val="0054365F"/>
    <w:rsid w:val="00543EDD"/>
    <w:rsid w:val="005539C5"/>
    <w:rsid w:val="005575AB"/>
    <w:rsid w:val="00573D00"/>
    <w:rsid w:val="0057420E"/>
    <w:rsid w:val="005749A4"/>
    <w:rsid w:val="00580CEA"/>
    <w:rsid w:val="00590BD1"/>
    <w:rsid w:val="00595F22"/>
    <w:rsid w:val="005A0EFB"/>
    <w:rsid w:val="005B420D"/>
    <w:rsid w:val="005C4583"/>
    <w:rsid w:val="005C4E46"/>
    <w:rsid w:val="005D34E7"/>
    <w:rsid w:val="005E72BF"/>
    <w:rsid w:val="00603398"/>
    <w:rsid w:val="00603F9F"/>
    <w:rsid w:val="00613307"/>
    <w:rsid w:val="0061467A"/>
    <w:rsid w:val="006204BE"/>
    <w:rsid w:val="006211D3"/>
    <w:rsid w:val="00640ABB"/>
    <w:rsid w:val="00642FA4"/>
    <w:rsid w:val="00662C2D"/>
    <w:rsid w:val="00676F60"/>
    <w:rsid w:val="00684458"/>
    <w:rsid w:val="00685880"/>
    <w:rsid w:val="00685E85"/>
    <w:rsid w:val="00687D3A"/>
    <w:rsid w:val="00690935"/>
    <w:rsid w:val="006937D6"/>
    <w:rsid w:val="00695CD4"/>
    <w:rsid w:val="006A09CF"/>
    <w:rsid w:val="006A0F54"/>
    <w:rsid w:val="006A3850"/>
    <w:rsid w:val="006B3021"/>
    <w:rsid w:val="006C5699"/>
    <w:rsid w:val="006D0712"/>
    <w:rsid w:val="006D5826"/>
    <w:rsid w:val="006E006A"/>
    <w:rsid w:val="006E5453"/>
    <w:rsid w:val="006F36DB"/>
    <w:rsid w:val="006F3AE2"/>
    <w:rsid w:val="007006E0"/>
    <w:rsid w:val="0070609A"/>
    <w:rsid w:val="007073A2"/>
    <w:rsid w:val="00712241"/>
    <w:rsid w:val="00713ECD"/>
    <w:rsid w:val="00721DEC"/>
    <w:rsid w:val="007244A6"/>
    <w:rsid w:val="00742A63"/>
    <w:rsid w:val="00744982"/>
    <w:rsid w:val="0075555C"/>
    <w:rsid w:val="00755577"/>
    <w:rsid w:val="0075569A"/>
    <w:rsid w:val="00755978"/>
    <w:rsid w:val="007605E6"/>
    <w:rsid w:val="00761C05"/>
    <w:rsid w:val="007676F9"/>
    <w:rsid w:val="00775F1E"/>
    <w:rsid w:val="00776AB8"/>
    <w:rsid w:val="007936EC"/>
    <w:rsid w:val="007938CE"/>
    <w:rsid w:val="0079426D"/>
    <w:rsid w:val="00794BBB"/>
    <w:rsid w:val="007A19D5"/>
    <w:rsid w:val="007A6B66"/>
    <w:rsid w:val="007C0AB8"/>
    <w:rsid w:val="007C0EDC"/>
    <w:rsid w:val="007C42E6"/>
    <w:rsid w:val="007C6295"/>
    <w:rsid w:val="007D07CA"/>
    <w:rsid w:val="007D44EA"/>
    <w:rsid w:val="007D6EBD"/>
    <w:rsid w:val="007E7D9A"/>
    <w:rsid w:val="007F19B7"/>
    <w:rsid w:val="007F4090"/>
    <w:rsid w:val="00800DE2"/>
    <w:rsid w:val="00801FC9"/>
    <w:rsid w:val="00821D34"/>
    <w:rsid w:val="00830FF3"/>
    <w:rsid w:val="00831D10"/>
    <w:rsid w:val="00841024"/>
    <w:rsid w:val="008418BE"/>
    <w:rsid w:val="008476AF"/>
    <w:rsid w:val="00863655"/>
    <w:rsid w:val="00864024"/>
    <w:rsid w:val="00864462"/>
    <w:rsid w:val="00870A50"/>
    <w:rsid w:val="008739E5"/>
    <w:rsid w:val="00873CB0"/>
    <w:rsid w:val="0088125B"/>
    <w:rsid w:val="00881F69"/>
    <w:rsid w:val="008A145E"/>
    <w:rsid w:val="008A3D64"/>
    <w:rsid w:val="008B04A9"/>
    <w:rsid w:val="008B0A47"/>
    <w:rsid w:val="008B5680"/>
    <w:rsid w:val="008B6DFF"/>
    <w:rsid w:val="008B78B0"/>
    <w:rsid w:val="008C3FC4"/>
    <w:rsid w:val="008C577C"/>
    <w:rsid w:val="008D3F16"/>
    <w:rsid w:val="008D40B1"/>
    <w:rsid w:val="008D540F"/>
    <w:rsid w:val="008D7332"/>
    <w:rsid w:val="008E5804"/>
    <w:rsid w:val="008E657B"/>
    <w:rsid w:val="008F017D"/>
    <w:rsid w:val="008F2D29"/>
    <w:rsid w:val="008F7245"/>
    <w:rsid w:val="00901AE7"/>
    <w:rsid w:val="00905108"/>
    <w:rsid w:val="009106E6"/>
    <w:rsid w:val="00912657"/>
    <w:rsid w:val="00917E6E"/>
    <w:rsid w:val="00922A03"/>
    <w:rsid w:val="009344F5"/>
    <w:rsid w:val="0093665A"/>
    <w:rsid w:val="009458E9"/>
    <w:rsid w:val="00961171"/>
    <w:rsid w:val="00965AA6"/>
    <w:rsid w:val="00967495"/>
    <w:rsid w:val="009703FB"/>
    <w:rsid w:val="009742E3"/>
    <w:rsid w:val="00977288"/>
    <w:rsid w:val="00981450"/>
    <w:rsid w:val="00993BB7"/>
    <w:rsid w:val="009960C2"/>
    <w:rsid w:val="00996558"/>
    <w:rsid w:val="009A4478"/>
    <w:rsid w:val="009A59E8"/>
    <w:rsid w:val="009A6CAF"/>
    <w:rsid w:val="009B57BA"/>
    <w:rsid w:val="009B66E1"/>
    <w:rsid w:val="009C26D2"/>
    <w:rsid w:val="009C3FC1"/>
    <w:rsid w:val="009C7FCB"/>
    <w:rsid w:val="009D20DC"/>
    <w:rsid w:val="009D656C"/>
    <w:rsid w:val="009D6E0A"/>
    <w:rsid w:val="009F4B47"/>
    <w:rsid w:val="009F7088"/>
    <w:rsid w:val="00A00BFC"/>
    <w:rsid w:val="00A02757"/>
    <w:rsid w:val="00A031B4"/>
    <w:rsid w:val="00A0657F"/>
    <w:rsid w:val="00A137D6"/>
    <w:rsid w:val="00A1674F"/>
    <w:rsid w:val="00A17704"/>
    <w:rsid w:val="00A2134C"/>
    <w:rsid w:val="00A229F7"/>
    <w:rsid w:val="00A24CAC"/>
    <w:rsid w:val="00A26A84"/>
    <w:rsid w:val="00A30A38"/>
    <w:rsid w:val="00A368B2"/>
    <w:rsid w:val="00A46ABB"/>
    <w:rsid w:val="00A47FAC"/>
    <w:rsid w:val="00A67F69"/>
    <w:rsid w:val="00A75DFD"/>
    <w:rsid w:val="00A76533"/>
    <w:rsid w:val="00A9168C"/>
    <w:rsid w:val="00AA06FA"/>
    <w:rsid w:val="00AB5652"/>
    <w:rsid w:val="00AB6D12"/>
    <w:rsid w:val="00AC3A58"/>
    <w:rsid w:val="00AD479E"/>
    <w:rsid w:val="00AD4F58"/>
    <w:rsid w:val="00AD7BEA"/>
    <w:rsid w:val="00AE3A3E"/>
    <w:rsid w:val="00AE6730"/>
    <w:rsid w:val="00AE774C"/>
    <w:rsid w:val="00AF2DC6"/>
    <w:rsid w:val="00B0523F"/>
    <w:rsid w:val="00B13119"/>
    <w:rsid w:val="00B14425"/>
    <w:rsid w:val="00B2577D"/>
    <w:rsid w:val="00B26758"/>
    <w:rsid w:val="00B3019E"/>
    <w:rsid w:val="00B456A9"/>
    <w:rsid w:val="00B4607C"/>
    <w:rsid w:val="00B47689"/>
    <w:rsid w:val="00B52A47"/>
    <w:rsid w:val="00B631FD"/>
    <w:rsid w:val="00B648A6"/>
    <w:rsid w:val="00B65151"/>
    <w:rsid w:val="00B67ABF"/>
    <w:rsid w:val="00B67E1C"/>
    <w:rsid w:val="00B746A7"/>
    <w:rsid w:val="00B77935"/>
    <w:rsid w:val="00B80C27"/>
    <w:rsid w:val="00B91C53"/>
    <w:rsid w:val="00B9526C"/>
    <w:rsid w:val="00BA0836"/>
    <w:rsid w:val="00BA0AF3"/>
    <w:rsid w:val="00BA0D99"/>
    <w:rsid w:val="00BA7E46"/>
    <w:rsid w:val="00BB1B3F"/>
    <w:rsid w:val="00BB56FA"/>
    <w:rsid w:val="00BB59C3"/>
    <w:rsid w:val="00BB6ECC"/>
    <w:rsid w:val="00BB7D67"/>
    <w:rsid w:val="00BC3398"/>
    <w:rsid w:val="00BC4CF8"/>
    <w:rsid w:val="00BC6349"/>
    <w:rsid w:val="00BD4DAE"/>
    <w:rsid w:val="00BD5933"/>
    <w:rsid w:val="00BE6984"/>
    <w:rsid w:val="00BE792F"/>
    <w:rsid w:val="00BF5836"/>
    <w:rsid w:val="00BF711C"/>
    <w:rsid w:val="00C04A7F"/>
    <w:rsid w:val="00C050CD"/>
    <w:rsid w:val="00C230CE"/>
    <w:rsid w:val="00C37831"/>
    <w:rsid w:val="00C435F1"/>
    <w:rsid w:val="00C43A50"/>
    <w:rsid w:val="00C44FB8"/>
    <w:rsid w:val="00C453E6"/>
    <w:rsid w:val="00C504A9"/>
    <w:rsid w:val="00C561B4"/>
    <w:rsid w:val="00C67404"/>
    <w:rsid w:val="00C70981"/>
    <w:rsid w:val="00C75AEF"/>
    <w:rsid w:val="00C826CD"/>
    <w:rsid w:val="00C909D9"/>
    <w:rsid w:val="00C9259E"/>
    <w:rsid w:val="00C960DC"/>
    <w:rsid w:val="00C96A5C"/>
    <w:rsid w:val="00C97086"/>
    <w:rsid w:val="00CA1EE0"/>
    <w:rsid w:val="00CA6B97"/>
    <w:rsid w:val="00CB0D77"/>
    <w:rsid w:val="00CB1176"/>
    <w:rsid w:val="00CB3C9E"/>
    <w:rsid w:val="00CB75EE"/>
    <w:rsid w:val="00CC04C5"/>
    <w:rsid w:val="00CC1093"/>
    <w:rsid w:val="00CC34E9"/>
    <w:rsid w:val="00CD450D"/>
    <w:rsid w:val="00CD6047"/>
    <w:rsid w:val="00CD6F3A"/>
    <w:rsid w:val="00CE4A5A"/>
    <w:rsid w:val="00CE568A"/>
    <w:rsid w:val="00CE6F75"/>
    <w:rsid w:val="00CF2745"/>
    <w:rsid w:val="00CF51BC"/>
    <w:rsid w:val="00CF6FE5"/>
    <w:rsid w:val="00D00EA4"/>
    <w:rsid w:val="00D12184"/>
    <w:rsid w:val="00D156FF"/>
    <w:rsid w:val="00D15DB2"/>
    <w:rsid w:val="00D16C94"/>
    <w:rsid w:val="00D20567"/>
    <w:rsid w:val="00D22936"/>
    <w:rsid w:val="00D30DD8"/>
    <w:rsid w:val="00D41B3E"/>
    <w:rsid w:val="00D426C5"/>
    <w:rsid w:val="00D44DDC"/>
    <w:rsid w:val="00D46151"/>
    <w:rsid w:val="00D50827"/>
    <w:rsid w:val="00D51E43"/>
    <w:rsid w:val="00D562F0"/>
    <w:rsid w:val="00D62F31"/>
    <w:rsid w:val="00D70A96"/>
    <w:rsid w:val="00D732C9"/>
    <w:rsid w:val="00D74A86"/>
    <w:rsid w:val="00D76D7A"/>
    <w:rsid w:val="00D77556"/>
    <w:rsid w:val="00D93836"/>
    <w:rsid w:val="00D942BA"/>
    <w:rsid w:val="00D977D2"/>
    <w:rsid w:val="00DA54E0"/>
    <w:rsid w:val="00DA6E9F"/>
    <w:rsid w:val="00DA7BC9"/>
    <w:rsid w:val="00DB27F2"/>
    <w:rsid w:val="00DB44AB"/>
    <w:rsid w:val="00DB4823"/>
    <w:rsid w:val="00DB4BAE"/>
    <w:rsid w:val="00DC0D32"/>
    <w:rsid w:val="00DC38D7"/>
    <w:rsid w:val="00DE42F8"/>
    <w:rsid w:val="00DE4E91"/>
    <w:rsid w:val="00DE6444"/>
    <w:rsid w:val="00DE6598"/>
    <w:rsid w:val="00DF6F78"/>
    <w:rsid w:val="00E00770"/>
    <w:rsid w:val="00E03CBB"/>
    <w:rsid w:val="00E06969"/>
    <w:rsid w:val="00E13C7D"/>
    <w:rsid w:val="00E23FC8"/>
    <w:rsid w:val="00E31FEF"/>
    <w:rsid w:val="00E34B1F"/>
    <w:rsid w:val="00E43930"/>
    <w:rsid w:val="00E4485F"/>
    <w:rsid w:val="00E4594E"/>
    <w:rsid w:val="00E54AE6"/>
    <w:rsid w:val="00E56D62"/>
    <w:rsid w:val="00E60595"/>
    <w:rsid w:val="00E669A0"/>
    <w:rsid w:val="00E7271F"/>
    <w:rsid w:val="00E75B2F"/>
    <w:rsid w:val="00E956C5"/>
    <w:rsid w:val="00E96EBD"/>
    <w:rsid w:val="00EA28D8"/>
    <w:rsid w:val="00EA2C70"/>
    <w:rsid w:val="00ED1E2D"/>
    <w:rsid w:val="00EE5565"/>
    <w:rsid w:val="00EE7781"/>
    <w:rsid w:val="00EF1C4C"/>
    <w:rsid w:val="00EF38FA"/>
    <w:rsid w:val="00EF47EC"/>
    <w:rsid w:val="00EF7ED6"/>
    <w:rsid w:val="00F04777"/>
    <w:rsid w:val="00F0490B"/>
    <w:rsid w:val="00F14773"/>
    <w:rsid w:val="00F16C34"/>
    <w:rsid w:val="00F227F1"/>
    <w:rsid w:val="00F32526"/>
    <w:rsid w:val="00F32F7B"/>
    <w:rsid w:val="00F34F19"/>
    <w:rsid w:val="00F357C4"/>
    <w:rsid w:val="00F37A84"/>
    <w:rsid w:val="00F40F00"/>
    <w:rsid w:val="00F50034"/>
    <w:rsid w:val="00F50806"/>
    <w:rsid w:val="00F512DF"/>
    <w:rsid w:val="00F60293"/>
    <w:rsid w:val="00F668A1"/>
    <w:rsid w:val="00F7470D"/>
    <w:rsid w:val="00F77453"/>
    <w:rsid w:val="00F90887"/>
    <w:rsid w:val="00F9155A"/>
    <w:rsid w:val="00FA33CB"/>
    <w:rsid w:val="00FA7C7C"/>
    <w:rsid w:val="00FC4079"/>
    <w:rsid w:val="00FD0E87"/>
    <w:rsid w:val="00FD2042"/>
    <w:rsid w:val="00FE5DDA"/>
    <w:rsid w:val="00FE6F00"/>
    <w:rsid w:val="00FE77EB"/>
    <w:rsid w:val="0168325F"/>
    <w:rsid w:val="01821D94"/>
    <w:rsid w:val="01B828C9"/>
    <w:rsid w:val="01B9269D"/>
    <w:rsid w:val="025A3A6A"/>
    <w:rsid w:val="025E0DD8"/>
    <w:rsid w:val="02D870A3"/>
    <w:rsid w:val="031213E5"/>
    <w:rsid w:val="034F7452"/>
    <w:rsid w:val="03A666DF"/>
    <w:rsid w:val="03B4531C"/>
    <w:rsid w:val="03C52189"/>
    <w:rsid w:val="03E32732"/>
    <w:rsid w:val="04062B5A"/>
    <w:rsid w:val="041A1B2E"/>
    <w:rsid w:val="049A5843"/>
    <w:rsid w:val="04A909B5"/>
    <w:rsid w:val="04BE3881"/>
    <w:rsid w:val="052C77BD"/>
    <w:rsid w:val="054758AF"/>
    <w:rsid w:val="05B00FCA"/>
    <w:rsid w:val="062E2840"/>
    <w:rsid w:val="063F4738"/>
    <w:rsid w:val="073549D8"/>
    <w:rsid w:val="075E3E2B"/>
    <w:rsid w:val="07B6137A"/>
    <w:rsid w:val="07C77C87"/>
    <w:rsid w:val="083B6907"/>
    <w:rsid w:val="08526B56"/>
    <w:rsid w:val="087F409B"/>
    <w:rsid w:val="08C55260"/>
    <w:rsid w:val="092659BA"/>
    <w:rsid w:val="09E46A49"/>
    <w:rsid w:val="09F9374C"/>
    <w:rsid w:val="09FC6C3A"/>
    <w:rsid w:val="0A2E631D"/>
    <w:rsid w:val="0A3E0126"/>
    <w:rsid w:val="0A7F3E44"/>
    <w:rsid w:val="0BC3466F"/>
    <w:rsid w:val="0C1A2F92"/>
    <w:rsid w:val="0C354A3B"/>
    <w:rsid w:val="0C474AE5"/>
    <w:rsid w:val="0E2A021A"/>
    <w:rsid w:val="0E3A668E"/>
    <w:rsid w:val="0E54466D"/>
    <w:rsid w:val="0EA97F9C"/>
    <w:rsid w:val="0EC41B49"/>
    <w:rsid w:val="0EE0247C"/>
    <w:rsid w:val="0F4972DB"/>
    <w:rsid w:val="0F7949C3"/>
    <w:rsid w:val="0FB13585"/>
    <w:rsid w:val="0FDA3648"/>
    <w:rsid w:val="100C449B"/>
    <w:rsid w:val="100E26A7"/>
    <w:rsid w:val="103D2D37"/>
    <w:rsid w:val="1073703B"/>
    <w:rsid w:val="10C45922"/>
    <w:rsid w:val="10E45E39"/>
    <w:rsid w:val="11355FF0"/>
    <w:rsid w:val="11A3317D"/>
    <w:rsid w:val="128F1729"/>
    <w:rsid w:val="1314606E"/>
    <w:rsid w:val="13156B06"/>
    <w:rsid w:val="132C5BF7"/>
    <w:rsid w:val="13713320"/>
    <w:rsid w:val="140F06C2"/>
    <w:rsid w:val="144F0E65"/>
    <w:rsid w:val="14550A07"/>
    <w:rsid w:val="147A7BAD"/>
    <w:rsid w:val="14946CE5"/>
    <w:rsid w:val="14B0084E"/>
    <w:rsid w:val="14BE50C3"/>
    <w:rsid w:val="15A801E6"/>
    <w:rsid w:val="15E708FE"/>
    <w:rsid w:val="16EC768C"/>
    <w:rsid w:val="170638A0"/>
    <w:rsid w:val="179558CA"/>
    <w:rsid w:val="17D97931"/>
    <w:rsid w:val="18045DC2"/>
    <w:rsid w:val="180735DD"/>
    <w:rsid w:val="187A7DD8"/>
    <w:rsid w:val="18A76B2D"/>
    <w:rsid w:val="18AD238B"/>
    <w:rsid w:val="18CF6DB2"/>
    <w:rsid w:val="19407C54"/>
    <w:rsid w:val="19835A8F"/>
    <w:rsid w:val="1A4568B6"/>
    <w:rsid w:val="1A6326AE"/>
    <w:rsid w:val="1A9B56B1"/>
    <w:rsid w:val="1A9E0F36"/>
    <w:rsid w:val="1AD676E6"/>
    <w:rsid w:val="1AE23044"/>
    <w:rsid w:val="1AE94831"/>
    <w:rsid w:val="1B264AAD"/>
    <w:rsid w:val="1B713205"/>
    <w:rsid w:val="1BD14099"/>
    <w:rsid w:val="1BD16FBD"/>
    <w:rsid w:val="1BD93FEA"/>
    <w:rsid w:val="1BE060DE"/>
    <w:rsid w:val="1C3B30F3"/>
    <w:rsid w:val="1C672847"/>
    <w:rsid w:val="1CC20DC2"/>
    <w:rsid w:val="1D415530"/>
    <w:rsid w:val="1D78359A"/>
    <w:rsid w:val="1E0E1A24"/>
    <w:rsid w:val="1ECA6B07"/>
    <w:rsid w:val="1ED31749"/>
    <w:rsid w:val="1F0F5FAA"/>
    <w:rsid w:val="1F2136EC"/>
    <w:rsid w:val="1F8006F0"/>
    <w:rsid w:val="1F857D48"/>
    <w:rsid w:val="1F9C6EAC"/>
    <w:rsid w:val="1FAE47AB"/>
    <w:rsid w:val="1FED781B"/>
    <w:rsid w:val="203639E3"/>
    <w:rsid w:val="204F4AC1"/>
    <w:rsid w:val="20851052"/>
    <w:rsid w:val="20926481"/>
    <w:rsid w:val="20BC0B49"/>
    <w:rsid w:val="224749F2"/>
    <w:rsid w:val="22F06585"/>
    <w:rsid w:val="235A7010"/>
    <w:rsid w:val="23D67016"/>
    <w:rsid w:val="23D94EBE"/>
    <w:rsid w:val="244B7131"/>
    <w:rsid w:val="25370D4C"/>
    <w:rsid w:val="25A4637E"/>
    <w:rsid w:val="25AF5877"/>
    <w:rsid w:val="25B52F31"/>
    <w:rsid w:val="25BC5D51"/>
    <w:rsid w:val="25E254EC"/>
    <w:rsid w:val="25E67E44"/>
    <w:rsid w:val="26096F59"/>
    <w:rsid w:val="261C7998"/>
    <w:rsid w:val="264E511E"/>
    <w:rsid w:val="266C56A8"/>
    <w:rsid w:val="26797CC9"/>
    <w:rsid w:val="269D5FE9"/>
    <w:rsid w:val="26D5657B"/>
    <w:rsid w:val="273676B6"/>
    <w:rsid w:val="27AA3BC1"/>
    <w:rsid w:val="27D25C62"/>
    <w:rsid w:val="285D071B"/>
    <w:rsid w:val="287E1198"/>
    <w:rsid w:val="288104FE"/>
    <w:rsid w:val="288C64A6"/>
    <w:rsid w:val="28952AAD"/>
    <w:rsid w:val="28C56849"/>
    <w:rsid w:val="28F37585"/>
    <w:rsid w:val="29521DD8"/>
    <w:rsid w:val="29716D8C"/>
    <w:rsid w:val="29E95828"/>
    <w:rsid w:val="29F64DD2"/>
    <w:rsid w:val="2A6A606B"/>
    <w:rsid w:val="2A8D75B0"/>
    <w:rsid w:val="2AA948F4"/>
    <w:rsid w:val="2AD36B33"/>
    <w:rsid w:val="2AD51CF7"/>
    <w:rsid w:val="2B8A0056"/>
    <w:rsid w:val="2BAD6219"/>
    <w:rsid w:val="2C9676F0"/>
    <w:rsid w:val="2D86721A"/>
    <w:rsid w:val="2DA87C1A"/>
    <w:rsid w:val="2DB87413"/>
    <w:rsid w:val="2E4C050F"/>
    <w:rsid w:val="2E8D7D2F"/>
    <w:rsid w:val="2E992581"/>
    <w:rsid w:val="2EA04932"/>
    <w:rsid w:val="2EA66679"/>
    <w:rsid w:val="2EAC3366"/>
    <w:rsid w:val="2EF47418"/>
    <w:rsid w:val="2F0E0E3A"/>
    <w:rsid w:val="2F3121C1"/>
    <w:rsid w:val="2F652C91"/>
    <w:rsid w:val="2F727BEB"/>
    <w:rsid w:val="2F7F0FB8"/>
    <w:rsid w:val="2F984150"/>
    <w:rsid w:val="2FB13F2F"/>
    <w:rsid w:val="30173030"/>
    <w:rsid w:val="307909F5"/>
    <w:rsid w:val="31330842"/>
    <w:rsid w:val="31E071C5"/>
    <w:rsid w:val="32210F5A"/>
    <w:rsid w:val="32261A4A"/>
    <w:rsid w:val="32300D7B"/>
    <w:rsid w:val="32394E28"/>
    <w:rsid w:val="323B6D41"/>
    <w:rsid w:val="32681340"/>
    <w:rsid w:val="326B13B5"/>
    <w:rsid w:val="326C3ABD"/>
    <w:rsid w:val="3303247B"/>
    <w:rsid w:val="34350F39"/>
    <w:rsid w:val="347B7762"/>
    <w:rsid w:val="348B67B2"/>
    <w:rsid w:val="34B5794F"/>
    <w:rsid w:val="351D0231"/>
    <w:rsid w:val="35295DCA"/>
    <w:rsid w:val="35366183"/>
    <w:rsid w:val="35BF42AB"/>
    <w:rsid w:val="35CF70D5"/>
    <w:rsid w:val="36152FD7"/>
    <w:rsid w:val="36A019EA"/>
    <w:rsid w:val="36A42B7E"/>
    <w:rsid w:val="3764168B"/>
    <w:rsid w:val="377C0B13"/>
    <w:rsid w:val="37BA45DD"/>
    <w:rsid w:val="380D65EC"/>
    <w:rsid w:val="38185806"/>
    <w:rsid w:val="387244B3"/>
    <w:rsid w:val="38ED1F5F"/>
    <w:rsid w:val="39167469"/>
    <w:rsid w:val="396413F3"/>
    <w:rsid w:val="39B267B5"/>
    <w:rsid w:val="3A561743"/>
    <w:rsid w:val="3AF75A49"/>
    <w:rsid w:val="3B072F6A"/>
    <w:rsid w:val="3B8F4D02"/>
    <w:rsid w:val="3BA37894"/>
    <w:rsid w:val="3BEA0C59"/>
    <w:rsid w:val="3C2F458B"/>
    <w:rsid w:val="3C386F03"/>
    <w:rsid w:val="3C597D99"/>
    <w:rsid w:val="3C75315F"/>
    <w:rsid w:val="3C853D67"/>
    <w:rsid w:val="3CE8603A"/>
    <w:rsid w:val="3CEC79B3"/>
    <w:rsid w:val="3CED20A3"/>
    <w:rsid w:val="3D1F7818"/>
    <w:rsid w:val="3D5F4473"/>
    <w:rsid w:val="3D741E72"/>
    <w:rsid w:val="3DB868D1"/>
    <w:rsid w:val="3E343C9D"/>
    <w:rsid w:val="3E361E39"/>
    <w:rsid w:val="3E6D0FF9"/>
    <w:rsid w:val="3E7E4ED6"/>
    <w:rsid w:val="3E8E1D50"/>
    <w:rsid w:val="3F035FA2"/>
    <w:rsid w:val="3F300D14"/>
    <w:rsid w:val="3F3F3E62"/>
    <w:rsid w:val="3FBF35DA"/>
    <w:rsid w:val="4014667E"/>
    <w:rsid w:val="408A5DCF"/>
    <w:rsid w:val="410E47EB"/>
    <w:rsid w:val="416E0D0B"/>
    <w:rsid w:val="41F8723A"/>
    <w:rsid w:val="4242506E"/>
    <w:rsid w:val="424A3D1C"/>
    <w:rsid w:val="42CE05F6"/>
    <w:rsid w:val="430F4373"/>
    <w:rsid w:val="43325685"/>
    <w:rsid w:val="435E4999"/>
    <w:rsid w:val="43AB0076"/>
    <w:rsid w:val="43C14C38"/>
    <w:rsid w:val="44567C31"/>
    <w:rsid w:val="451C0B04"/>
    <w:rsid w:val="456D2A24"/>
    <w:rsid w:val="45B32254"/>
    <w:rsid w:val="45B662EA"/>
    <w:rsid w:val="4640345A"/>
    <w:rsid w:val="46596752"/>
    <w:rsid w:val="46611E50"/>
    <w:rsid w:val="46C0579A"/>
    <w:rsid w:val="46F348A7"/>
    <w:rsid w:val="47337B88"/>
    <w:rsid w:val="47951D7D"/>
    <w:rsid w:val="47FE1AA5"/>
    <w:rsid w:val="48144B48"/>
    <w:rsid w:val="481A105A"/>
    <w:rsid w:val="48581E9C"/>
    <w:rsid w:val="48811D03"/>
    <w:rsid w:val="48BF6103"/>
    <w:rsid w:val="48EC1205"/>
    <w:rsid w:val="492A7774"/>
    <w:rsid w:val="492E21AA"/>
    <w:rsid w:val="493E4C2C"/>
    <w:rsid w:val="4970795B"/>
    <w:rsid w:val="4AC240CE"/>
    <w:rsid w:val="4BA0108B"/>
    <w:rsid w:val="4C183012"/>
    <w:rsid w:val="4C2C14E4"/>
    <w:rsid w:val="4D075171"/>
    <w:rsid w:val="4D2151EC"/>
    <w:rsid w:val="4D587DA8"/>
    <w:rsid w:val="4D9A67C1"/>
    <w:rsid w:val="4DD7520B"/>
    <w:rsid w:val="4DFE26A6"/>
    <w:rsid w:val="4EC17A6E"/>
    <w:rsid w:val="4ED96C18"/>
    <w:rsid w:val="4EF50B2C"/>
    <w:rsid w:val="4F207E57"/>
    <w:rsid w:val="4F2802FF"/>
    <w:rsid w:val="4F4C55D1"/>
    <w:rsid w:val="4F5D4369"/>
    <w:rsid w:val="4F6958AF"/>
    <w:rsid w:val="4F6D6CE0"/>
    <w:rsid w:val="4F8657FB"/>
    <w:rsid w:val="4F9F6D7C"/>
    <w:rsid w:val="4FBC3C5F"/>
    <w:rsid w:val="4FD2303B"/>
    <w:rsid w:val="502D7B5F"/>
    <w:rsid w:val="50B12C8B"/>
    <w:rsid w:val="50CB0291"/>
    <w:rsid w:val="512E482E"/>
    <w:rsid w:val="51935E36"/>
    <w:rsid w:val="51C22051"/>
    <w:rsid w:val="51FE3D49"/>
    <w:rsid w:val="520B1255"/>
    <w:rsid w:val="522B2602"/>
    <w:rsid w:val="523F3141"/>
    <w:rsid w:val="52447517"/>
    <w:rsid w:val="52DE7476"/>
    <w:rsid w:val="5347027E"/>
    <w:rsid w:val="53755256"/>
    <w:rsid w:val="538C4C1A"/>
    <w:rsid w:val="53BD03E4"/>
    <w:rsid w:val="53E12F63"/>
    <w:rsid w:val="54F32AAD"/>
    <w:rsid w:val="55275981"/>
    <w:rsid w:val="556D75E0"/>
    <w:rsid w:val="55CB09C7"/>
    <w:rsid w:val="55D959B1"/>
    <w:rsid w:val="56277BE8"/>
    <w:rsid w:val="567837CC"/>
    <w:rsid w:val="567B31FF"/>
    <w:rsid w:val="56B7196F"/>
    <w:rsid w:val="57A67939"/>
    <w:rsid w:val="57AD7B77"/>
    <w:rsid w:val="58204349"/>
    <w:rsid w:val="588C3C46"/>
    <w:rsid w:val="58F118F2"/>
    <w:rsid w:val="597727A7"/>
    <w:rsid w:val="59BA4144"/>
    <w:rsid w:val="59C70A2D"/>
    <w:rsid w:val="59CD2E7C"/>
    <w:rsid w:val="59FA7ACE"/>
    <w:rsid w:val="5A9162C7"/>
    <w:rsid w:val="5BBE5D32"/>
    <w:rsid w:val="5C271B17"/>
    <w:rsid w:val="5C4864E5"/>
    <w:rsid w:val="5C6E7B33"/>
    <w:rsid w:val="5C7A6721"/>
    <w:rsid w:val="5C8C7A5B"/>
    <w:rsid w:val="5C8E5505"/>
    <w:rsid w:val="5CAE734B"/>
    <w:rsid w:val="5E66217E"/>
    <w:rsid w:val="5EA36B71"/>
    <w:rsid w:val="5EA745C4"/>
    <w:rsid w:val="5EB41721"/>
    <w:rsid w:val="5F43058B"/>
    <w:rsid w:val="5F550F18"/>
    <w:rsid w:val="5F5A21B1"/>
    <w:rsid w:val="5FC27567"/>
    <w:rsid w:val="5FEE4BF3"/>
    <w:rsid w:val="60767D50"/>
    <w:rsid w:val="60777162"/>
    <w:rsid w:val="60BC0055"/>
    <w:rsid w:val="60E5658B"/>
    <w:rsid w:val="61047630"/>
    <w:rsid w:val="61527613"/>
    <w:rsid w:val="616A3C39"/>
    <w:rsid w:val="619B20B1"/>
    <w:rsid w:val="62231BDA"/>
    <w:rsid w:val="626324CF"/>
    <w:rsid w:val="626A34E8"/>
    <w:rsid w:val="634E627D"/>
    <w:rsid w:val="63616C49"/>
    <w:rsid w:val="63AB7660"/>
    <w:rsid w:val="64343AF9"/>
    <w:rsid w:val="643B6153"/>
    <w:rsid w:val="645150CB"/>
    <w:rsid w:val="64581C31"/>
    <w:rsid w:val="649E47CB"/>
    <w:rsid w:val="64B6577E"/>
    <w:rsid w:val="650E4193"/>
    <w:rsid w:val="65524600"/>
    <w:rsid w:val="6562603E"/>
    <w:rsid w:val="65A45131"/>
    <w:rsid w:val="65C12781"/>
    <w:rsid w:val="65CC0FB5"/>
    <w:rsid w:val="66140692"/>
    <w:rsid w:val="66175FEA"/>
    <w:rsid w:val="663E24CB"/>
    <w:rsid w:val="669F4A33"/>
    <w:rsid w:val="66A52379"/>
    <w:rsid w:val="670C5939"/>
    <w:rsid w:val="67AC3584"/>
    <w:rsid w:val="69B347EA"/>
    <w:rsid w:val="6A387C5D"/>
    <w:rsid w:val="6A4C4D11"/>
    <w:rsid w:val="6A6F363F"/>
    <w:rsid w:val="6A95270A"/>
    <w:rsid w:val="6B0F3583"/>
    <w:rsid w:val="6BCC516E"/>
    <w:rsid w:val="6CA432F8"/>
    <w:rsid w:val="6CFA7795"/>
    <w:rsid w:val="6CFC0368"/>
    <w:rsid w:val="6DD260B4"/>
    <w:rsid w:val="6DED79A2"/>
    <w:rsid w:val="6F381897"/>
    <w:rsid w:val="6F9E7ED2"/>
    <w:rsid w:val="70024AAD"/>
    <w:rsid w:val="701A510A"/>
    <w:rsid w:val="70232CBC"/>
    <w:rsid w:val="707B6214"/>
    <w:rsid w:val="709B56DD"/>
    <w:rsid w:val="70BA44DF"/>
    <w:rsid w:val="70D77F30"/>
    <w:rsid w:val="70E50C0B"/>
    <w:rsid w:val="70EB23F1"/>
    <w:rsid w:val="719F7978"/>
    <w:rsid w:val="71EE5A30"/>
    <w:rsid w:val="720074D6"/>
    <w:rsid w:val="730431AF"/>
    <w:rsid w:val="73116865"/>
    <w:rsid w:val="73343929"/>
    <w:rsid w:val="73600CBC"/>
    <w:rsid w:val="739E34AD"/>
    <w:rsid w:val="73D83A50"/>
    <w:rsid w:val="7410181F"/>
    <w:rsid w:val="7447541E"/>
    <w:rsid w:val="7499252B"/>
    <w:rsid w:val="749E6981"/>
    <w:rsid w:val="74A702F4"/>
    <w:rsid w:val="74B86110"/>
    <w:rsid w:val="7508001A"/>
    <w:rsid w:val="75252D2D"/>
    <w:rsid w:val="75296802"/>
    <w:rsid w:val="75E33BE4"/>
    <w:rsid w:val="75EE1F37"/>
    <w:rsid w:val="764506D3"/>
    <w:rsid w:val="76485B87"/>
    <w:rsid w:val="7679632F"/>
    <w:rsid w:val="76D94EA2"/>
    <w:rsid w:val="77AC2415"/>
    <w:rsid w:val="791C5B9D"/>
    <w:rsid w:val="79327448"/>
    <w:rsid w:val="7A0E1F9B"/>
    <w:rsid w:val="7A100BD0"/>
    <w:rsid w:val="7A8C3469"/>
    <w:rsid w:val="7A9100F3"/>
    <w:rsid w:val="7B5D7194"/>
    <w:rsid w:val="7B874AA9"/>
    <w:rsid w:val="7C467372"/>
    <w:rsid w:val="7D482DB6"/>
    <w:rsid w:val="7DED09A7"/>
    <w:rsid w:val="7E0C2EE2"/>
    <w:rsid w:val="7ED14631"/>
    <w:rsid w:val="7FF34EAA"/>
    <w:rsid w:val="7FF36DCC"/>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qFormat="1"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semiHidden="0" w:name="Default Paragraph Font"/>
    <w:lsdException w:qFormat="1" w:uiPriority="99"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iPriority="0" w:semiHidden="0"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qFormat="1" w:uiPriority="99" w:semiHidden="0" w:name="Document Map"/>
    <w:lsdException w:qFormat="1" w:unhideWhenUsed="0" w:uiPriority="0"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3">
    <w:name w:val="heading 1"/>
    <w:basedOn w:val="1"/>
    <w:next w:val="1"/>
    <w:qFormat/>
    <w:uiPriority w:val="0"/>
    <w:pPr>
      <w:keepNext/>
      <w:keepLines/>
      <w:spacing w:line="360" w:lineRule="auto"/>
      <w:outlineLvl w:val="0"/>
    </w:pPr>
    <w:rPr>
      <w:b/>
      <w:bCs/>
      <w:kern w:val="44"/>
      <w:sz w:val="32"/>
      <w:szCs w:val="44"/>
    </w:rPr>
  </w:style>
  <w:style w:type="paragraph" w:styleId="4">
    <w:name w:val="heading 2"/>
    <w:basedOn w:val="1"/>
    <w:next w:val="1"/>
    <w:qFormat/>
    <w:uiPriority w:val="0"/>
    <w:pPr>
      <w:keepNext/>
      <w:keepLines/>
      <w:numPr>
        <w:ilvl w:val="1"/>
        <w:numId w:val="1"/>
      </w:numPr>
      <w:tabs>
        <w:tab w:val="left" w:pos="425"/>
      </w:tabs>
      <w:topLinePunct/>
      <w:outlineLvl w:val="1"/>
    </w:pPr>
    <w:rPr>
      <w:rFonts w:eastAsia="黑体"/>
      <w:bCs/>
      <w:szCs w:val="21"/>
      <w:lang w:val="zh-CN"/>
    </w:rPr>
  </w:style>
  <w:style w:type="character" w:default="1" w:styleId="18">
    <w:name w:val="Default Paragraph Font"/>
    <w:unhideWhenUsed/>
    <w:qFormat/>
    <w:uiPriority w:val="1"/>
  </w:style>
  <w:style w:type="table" w:default="1" w:styleId="16">
    <w:name w:val="Normal Table"/>
    <w:unhideWhenUsed/>
    <w:qFormat/>
    <w:uiPriority w:val="99"/>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customStyle="1" w:styleId="2">
    <w:name w:val="目录 21"/>
    <w:basedOn w:val="1"/>
    <w:next w:val="1"/>
    <w:qFormat/>
    <w:uiPriority w:val="0"/>
    <w:pPr>
      <w:spacing w:before="100" w:beforeAutospacing="1" w:after="100" w:afterAutospacing="1"/>
      <w:ind w:left="420" w:leftChars="200"/>
    </w:pPr>
  </w:style>
  <w:style w:type="paragraph" w:styleId="5">
    <w:name w:val="Normal Indent"/>
    <w:basedOn w:val="1"/>
    <w:link w:val="34"/>
    <w:qFormat/>
    <w:uiPriority w:val="0"/>
    <w:pPr>
      <w:ind w:firstLine="420" w:firstLineChars="200"/>
    </w:pPr>
    <w:rPr>
      <w:rFonts w:ascii="Times New Roman" w:hAnsi="Times New Roman"/>
      <w:szCs w:val="20"/>
    </w:rPr>
  </w:style>
  <w:style w:type="paragraph" w:styleId="6">
    <w:name w:val="Document Map"/>
    <w:basedOn w:val="1"/>
    <w:link w:val="35"/>
    <w:unhideWhenUsed/>
    <w:qFormat/>
    <w:uiPriority w:val="99"/>
    <w:rPr>
      <w:rFonts w:ascii="宋体"/>
      <w:sz w:val="18"/>
      <w:szCs w:val="18"/>
    </w:rPr>
  </w:style>
  <w:style w:type="paragraph" w:styleId="7">
    <w:name w:val="Body Text"/>
    <w:basedOn w:val="1"/>
    <w:next w:val="1"/>
    <w:link w:val="24"/>
    <w:unhideWhenUsed/>
    <w:qFormat/>
    <w:uiPriority w:val="99"/>
    <w:pPr>
      <w:spacing w:after="120"/>
    </w:pPr>
  </w:style>
  <w:style w:type="paragraph" w:styleId="8">
    <w:name w:val="Plain Text"/>
    <w:basedOn w:val="1"/>
    <w:link w:val="28"/>
    <w:qFormat/>
    <w:uiPriority w:val="0"/>
    <w:rPr>
      <w:rFonts w:ascii="宋体" w:hAnsi="Courier New"/>
      <w:kern w:val="0"/>
      <w:sz w:val="20"/>
      <w:szCs w:val="20"/>
    </w:rPr>
  </w:style>
  <w:style w:type="paragraph" w:styleId="9">
    <w:name w:val="Balloon Text"/>
    <w:basedOn w:val="1"/>
    <w:link w:val="37"/>
    <w:unhideWhenUsed/>
    <w:qFormat/>
    <w:uiPriority w:val="99"/>
    <w:rPr>
      <w:sz w:val="18"/>
      <w:szCs w:val="18"/>
    </w:rPr>
  </w:style>
  <w:style w:type="paragraph" w:styleId="10">
    <w:name w:val="footer"/>
    <w:basedOn w:val="1"/>
    <w:link w:val="32"/>
    <w:unhideWhenUsed/>
    <w:qFormat/>
    <w:uiPriority w:val="99"/>
    <w:pPr>
      <w:tabs>
        <w:tab w:val="center" w:pos="4153"/>
        <w:tab w:val="right" w:pos="8306"/>
      </w:tabs>
      <w:snapToGrid w:val="0"/>
      <w:jc w:val="left"/>
    </w:pPr>
    <w:rPr>
      <w:kern w:val="0"/>
      <w:sz w:val="18"/>
      <w:szCs w:val="18"/>
    </w:rPr>
  </w:style>
  <w:style w:type="paragraph" w:styleId="11">
    <w:name w:val="header"/>
    <w:basedOn w:val="1"/>
    <w:link w:val="30"/>
    <w:unhideWhenUsed/>
    <w:qFormat/>
    <w:uiPriority w:val="99"/>
    <w:pPr>
      <w:pBdr>
        <w:bottom w:val="single" w:color="auto" w:sz="6" w:space="1"/>
      </w:pBdr>
      <w:tabs>
        <w:tab w:val="center" w:pos="4153"/>
        <w:tab w:val="right" w:pos="8306"/>
      </w:tabs>
      <w:snapToGrid w:val="0"/>
      <w:jc w:val="center"/>
    </w:pPr>
    <w:rPr>
      <w:kern w:val="0"/>
      <w:sz w:val="18"/>
      <w:szCs w:val="18"/>
    </w:rPr>
  </w:style>
  <w:style w:type="paragraph" w:styleId="12">
    <w:name w:val="toc 2"/>
    <w:basedOn w:val="1"/>
    <w:next w:val="1"/>
    <w:unhideWhenUsed/>
    <w:qFormat/>
    <w:uiPriority w:val="39"/>
    <w:pPr>
      <w:widowControl/>
      <w:spacing w:after="100" w:line="259" w:lineRule="auto"/>
      <w:ind w:left="220"/>
      <w:jc w:val="left"/>
    </w:pPr>
    <w:rPr>
      <w:rFonts w:cs="Times New Roman"/>
      <w:kern w:val="0"/>
      <w:sz w:val="22"/>
    </w:rPr>
  </w:style>
  <w:style w:type="paragraph" w:styleId="13">
    <w:name w:val="Normal (Web)"/>
    <w:basedOn w:val="1"/>
    <w:unhideWhenUsed/>
    <w:qFormat/>
    <w:uiPriority w:val="99"/>
    <w:rPr>
      <w:sz w:val="24"/>
    </w:rPr>
  </w:style>
  <w:style w:type="paragraph" w:styleId="14">
    <w:name w:val="Title"/>
    <w:basedOn w:val="1"/>
    <w:next w:val="1"/>
    <w:qFormat/>
    <w:uiPriority w:val="0"/>
    <w:pPr>
      <w:spacing w:before="240" w:beforeLines="0" w:after="60" w:afterLines="0"/>
      <w:jc w:val="center"/>
      <w:outlineLvl w:val="0"/>
    </w:pPr>
    <w:rPr>
      <w:rFonts w:ascii="Arial" w:hAnsi="Arial" w:cs="Arial"/>
      <w:b/>
      <w:bCs/>
      <w:sz w:val="32"/>
      <w:szCs w:val="32"/>
    </w:rPr>
  </w:style>
  <w:style w:type="paragraph" w:styleId="15">
    <w:name w:val="Body Text First Indent"/>
    <w:basedOn w:val="1"/>
    <w:link w:val="29"/>
    <w:unhideWhenUsed/>
    <w:qFormat/>
    <w:uiPriority w:val="0"/>
    <w:pPr>
      <w:spacing w:beforeLines="50" w:line="360" w:lineRule="auto"/>
      <w:ind w:firstLine="200" w:firstLineChars="200"/>
    </w:pPr>
    <w:rPr>
      <w:rFonts w:ascii="Times New Roman" w:hAnsi="Times New Roman"/>
      <w:sz w:val="24"/>
      <w:szCs w:val="24"/>
    </w:rPr>
  </w:style>
  <w:style w:type="table" w:styleId="17">
    <w:name w:val="Table Grid"/>
    <w:basedOn w:val="16"/>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9">
    <w:name w:val="Hyperlink"/>
    <w:unhideWhenUsed/>
    <w:qFormat/>
    <w:uiPriority w:val="99"/>
    <w:rPr>
      <w:color w:val="0000FF"/>
      <w:u w:val="single"/>
    </w:rPr>
  </w:style>
  <w:style w:type="paragraph" w:customStyle="1" w:styleId="20">
    <w:name w:val="_Style 2"/>
    <w:basedOn w:val="3"/>
    <w:next w:val="1"/>
    <w:unhideWhenUsed/>
    <w:qFormat/>
    <w:uiPriority w:val="39"/>
    <w:pPr>
      <w:widowControl/>
      <w:spacing w:before="480" w:after="0" w:line="276" w:lineRule="auto"/>
      <w:jc w:val="left"/>
      <w:outlineLvl w:val="9"/>
    </w:pPr>
    <w:rPr>
      <w:rFonts w:ascii="Cambria" w:hAnsi="Cambria" w:eastAsia="宋体" w:cs="Times New Roman"/>
      <w:color w:val="365F91"/>
      <w:kern w:val="0"/>
      <w:sz w:val="28"/>
      <w:szCs w:val="28"/>
    </w:rPr>
  </w:style>
  <w:style w:type="paragraph" w:customStyle="1" w:styleId="21">
    <w:name w:val="仅文号"/>
    <w:basedOn w:val="1"/>
    <w:qFormat/>
    <w:uiPriority w:val="0"/>
    <w:pPr>
      <w:keepNext w:val="0"/>
      <w:keepLines w:val="0"/>
      <w:widowControl w:val="0"/>
      <w:suppressLineNumbers w:val="0"/>
      <w:suppressAutoHyphens/>
      <w:adjustRightInd w:val="0"/>
      <w:snapToGrid w:val="0"/>
      <w:spacing w:before="0" w:beforeAutospacing="0" w:after="0" w:afterAutospacing="0" w:line="348" w:lineRule="auto"/>
      <w:ind w:left="0" w:right="0"/>
      <w:jc w:val="center"/>
    </w:pPr>
    <w:rPr>
      <w:rFonts w:hint="eastAsia" w:ascii="仿宋_GB2312" w:hAnsi="Times New Roman" w:eastAsia="仿宋_GB2312" w:cs="宋体"/>
      <w:kern w:val="0"/>
      <w:sz w:val="32"/>
      <w:szCs w:val="20"/>
      <w:lang w:val="en-US" w:eastAsia="zh-CN" w:bidi="ar"/>
    </w:rPr>
  </w:style>
  <w:style w:type="paragraph" w:customStyle="1" w:styleId="22">
    <w:name w:val="Other|1"/>
    <w:basedOn w:val="1"/>
    <w:qFormat/>
    <w:uiPriority w:val="0"/>
    <w:pPr>
      <w:widowControl w:val="0"/>
      <w:shd w:val="clear" w:color="auto" w:fill="auto"/>
    </w:pPr>
    <w:rPr>
      <w:rFonts w:ascii="宋体" w:hAnsi="宋体" w:eastAsia="宋体" w:cs="宋体"/>
      <w:sz w:val="19"/>
      <w:szCs w:val="19"/>
      <w:u w:val="none"/>
      <w:shd w:val="clear" w:color="auto" w:fill="auto"/>
      <w:lang w:val="zh-TW" w:eastAsia="zh-TW" w:bidi="zh-TW"/>
    </w:rPr>
  </w:style>
  <w:style w:type="paragraph" w:customStyle="1" w:styleId="23">
    <w:name w:val="List Paragraph"/>
    <w:basedOn w:val="1"/>
    <w:qFormat/>
    <w:uiPriority w:val="34"/>
    <w:pPr>
      <w:ind w:firstLine="420" w:firstLineChars="200"/>
    </w:pPr>
  </w:style>
  <w:style w:type="character" w:customStyle="1" w:styleId="24">
    <w:name w:val="正文文本 Char"/>
    <w:link w:val="7"/>
    <w:semiHidden/>
    <w:qFormat/>
    <w:uiPriority w:val="99"/>
    <w:rPr>
      <w:kern w:val="2"/>
      <w:sz w:val="21"/>
      <w:szCs w:val="22"/>
    </w:rPr>
  </w:style>
  <w:style w:type="character" w:customStyle="1" w:styleId="25">
    <w:name w:val="纯文本 Char1"/>
    <w:semiHidden/>
    <w:qFormat/>
    <w:uiPriority w:val="99"/>
    <w:rPr>
      <w:rFonts w:ascii="宋体" w:hAnsi="Courier New" w:cs="Courier New"/>
      <w:kern w:val="2"/>
      <w:sz w:val="21"/>
      <w:szCs w:val="21"/>
    </w:rPr>
  </w:style>
  <w:style w:type="character" w:customStyle="1" w:styleId="26">
    <w:name w:val="正文首行缩进 字符"/>
    <w:qFormat/>
    <w:uiPriority w:val="0"/>
    <w:rPr>
      <w:rFonts w:ascii="Times New Roman" w:hAnsi="Times New Roman"/>
      <w:kern w:val="2"/>
      <w:sz w:val="24"/>
      <w:szCs w:val="24"/>
    </w:rPr>
  </w:style>
  <w:style w:type="character" w:customStyle="1" w:styleId="27">
    <w:name w:val="font61"/>
    <w:basedOn w:val="18"/>
    <w:qFormat/>
    <w:uiPriority w:val="0"/>
    <w:rPr>
      <w:rFonts w:hint="eastAsia" w:ascii="宋体" w:hAnsi="宋体" w:eastAsia="宋体" w:cs="宋体"/>
      <w:color w:val="000000"/>
      <w:sz w:val="18"/>
      <w:szCs w:val="18"/>
      <w:u w:val="none"/>
    </w:rPr>
  </w:style>
  <w:style w:type="character" w:customStyle="1" w:styleId="28">
    <w:name w:val="纯文本 Char"/>
    <w:link w:val="8"/>
    <w:qFormat/>
    <w:uiPriority w:val="0"/>
    <w:rPr>
      <w:rFonts w:ascii="宋体" w:hAnsi="Courier New"/>
    </w:rPr>
  </w:style>
  <w:style w:type="character" w:customStyle="1" w:styleId="29">
    <w:name w:val="正文首行缩进 Char"/>
    <w:link w:val="15"/>
    <w:qFormat/>
    <w:uiPriority w:val="0"/>
    <w:rPr>
      <w:rFonts w:ascii="Times New Roman" w:hAnsi="Times New Roman"/>
      <w:kern w:val="2"/>
      <w:sz w:val="24"/>
      <w:szCs w:val="24"/>
    </w:rPr>
  </w:style>
  <w:style w:type="character" w:customStyle="1" w:styleId="30">
    <w:name w:val="页眉 Char"/>
    <w:link w:val="11"/>
    <w:qFormat/>
    <w:uiPriority w:val="99"/>
    <w:rPr>
      <w:sz w:val="18"/>
      <w:szCs w:val="18"/>
    </w:rPr>
  </w:style>
  <w:style w:type="character" w:customStyle="1" w:styleId="31">
    <w:name w:val="font31"/>
    <w:basedOn w:val="18"/>
    <w:qFormat/>
    <w:uiPriority w:val="0"/>
    <w:rPr>
      <w:rFonts w:hint="eastAsia" w:ascii="宋体" w:hAnsi="宋体" w:eastAsia="宋体" w:cs="宋体"/>
      <w:color w:val="FF0000"/>
      <w:sz w:val="20"/>
      <w:szCs w:val="20"/>
      <w:u w:val="none"/>
    </w:rPr>
  </w:style>
  <w:style w:type="character" w:customStyle="1" w:styleId="32">
    <w:name w:val="页脚 Char"/>
    <w:link w:val="10"/>
    <w:qFormat/>
    <w:uiPriority w:val="99"/>
    <w:rPr>
      <w:sz w:val="18"/>
      <w:szCs w:val="18"/>
    </w:rPr>
  </w:style>
  <w:style w:type="character" w:customStyle="1" w:styleId="33">
    <w:name w:val="font71"/>
    <w:basedOn w:val="18"/>
    <w:qFormat/>
    <w:uiPriority w:val="0"/>
    <w:rPr>
      <w:rFonts w:hint="eastAsia" w:ascii="宋体" w:hAnsi="宋体" w:eastAsia="宋体" w:cs="宋体"/>
      <w:b/>
      <w:color w:val="000000"/>
      <w:sz w:val="18"/>
      <w:szCs w:val="18"/>
      <w:u w:val="none"/>
    </w:rPr>
  </w:style>
  <w:style w:type="character" w:customStyle="1" w:styleId="34">
    <w:name w:val="正文缩进 Char"/>
    <w:link w:val="5"/>
    <w:qFormat/>
    <w:uiPriority w:val="0"/>
    <w:rPr>
      <w:rFonts w:ascii="Times New Roman" w:hAnsi="Times New Roman"/>
      <w:kern w:val="2"/>
      <w:sz w:val="21"/>
    </w:rPr>
  </w:style>
  <w:style w:type="character" w:customStyle="1" w:styleId="35">
    <w:name w:val="文档结构图 Char"/>
    <w:link w:val="6"/>
    <w:semiHidden/>
    <w:qFormat/>
    <w:uiPriority w:val="99"/>
    <w:rPr>
      <w:rFonts w:ascii="宋体"/>
      <w:kern w:val="2"/>
      <w:sz w:val="18"/>
      <w:szCs w:val="18"/>
    </w:rPr>
  </w:style>
  <w:style w:type="character" w:customStyle="1" w:styleId="36">
    <w:name w:val="font21"/>
    <w:basedOn w:val="18"/>
    <w:qFormat/>
    <w:uiPriority w:val="0"/>
    <w:rPr>
      <w:rFonts w:hint="eastAsia" w:ascii="宋体" w:hAnsi="宋体" w:eastAsia="宋体" w:cs="宋体"/>
      <w:b/>
      <w:color w:val="000000"/>
      <w:sz w:val="21"/>
      <w:szCs w:val="21"/>
      <w:u w:val="none"/>
    </w:rPr>
  </w:style>
  <w:style w:type="character" w:customStyle="1" w:styleId="37">
    <w:name w:val="批注框文本 Char"/>
    <w:link w:val="9"/>
    <w:semiHidden/>
    <w:qFormat/>
    <w:uiPriority w:val="99"/>
    <w:rPr>
      <w:kern w:val="2"/>
      <w:sz w:val="18"/>
      <w:szCs w:val="18"/>
    </w:rPr>
  </w:style>
  <w:style w:type="character" w:customStyle="1" w:styleId="38">
    <w:name w:val="font51"/>
    <w:basedOn w:val="18"/>
    <w:qFormat/>
    <w:uiPriority w:val="0"/>
    <w:rPr>
      <w:rFonts w:hint="eastAsia" w:ascii="宋体" w:hAnsi="宋体" w:eastAsia="宋体" w:cs="宋体"/>
      <w:color w:val="000000"/>
      <w:sz w:val="18"/>
      <w:szCs w:val="18"/>
      <w:u w:val="none"/>
    </w:rPr>
  </w:style>
  <w:style w:type="character" w:customStyle="1" w:styleId="39">
    <w:name w:val="font01"/>
    <w:basedOn w:val="18"/>
    <w:qFormat/>
    <w:uiPriority w:val="0"/>
    <w:rPr>
      <w:rFonts w:hint="eastAsia" w:ascii="宋体" w:hAnsi="宋体" w:eastAsia="宋体" w:cs="宋体"/>
      <w:color w:val="000000"/>
      <w:sz w:val="15"/>
      <w:szCs w:val="15"/>
      <w:u w:val="none"/>
    </w:rPr>
  </w:style>
</w:styles>
</file>

<file path=word/_rels/document.xml.rels><?xml version="1.0" encoding="UTF-8" standalone="yes"?>
<Relationships xmlns="http://schemas.openxmlformats.org/package/2006/relationships"><Relationship Id="rId9" Type="http://schemas.openxmlformats.org/officeDocument/2006/relationships/image" Target="media/image1.jpeg"/><Relationship Id="rId8" Type="http://schemas.openxmlformats.org/officeDocument/2006/relationships/theme" Target="theme/theme1.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header" Target="header1.xml"/><Relationship Id="rId3" Type="http://schemas.openxmlformats.org/officeDocument/2006/relationships/footer" Target="foot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image" Target="media/image2.jpeg"/><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21</Pages>
  <Words>1334</Words>
  <Characters>1436</Characters>
  <Lines>45</Lines>
  <Paragraphs>12</Paragraphs>
  <TotalTime>2</TotalTime>
  <ScaleCrop>false</ScaleCrop>
  <LinksUpToDate>false</LinksUpToDate>
  <CharactersWithSpaces>1440</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2017-07-04T03:47:00Z</dcterms:created>
  <dc:creator>路适远</dc:creator>
  <cp:lastModifiedBy>44009189AD1942B7A5692C33C7A49FB0</cp:lastModifiedBy>
  <cp:lastPrinted>2022-07-20T02:30:00Z</cp:lastPrinted>
  <dcterms:modified xsi:type="dcterms:W3CDTF">2026-04-28T01:51:34Z</dcterms:modified>
  <cp:revision>151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703077D936B048A08A03C6599EC7DADE</vt:lpwstr>
  </property>
</Properties>
</file>