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bidi w:val="0"/>
        <w:spacing w:line="560" w:lineRule="exact"/>
        <w:jc w:val="center"/>
        <w:rPr>
          <w:rFonts w:hint="eastAsia" w:ascii="方正小标宋_GBK" w:hAnsi="方正小标宋_GBK" w:eastAsia="方正小标宋_GBK" w:cs="方正小标宋_GBK"/>
          <w:b w:val="0"/>
          <w:bCs w:val="0"/>
          <w:sz w:val="44"/>
          <w:szCs w:val="44"/>
          <w:highlight w:val="none"/>
          <w:lang w:val="en-US" w:eastAsia="zh-CN"/>
        </w:rPr>
      </w:pPr>
      <w:r>
        <w:rPr>
          <w:rFonts w:hint="eastAsia" w:ascii="方正小标宋_GBK" w:hAnsi="方正小标宋_GBK" w:eastAsia="方正小标宋_GBK" w:cs="方正小标宋_GBK"/>
          <w:b w:val="0"/>
          <w:bCs w:val="0"/>
          <w:sz w:val="44"/>
          <w:szCs w:val="44"/>
          <w:highlight w:val="none"/>
          <w:lang w:val="en-US" w:eastAsia="zh-CN"/>
        </w:rPr>
        <w:t>临高供电局2026年网格化客户经理客户服务能力提升培训</w:t>
      </w:r>
    </w:p>
    <w:p>
      <w:pPr>
        <w:keepNext w:val="0"/>
        <w:keepLines w:val="0"/>
        <w:pageBreakBefore w:val="0"/>
        <w:kinsoku/>
        <w:wordWrap/>
        <w:overflowPunct/>
        <w:topLinePunct w:val="0"/>
        <w:bidi w:val="0"/>
        <w:spacing w:line="560" w:lineRule="exact"/>
        <w:jc w:val="center"/>
        <w:rPr>
          <w:rFonts w:hint="eastAsia" w:ascii="方正小标宋_GBK" w:hAnsi="方正小标宋_GBK" w:eastAsia="方正小标宋_GBK" w:cs="方正小标宋_GBK"/>
          <w:b w:val="0"/>
          <w:bCs w:val="0"/>
          <w:sz w:val="44"/>
          <w:szCs w:val="44"/>
          <w:highlight w:val="none"/>
          <w:lang w:val="en-US" w:eastAsia="zh-CN"/>
        </w:rPr>
      </w:pPr>
      <w:r>
        <w:rPr>
          <w:rFonts w:hint="eastAsia" w:ascii="方正小标宋_GBK" w:hAnsi="方正小标宋_GBK" w:eastAsia="方正小标宋_GBK" w:cs="方正小标宋_GBK"/>
          <w:b w:val="0"/>
          <w:bCs w:val="0"/>
          <w:sz w:val="44"/>
          <w:szCs w:val="44"/>
          <w:highlight w:val="none"/>
          <w:lang w:val="en-US" w:eastAsia="zh-CN"/>
        </w:rPr>
        <w:t>采购方案</w:t>
      </w:r>
    </w:p>
    <w:p>
      <w:pPr>
        <w:keepNext w:val="0"/>
        <w:keepLines w:val="0"/>
        <w:pageBreakBefore w:val="0"/>
        <w:widowControl w:val="0"/>
        <w:kinsoku/>
        <w:wordWrap/>
        <w:overflowPunct/>
        <w:topLinePunct w:val="0"/>
        <w:autoSpaceDE/>
        <w:autoSpaceDN/>
        <w:bidi w:val="0"/>
        <w:adjustRightInd w:val="0"/>
        <w:snapToGrid w:val="0"/>
        <w:spacing w:line="560" w:lineRule="exact"/>
        <w:jc w:val="both"/>
        <w:textAlignment w:val="auto"/>
        <w:rPr>
          <w:rFonts w:hint="eastAsia" w:ascii="仿宋" w:hAnsi="仿宋" w:eastAsia="仿宋" w:cs="仿宋"/>
          <w:b w:val="0"/>
          <w:bCs w:val="0"/>
          <w:color w:val="auto"/>
          <w:kern w:val="2"/>
          <w:sz w:val="32"/>
          <w:szCs w:val="32"/>
          <w:highlight w:val="none"/>
          <w:lang w:val="en-US" w:eastAsia="zh-CN" w:bidi="ar-SA"/>
        </w:rPr>
      </w:pP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b w:val="0"/>
          <w:bCs w:val="0"/>
          <w:color w:val="auto"/>
          <w:kern w:val="2"/>
          <w:sz w:val="32"/>
          <w:szCs w:val="32"/>
          <w:highlight w:val="none"/>
          <w:lang w:val="en-US" w:eastAsia="zh-CN" w:bidi="ar-SA"/>
        </w:rPr>
        <w:t>根据业务需要，临高供电局2026年网格化客户经理客户服务能力提升培训</w:t>
      </w:r>
      <w:r>
        <w:rPr>
          <w:rFonts w:hint="eastAsia" w:ascii="仿宋_GB2312" w:hAnsi="仿宋_GB2312" w:eastAsia="仿宋_GB2312" w:cs="仿宋_GB2312"/>
          <w:sz w:val="32"/>
          <w:szCs w:val="32"/>
          <w:highlight w:val="none"/>
          <w:lang w:val="en-US" w:eastAsia="zh-CN"/>
        </w:rPr>
        <w:t>业务已具备采购条件，</w:t>
      </w:r>
      <w:r>
        <w:rPr>
          <w:rFonts w:hint="eastAsia" w:ascii="仿宋_GB2312" w:hAnsi="仿宋_GB2312" w:eastAsia="仿宋_GB2312" w:cs="仿宋_GB2312"/>
          <w:sz w:val="32"/>
          <w:szCs w:val="32"/>
          <w:highlight w:val="none"/>
          <w:lang w:eastAsia="zh-CN"/>
        </w:rPr>
        <w:t>请各意向单位按要求进行报价。</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黑体" w:hAnsi="黑体" w:eastAsia="黑体" w:cs="黑体"/>
          <w:b w:val="0"/>
          <w:bCs w:val="0"/>
          <w:color w:val="auto"/>
          <w:kern w:val="2"/>
          <w:sz w:val="32"/>
          <w:szCs w:val="32"/>
          <w:highlight w:val="none"/>
          <w:lang w:val="en-US" w:eastAsia="zh-CN" w:bidi="ar-SA"/>
        </w:rPr>
      </w:pPr>
      <w:r>
        <w:rPr>
          <w:rFonts w:hint="eastAsia" w:ascii="黑体" w:hAnsi="黑体" w:eastAsia="黑体" w:cs="黑体"/>
          <w:b w:val="0"/>
          <w:bCs w:val="0"/>
          <w:color w:val="auto"/>
          <w:kern w:val="2"/>
          <w:sz w:val="32"/>
          <w:szCs w:val="32"/>
          <w:highlight w:val="none"/>
          <w:lang w:val="en-US" w:eastAsia="zh-CN" w:bidi="ar-SA"/>
        </w:rPr>
        <w:t>采购项目名称：临高供电局2026年网格化客户经理客户服务能力提升培训</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u w:val="none"/>
          <w:lang w:val="en-US" w:eastAsia="zh-CN"/>
        </w:rPr>
        <w:t>二、采购内容</w:t>
      </w:r>
      <w:r>
        <w:rPr>
          <w:rFonts w:hint="eastAsia" w:ascii="黑体" w:hAnsi="黑体" w:eastAsia="黑体" w:cs="黑体"/>
          <w:b w:val="0"/>
          <w:bCs w:val="0"/>
          <w:sz w:val="32"/>
          <w:szCs w:val="32"/>
          <w:highlight w:val="none"/>
          <w:lang w:eastAsia="zh-CN"/>
        </w:rPr>
        <w:t>及要求</w:t>
      </w:r>
      <w:r>
        <w:rPr>
          <w:rFonts w:hint="eastAsia" w:ascii="黑体" w:hAnsi="黑体" w:eastAsia="黑体" w:cs="黑体"/>
          <w:b w:val="0"/>
          <w:bCs w:val="0"/>
          <w:sz w:val="32"/>
          <w:szCs w:val="32"/>
          <w:highlight w:val="none"/>
          <w:u w:val="none"/>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 w:hAnsi="仿宋" w:eastAsia="仿宋" w:cs="仿宋"/>
          <w:b/>
          <w:bCs/>
          <w:sz w:val="32"/>
          <w:szCs w:val="32"/>
          <w:highlight w:val="none"/>
          <w:lang w:val="en-US" w:eastAsia="zh-CN"/>
        </w:rPr>
        <w:t>1.</w:t>
      </w:r>
      <w:r>
        <w:rPr>
          <w:rFonts w:hint="eastAsia" w:ascii="仿宋" w:hAnsi="仿宋" w:eastAsia="仿宋" w:cs="仿宋"/>
          <w:b/>
          <w:bCs/>
          <w:sz w:val="32"/>
          <w:szCs w:val="32"/>
          <w:highlight w:val="none"/>
          <w:lang w:eastAsia="zh-CN"/>
        </w:rPr>
        <w:t>服务对象：</w:t>
      </w:r>
      <w:r>
        <w:rPr>
          <w:rFonts w:hint="eastAsia" w:ascii="仿宋_GB2312" w:hAnsi="仿宋_GB2312" w:eastAsia="仿宋_GB2312" w:cs="仿宋_GB2312"/>
          <w:b w:val="0"/>
          <w:bCs w:val="0"/>
          <w:color w:val="auto"/>
          <w:kern w:val="2"/>
          <w:sz w:val="32"/>
          <w:szCs w:val="32"/>
          <w:highlight w:val="none"/>
          <w:lang w:val="en-US" w:eastAsia="zh-CN" w:bidi="ar-SA"/>
        </w:rPr>
        <w:t>对临高供电局相关在岗的营销岗位人员和供电服务中心分管副经理开展培训提升。</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 w:hAnsi="仿宋" w:eastAsia="仿宋" w:cs="仿宋"/>
          <w:b/>
          <w:bCs/>
          <w:sz w:val="32"/>
          <w:szCs w:val="32"/>
          <w:highlight w:val="none"/>
          <w:lang w:val="en-US" w:eastAsia="zh-CN"/>
        </w:rPr>
        <w:t>2.</w:t>
      </w:r>
      <w:r>
        <w:rPr>
          <w:rFonts w:hint="eastAsia" w:ascii="仿宋" w:hAnsi="仿宋" w:eastAsia="仿宋" w:cs="仿宋"/>
          <w:b/>
          <w:bCs/>
          <w:sz w:val="32"/>
          <w:szCs w:val="32"/>
          <w:highlight w:val="none"/>
          <w:lang w:eastAsia="zh-CN"/>
        </w:rPr>
        <w:t>服务内容：</w:t>
      </w:r>
      <w:r>
        <w:rPr>
          <w:rFonts w:hint="eastAsia" w:ascii="仿宋" w:hAnsi="仿宋" w:eastAsia="仿宋" w:cs="仿宋"/>
          <w:b w:val="0"/>
          <w:bCs w:val="0"/>
          <w:sz w:val="32"/>
          <w:szCs w:val="32"/>
          <w:highlight w:val="none"/>
          <w:lang w:eastAsia="zh-CN"/>
        </w:rPr>
        <w:t>提</w:t>
      </w:r>
      <w:r>
        <w:rPr>
          <w:rFonts w:hint="eastAsia" w:ascii="仿宋_GB2312" w:hAnsi="仿宋_GB2312" w:eastAsia="仿宋_GB2312" w:cs="仿宋_GB2312"/>
          <w:b w:val="0"/>
          <w:bCs w:val="0"/>
          <w:color w:val="auto"/>
          <w:kern w:val="2"/>
          <w:sz w:val="32"/>
          <w:szCs w:val="32"/>
          <w:highlight w:val="none"/>
          <w:lang w:val="en-US" w:eastAsia="zh-CN" w:bidi="ar-SA"/>
        </w:rPr>
        <w:t>升临高供电局2026年网格化客户经理服务能力，重点对服务问题客户的答复、处理、回访等服务技巧进行培训，对预付费、智能电表等客户关心问题的诉求处置技巧进行培训，并结合以往客户满意度评价内容，针对存在的短板问题进行分析，制定开展提升计划，协助开展内部回访和问题登记、传递和解决闭环工作。</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 w:hAnsi="仿宋" w:eastAsia="仿宋" w:cs="仿宋"/>
          <w:b/>
          <w:bCs/>
          <w:sz w:val="32"/>
          <w:szCs w:val="32"/>
          <w:highlight w:val="none"/>
          <w:lang w:val="en-US" w:eastAsia="zh-CN"/>
        </w:rPr>
      </w:pPr>
      <w:r>
        <w:rPr>
          <w:rFonts w:hint="eastAsia" w:ascii="仿宋" w:hAnsi="仿宋" w:eastAsia="仿宋" w:cs="仿宋"/>
          <w:b/>
          <w:bCs/>
          <w:sz w:val="32"/>
          <w:szCs w:val="32"/>
          <w:highlight w:val="none"/>
          <w:u w:val="none"/>
          <w:lang w:val="en-US" w:eastAsia="zh-CN"/>
        </w:rPr>
        <w:t>3.</w:t>
      </w:r>
      <w:r>
        <w:rPr>
          <w:rFonts w:hint="eastAsia" w:ascii="仿宋" w:hAnsi="仿宋" w:eastAsia="仿宋" w:cs="仿宋"/>
          <w:b/>
          <w:bCs/>
          <w:sz w:val="32"/>
          <w:szCs w:val="32"/>
          <w:highlight w:val="none"/>
          <w:lang w:val="en-US" w:eastAsia="zh-CN"/>
        </w:rPr>
        <w:t>服务要求：</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3.1组织2期专项培训班，每期培训班1名培训老师，每期天数1天，重点对服务问题客户的答复、处理、回访等服务技巧进行培训，对预付费、智能电表等客户关心问题的诉求处置技巧进行培训。</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3.2结合以往客户满意度评价内容，针对存在的短板问题进行分析。</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3.3协助开展内部回访和问题登记、传递和解决闭环工作。</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43" w:firstLineChars="200"/>
        <w:jc w:val="both"/>
        <w:textAlignment w:val="auto"/>
        <w:outlineLvl w:val="9"/>
        <w:rPr>
          <w:rFonts w:hint="eastAsia" w:ascii="仿宋" w:hAnsi="仿宋" w:eastAsia="仿宋" w:cs="仿宋"/>
          <w:b/>
          <w:bCs/>
          <w:color w:val="auto"/>
          <w:sz w:val="32"/>
          <w:szCs w:val="32"/>
          <w:highlight w:val="none"/>
          <w:u w:val="none"/>
          <w:lang w:val="en-US" w:eastAsia="zh-CN"/>
        </w:rPr>
      </w:pPr>
      <w:r>
        <w:rPr>
          <w:rFonts w:hint="eastAsia" w:ascii="仿宋" w:hAnsi="仿宋" w:eastAsia="仿宋" w:cs="仿宋"/>
          <w:b/>
          <w:bCs/>
          <w:sz w:val="32"/>
          <w:szCs w:val="32"/>
          <w:highlight w:val="none"/>
          <w:lang w:val="en-US" w:eastAsia="zh-CN"/>
        </w:rPr>
        <w:t>4.</w:t>
      </w:r>
      <w:r>
        <w:rPr>
          <w:rFonts w:hint="eastAsia" w:ascii="仿宋" w:hAnsi="仿宋" w:eastAsia="仿宋" w:cs="仿宋"/>
          <w:b/>
          <w:bCs/>
          <w:color w:val="auto"/>
          <w:sz w:val="32"/>
          <w:szCs w:val="32"/>
          <w:highlight w:val="none"/>
          <w:u w:val="none"/>
          <w:lang w:val="en-US" w:eastAsia="zh-CN"/>
        </w:rPr>
        <w:t>交付物：</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4.1  出具培训方案；</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4.2  提交培训讲义、签到表、照片、总结以及被培训人员满意度评价等；</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4.3  按照近今年以来诉求工单的5%以上的比例对用户进行回访，其中对不满意工单100%的回访，要求不少于30天的现场协助回访和整理，为提高效率和数据安全，现场回访人员不少于2人，并签订保密承诺书；</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eastAsia"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4.4  其它涉及服务内容的相关资料。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黑体" w:hAnsi="黑体" w:eastAsia="黑体" w:cs="黑体"/>
          <w:b w:val="0"/>
          <w:bCs w:val="0"/>
          <w:sz w:val="32"/>
          <w:szCs w:val="32"/>
          <w:highlight w:val="none"/>
          <w:lang w:val="en-US" w:eastAsia="zh-CN"/>
        </w:rPr>
      </w:pPr>
      <w:r>
        <w:rPr>
          <w:rFonts w:hint="eastAsia" w:ascii="黑体" w:hAnsi="黑体" w:eastAsia="黑体" w:cs="黑体"/>
          <w:b w:val="0"/>
          <w:bCs w:val="0"/>
          <w:sz w:val="32"/>
          <w:szCs w:val="32"/>
          <w:highlight w:val="none"/>
          <w:u w:val="none"/>
          <w:lang w:val="en-US" w:eastAsia="zh-CN"/>
        </w:rPr>
        <w:t>三、供应商投标</w:t>
      </w:r>
      <w:r>
        <w:rPr>
          <w:rFonts w:hint="eastAsia" w:ascii="黑体" w:hAnsi="黑体" w:eastAsia="黑体" w:cs="黑体"/>
          <w:b w:val="0"/>
          <w:bCs w:val="0"/>
          <w:sz w:val="32"/>
          <w:szCs w:val="32"/>
          <w:highlight w:val="none"/>
          <w:lang w:eastAsia="zh-CN"/>
        </w:rPr>
        <w:t>要求</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各供应商除填写报价文件外，还需要在投标资料中对以下要求做回应，提供相应支撑材料：</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default" w:ascii="仿宋_GB2312" w:hAnsi="仿宋_GB2312" w:eastAsia="仿宋_GB2312" w:cs="仿宋_GB2312"/>
          <w:b w:val="0"/>
          <w:bCs w:val="0"/>
          <w:color w:val="auto"/>
          <w:kern w:val="2"/>
          <w:sz w:val="32"/>
          <w:szCs w:val="32"/>
          <w:highlight w:val="none"/>
          <w:lang w:val="en-US" w:eastAsia="zh-CN" w:bidi="ar-SA"/>
        </w:rPr>
        <w:t>1.参加本次公开遴选</w:t>
      </w:r>
      <w:r>
        <w:rPr>
          <w:rFonts w:hint="eastAsia" w:ascii="仿宋_GB2312" w:hAnsi="仿宋_GB2312" w:eastAsia="仿宋_GB2312" w:cs="仿宋_GB2312"/>
          <w:b w:val="0"/>
          <w:bCs w:val="0"/>
          <w:color w:val="auto"/>
          <w:kern w:val="2"/>
          <w:sz w:val="32"/>
          <w:szCs w:val="32"/>
          <w:highlight w:val="none"/>
          <w:lang w:val="en-US" w:eastAsia="zh-CN" w:bidi="ar-SA"/>
        </w:rPr>
        <w:t>的</w:t>
      </w:r>
      <w:r>
        <w:rPr>
          <w:rFonts w:hint="default" w:ascii="仿宋_GB2312" w:hAnsi="仿宋_GB2312" w:eastAsia="仿宋_GB2312" w:cs="仿宋_GB2312"/>
          <w:b w:val="0"/>
          <w:bCs w:val="0"/>
          <w:color w:val="auto"/>
          <w:kern w:val="2"/>
          <w:sz w:val="32"/>
          <w:szCs w:val="32"/>
          <w:highlight w:val="none"/>
          <w:lang w:val="en-US" w:eastAsia="zh-CN" w:bidi="ar-SA"/>
        </w:rPr>
        <w:t>近三年内，在行业服务中没有重大违法记录。</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default" w:ascii="仿宋_GB2312" w:hAnsi="仿宋_GB2312" w:eastAsia="仿宋_GB2312" w:cs="仿宋_GB2312"/>
          <w:b w:val="0"/>
          <w:bCs w:val="0"/>
          <w:color w:val="auto"/>
          <w:kern w:val="2"/>
          <w:sz w:val="32"/>
          <w:szCs w:val="32"/>
          <w:highlight w:val="none"/>
          <w:lang w:val="en-US" w:eastAsia="zh-CN" w:bidi="ar-SA"/>
        </w:rPr>
        <w:t>2.项目负责人应具备较强的研究能力和组织协调能力，项目组成员对</w:t>
      </w:r>
      <w:r>
        <w:rPr>
          <w:rFonts w:hint="eastAsia" w:ascii="仿宋_GB2312" w:hAnsi="仿宋_GB2312" w:eastAsia="仿宋_GB2312" w:cs="仿宋_GB2312"/>
          <w:b w:val="0"/>
          <w:bCs w:val="0"/>
          <w:color w:val="auto"/>
          <w:kern w:val="2"/>
          <w:sz w:val="32"/>
          <w:szCs w:val="32"/>
          <w:highlight w:val="none"/>
          <w:lang w:val="en-US" w:eastAsia="zh-CN" w:bidi="ar-SA"/>
        </w:rPr>
        <w:t>第三方满意度回访工</w:t>
      </w:r>
      <w:bookmarkStart w:id="0" w:name="_GoBack"/>
      <w:bookmarkEnd w:id="0"/>
      <w:r>
        <w:rPr>
          <w:rFonts w:hint="eastAsia" w:ascii="仿宋_GB2312" w:hAnsi="仿宋_GB2312" w:eastAsia="仿宋_GB2312" w:cs="仿宋_GB2312"/>
          <w:b w:val="0"/>
          <w:bCs w:val="0"/>
          <w:color w:val="auto"/>
          <w:kern w:val="2"/>
          <w:sz w:val="32"/>
          <w:szCs w:val="32"/>
          <w:highlight w:val="none"/>
          <w:lang w:val="en-US" w:eastAsia="zh-CN" w:bidi="ar-SA"/>
        </w:rPr>
        <w:t>作</w:t>
      </w:r>
      <w:r>
        <w:rPr>
          <w:rFonts w:hint="default" w:ascii="仿宋_GB2312" w:hAnsi="仿宋_GB2312" w:eastAsia="仿宋_GB2312" w:cs="仿宋_GB2312"/>
          <w:b w:val="0"/>
          <w:bCs w:val="0"/>
          <w:color w:val="auto"/>
          <w:kern w:val="2"/>
          <w:sz w:val="32"/>
          <w:szCs w:val="32"/>
          <w:highlight w:val="none"/>
          <w:lang w:val="en-US" w:eastAsia="zh-CN" w:bidi="ar-SA"/>
        </w:rPr>
        <w:t>业务熟悉，能够提供专业性指导。</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default" w:ascii="仿宋_GB2312" w:hAnsi="仿宋_GB2312" w:eastAsia="仿宋_GB2312" w:cs="仿宋_GB2312"/>
          <w:b w:val="0"/>
          <w:bCs w:val="0"/>
          <w:color w:val="auto"/>
          <w:kern w:val="2"/>
          <w:sz w:val="32"/>
          <w:szCs w:val="32"/>
          <w:highlight w:val="none"/>
          <w:lang w:val="en-US" w:eastAsia="zh-CN" w:bidi="ar-SA"/>
        </w:rPr>
        <w:t>3.近三年</w:t>
      </w:r>
      <w:r>
        <w:rPr>
          <w:rFonts w:hint="eastAsia" w:ascii="仿宋_GB2312" w:hAnsi="仿宋_GB2312" w:eastAsia="仿宋_GB2312" w:cs="仿宋_GB2312"/>
          <w:b w:val="0"/>
          <w:bCs w:val="0"/>
          <w:color w:val="auto"/>
          <w:kern w:val="2"/>
          <w:sz w:val="32"/>
          <w:szCs w:val="32"/>
          <w:highlight w:val="none"/>
          <w:lang w:val="en-US" w:eastAsia="zh-CN" w:bidi="ar-SA"/>
        </w:rPr>
        <w:t>有同类项目（满意度、营商环境调查）实施</w:t>
      </w:r>
      <w:r>
        <w:rPr>
          <w:rFonts w:hint="default" w:ascii="仿宋_GB2312" w:hAnsi="仿宋_GB2312" w:eastAsia="仿宋_GB2312" w:cs="仿宋_GB2312"/>
          <w:b w:val="0"/>
          <w:bCs w:val="0"/>
          <w:color w:val="auto"/>
          <w:kern w:val="2"/>
          <w:sz w:val="32"/>
          <w:szCs w:val="32"/>
          <w:highlight w:val="none"/>
          <w:lang w:val="en-US" w:eastAsia="zh-CN" w:bidi="ar-SA"/>
        </w:rPr>
        <w:t>经验。</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4</w:t>
      </w:r>
      <w:r>
        <w:rPr>
          <w:rFonts w:hint="default" w:ascii="仿宋_GB2312" w:hAnsi="仿宋_GB2312" w:eastAsia="仿宋_GB2312" w:cs="仿宋_GB2312"/>
          <w:b w:val="0"/>
          <w:bCs w:val="0"/>
          <w:color w:val="auto"/>
          <w:kern w:val="2"/>
          <w:sz w:val="32"/>
          <w:szCs w:val="32"/>
          <w:highlight w:val="none"/>
          <w:lang w:val="en-US" w:eastAsia="zh-CN" w:bidi="ar-SA"/>
        </w:rPr>
        <w:t>.咨询机构、行业协会、社会组织以及其他经审查符合条件的机构或组织。</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5</w:t>
      </w:r>
      <w:r>
        <w:rPr>
          <w:rFonts w:hint="default" w:ascii="仿宋_GB2312" w:hAnsi="仿宋_GB2312" w:eastAsia="仿宋_GB2312" w:cs="仿宋_GB2312"/>
          <w:b w:val="0"/>
          <w:bCs w:val="0"/>
          <w:color w:val="auto"/>
          <w:kern w:val="2"/>
          <w:sz w:val="32"/>
          <w:szCs w:val="32"/>
          <w:highlight w:val="none"/>
          <w:lang w:val="en-US" w:eastAsia="zh-CN" w:bidi="ar-SA"/>
        </w:rPr>
        <w:t>.具有独立承担民事责任的能力。</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6</w:t>
      </w:r>
      <w:r>
        <w:rPr>
          <w:rFonts w:hint="default" w:ascii="仿宋_GB2312" w:hAnsi="仿宋_GB2312" w:eastAsia="仿宋_GB2312" w:cs="仿宋_GB2312"/>
          <w:b w:val="0"/>
          <w:bCs w:val="0"/>
          <w:color w:val="auto"/>
          <w:kern w:val="2"/>
          <w:sz w:val="32"/>
          <w:szCs w:val="32"/>
          <w:highlight w:val="none"/>
          <w:lang w:val="en-US" w:eastAsia="zh-CN" w:bidi="ar-SA"/>
        </w:rPr>
        <w:t>.符合法律、行政法规规定的其他条件。</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both"/>
        <w:textAlignment w:val="auto"/>
        <w:outlineLvl w:val="9"/>
        <w:rPr>
          <w:rFonts w:hint="eastAsia" w:ascii="黑体" w:hAnsi="黑体" w:eastAsia="黑体" w:cs="黑体"/>
          <w:b w:val="0"/>
          <w:bCs w:val="0"/>
          <w:sz w:val="32"/>
          <w:szCs w:val="32"/>
          <w:highlight w:val="none"/>
          <w:u w:val="none"/>
          <w:lang w:val="en-US" w:eastAsia="zh-CN"/>
        </w:rPr>
      </w:pPr>
      <w:r>
        <w:rPr>
          <w:rFonts w:hint="eastAsia" w:ascii="黑体" w:hAnsi="黑体" w:eastAsia="黑体" w:cs="黑体"/>
          <w:b w:val="0"/>
          <w:bCs w:val="0"/>
          <w:sz w:val="32"/>
          <w:szCs w:val="32"/>
          <w:highlight w:val="none"/>
          <w:u w:val="none"/>
          <w:lang w:val="en-US" w:eastAsia="zh-CN"/>
        </w:rPr>
        <w:t>四、其它</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r>
        <w:rPr>
          <w:rFonts w:hint="eastAsia" w:ascii="仿宋_GB2312" w:hAnsi="仿宋_GB2312" w:eastAsia="仿宋_GB2312" w:cs="仿宋_GB2312"/>
          <w:b w:val="0"/>
          <w:bCs w:val="0"/>
          <w:color w:val="auto"/>
          <w:kern w:val="2"/>
          <w:sz w:val="32"/>
          <w:szCs w:val="32"/>
          <w:highlight w:val="none"/>
          <w:lang w:val="en-US" w:eastAsia="zh-CN" w:bidi="ar-SA"/>
        </w:rPr>
        <w:t>投标</w:t>
      </w:r>
      <w:r>
        <w:rPr>
          <w:rFonts w:hint="default" w:ascii="仿宋_GB2312" w:hAnsi="仿宋_GB2312" w:eastAsia="仿宋_GB2312" w:cs="仿宋_GB2312"/>
          <w:b w:val="0"/>
          <w:bCs w:val="0"/>
          <w:color w:val="auto"/>
          <w:kern w:val="2"/>
          <w:sz w:val="32"/>
          <w:szCs w:val="32"/>
          <w:highlight w:val="none"/>
          <w:lang w:val="en-US" w:eastAsia="zh-CN" w:bidi="ar-SA"/>
        </w:rPr>
        <w:t>单位在海南省有服务网点</w:t>
      </w:r>
      <w:r>
        <w:rPr>
          <w:rFonts w:hint="eastAsia" w:ascii="仿宋_GB2312" w:hAnsi="仿宋_GB2312" w:eastAsia="仿宋_GB2312" w:cs="仿宋_GB2312"/>
          <w:b w:val="0"/>
          <w:bCs w:val="0"/>
          <w:color w:val="auto"/>
          <w:kern w:val="2"/>
          <w:sz w:val="32"/>
          <w:szCs w:val="32"/>
          <w:highlight w:val="none"/>
          <w:lang w:val="en-US" w:eastAsia="zh-CN" w:bidi="ar-SA"/>
        </w:rPr>
        <w:t>的可以优先选择，以便快速响应服务需求</w:t>
      </w:r>
      <w:r>
        <w:rPr>
          <w:rFonts w:hint="default" w:ascii="仿宋_GB2312" w:hAnsi="仿宋_GB2312" w:eastAsia="仿宋_GB2312" w:cs="仿宋_GB2312"/>
          <w:b w:val="0"/>
          <w:bCs w:val="0"/>
          <w:color w:val="auto"/>
          <w:kern w:val="2"/>
          <w:sz w:val="32"/>
          <w:szCs w:val="32"/>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560" w:lineRule="exact"/>
        <w:ind w:right="0" w:rightChars="0" w:firstLine="640" w:firstLineChars="200"/>
        <w:jc w:val="both"/>
        <w:textAlignment w:val="auto"/>
        <w:outlineLvl w:val="9"/>
        <w:rPr>
          <w:rFonts w:hint="default" w:ascii="仿宋_GB2312" w:hAnsi="仿宋_GB2312" w:eastAsia="仿宋_GB2312" w:cs="仿宋_GB2312"/>
          <w:b w:val="0"/>
          <w:bCs w:val="0"/>
          <w:color w:val="auto"/>
          <w:kern w:val="2"/>
          <w:sz w:val="32"/>
          <w:szCs w:val="32"/>
          <w:highlight w:val="none"/>
          <w:lang w:val="en-US" w:eastAsia="zh-CN" w:bidi="ar-SA"/>
        </w:rPr>
      </w:pPr>
    </w:p>
    <w:sectPr>
      <w:footerReference r:id="rId3" w:type="default"/>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6EBB0C"/>
    <w:multiLevelType w:val="singleLevel"/>
    <w:tmpl w:val="BA6EBB0C"/>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5NTUzMmIxM2E5NzBjZmQ2NmM1MmViZjkyOWE0NjQifQ=="/>
  </w:docVars>
  <w:rsids>
    <w:rsidRoot w:val="55EB7976"/>
    <w:rsid w:val="00325637"/>
    <w:rsid w:val="01D2288C"/>
    <w:rsid w:val="04246559"/>
    <w:rsid w:val="04530D15"/>
    <w:rsid w:val="047F0353"/>
    <w:rsid w:val="04907F21"/>
    <w:rsid w:val="04982AAC"/>
    <w:rsid w:val="049E6222"/>
    <w:rsid w:val="07220559"/>
    <w:rsid w:val="07655731"/>
    <w:rsid w:val="07F76E9E"/>
    <w:rsid w:val="08465E2D"/>
    <w:rsid w:val="085A0E72"/>
    <w:rsid w:val="09415D41"/>
    <w:rsid w:val="09FE588E"/>
    <w:rsid w:val="0AB01615"/>
    <w:rsid w:val="0AC636BB"/>
    <w:rsid w:val="0B291AC3"/>
    <w:rsid w:val="0B7B1FE3"/>
    <w:rsid w:val="0C31628E"/>
    <w:rsid w:val="0CB06B5C"/>
    <w:rsid w:val="0D5967D1"/>
    <w:rsid w:val="0D990009"/>
    <w:rsid w:val="0E36671B"/>
    <w:rsid w:val="0E3A7EFF"/>
    <w:rsid w:val="0E9B279F"/>
    <w:rsid w:val="0EBD108E"/>
    <w:rsid w:val="0ECF5777"/>
    <w:rsid w:val="0FE3784B"/>
    <w:rsid w:val="10B740D2"/>
    <w:rsid w:val="112310CF"/>
    <w:rsid w:val="1327456A"/>
    <w:rsid w:val="137C3678"/>
    <w:rsid w:val="148B46C1"/>
    <w:rsid w:val="14BB0D7E"/>
    <w:rsid w:val="150A7299"/>
    <w:rsid w:val="155713D3"/>
    <w:rsid w:val="155D421D"/>
    <w:rsid w:val="15C834DE"/>
    <w:rsid w:val="16D149E5"/>
    <w:rsid w:val="16DC22CD"/>
    <w:rsid w:val="179F6670"/>
    <w:rsid w:val="18397994"/>
    <w:rsid w:val="18E46340"/>
    <w:rsid w:val="1A8A3E9A"/>
    <w:rsid w:val="1AFB5050"/>
    <w:rsid w:val="1B20321C"/>
    <w:rsid w:val="1C712DCC"/>
    <w:rsid w:val="1D3F6FD0"/>
    <w:rsid w:val="1FA333DD"/>
    <w:rsid w:val="200C487D"/>
    <w:rsid w:val="206B14DC"/>
    <w:rsid w:val="20831F67"/>
    <w:rsid w:val="20E13294"/>
    <w:rsid w:val="218E5D4F"/>
    <w:rsid w:val="21E0067D"/>
    <w:rsid w:val="22702CB1"/>
    <w:rsid w:val="235D2694"/>
    <w:rsid w:val="25475E94"/>
    <w:rsid w:val="2560034D"/>
    <w:rsid w:val="264D1306"/>
    <w:rsid w:val="268B0DC5"/>
    <w:rsid w:val="273F4082"/>
    <w:rsid w:val="2887331C"/>
    <w:rsid w:val="28B009FC"/>
    <w:rsid w:val="28BA0DE8"/>
    <w:rsid w:val="28C4728A"/>
    <w:rsid w:val="29C414AD"/>
    <w:rsid w:val="29C81999"/>
    <w:rsid w:val="2D2E0DB1"/>
    <w:rsid w:val="2DAE7101"/>
    <w:rsid w:val="2DD8159F"/>
    <w:rsid w:val="2E473490"/>
    <w:rsid w:val="2F976C0D"/>
    <w:rsid w:val="2FAB1145"/>
    <w:rsid w:val="2FE63BE9"/>
    <w:rsid w:val="30255BA9"/>
    <w:rsid w:val="30F97963"/>
    <w:rsid w:val="31990A34"/>
    <w:rsid w:val="33851ABF"/>
    <w:rsid w:val="33EB79ED"/>
    <w:rsid w:val="34E66F14"/>
    <w:rsid w:val="350A0E92"/>
    <w:rsid w:val="35105A8A"/>
    <w:rsid w:val="37765585"/>
    <w:rsid w:val="380D40C9"/>
    <w:rsid w:val="38860419"/>
    <w:rsid w:val="39301960"/>
    <w:rsid w:val="39373603"/>
    <w:rsid w:val="39C46EC5"/>
    <w:rsid w:val="39E20A4A"/>
    <w:rsid w:val="3B806A04"/>
    <w:rsid w:val="3C0C2A39"/>
    <w:rsid w:val="3DBF661A"/>
    <w:rsid w:val="3DF76C69"/>
    <w:rsid w:val="400058BA"/>
    <w:rsid w:val="414619B6"/>
    <w:rsid w:val="414A7C46"/>
    <w:rsid w:val="41A67D0B"/>
    <w:rsid w:val="44EB3B04"/>
    <w:rsid w:val="460E69FB"/>
    <w:rsid w:val="4673192C"/>
    <w:rsid w:val="46B950B8"/>
    <w:rsid w:val="47EE4A9A"/>
    <w:rsid w:val="482C7F1C"/>
    <w:rsid w:val="496C6D1A"/>
    <w:rsid w:val="49BB7A5C"/>
    <w:rsid w:val="4A0F6753"/>
    <w:rsid w:val="4BFB4538"/>
    <w:rsid w:val="4CB330B1"/>
    <w:rsid w:val="4CDA043F"/>
    <w:rsid w:val="4D802B25"/>
    <w:rsid w:val="4D953393"/>
    <w:rsid w:val="4DD64459"/>
    <w:rsid w:val="4E177BCF"/>
    <w:rsid w:val="4E2F7307"/>
    <w:rsid w:val="4E6A6F3F"/>
    <w:rsid w:val="4EAC42E5"/>
    <w:rsid w:val="504E2ADE"/>
    <w:rsid w:val="51046C45"/>
    <w:rsid w:val="51393D98"/>
    <w:rsid w:val="528A094A"/>
    <w:rsid w:val="531036DB"/>
    <w:rsid w:val="53F04773"/>
    <w:rsid w:val="53F47B4C"/>
    <w:rsid w:val="553C4350"/>
    <w:rsid w:val="55CC5A72"/>
    <w:rsid w:val="55EB7976"/>
    <w:rsid w:val="560E7E3B"/>
    <w:rsid w:val="56567336"/>
    <w:rsid w:val="582112DB"/>
    <w:rsid w:val="58644549"/>
    <w:rsid w:val="58A43ED1"/>
    <w:rsid w:val="5A410C51"/>
    <w:rsid w:val="5A494D86"/>
    <w:rsid w:val="5AC16EF5"/>
    <w:rsid w:val="5BF14209"/>
    <w:rsid w:val="5C3E50F4"/>
    <w:rsid w:val="5C5B5C8D"/>
    <w:rsid w:val="5C8D0B23"/>
    <w:rsid w:val="5D0D457C"/>
    <w:rsid w:val="5D287D85"/>
    <w:rsid w:val="5D9F27A5"/>
    <w:rsid w:val="5E7B3371"/>
    <w:rsid w:val="5EA06D09"/>
    <w:rsid w:val="5EE61731"/>
    <w:rsid w:val="5F305E91"/>
    <w:rsid w:val="602F5474"/>
    <w:rsid w:val="607A3D8D"/>
    <w:rsid w:val="61656047"/>
    <w:rsid w:val="61C523F4"/>
    <w:rsid w:val="61DE7E97"/>
    <w:rsid w:val="620329DA"/>
    <w:rsid w:val="620B5571"/>
    <w:rsid w:val="621A51DC"/>
    <w:rsid w:val="624C59E7"/>
    <w:rsid w:val="63F62FC4"/>
    <w:rsid w:val="645766DF"/>
    <w:rsid w:val="65242E70"/>
    <w:rsid w:val="685E4996"/>
    <w:rsid w:val="68B46056"/>
    <w:rsid w:val="696562A7"/>
    <w:rsid w:val="6AFE3B47"/>
    <w:rsid w:val="6BA85103"/>
    <w:rsid w:val="6BDD1F4E"/>
    <w:rsid w:val="6C4504B1"/>
    <w:rsid w:val="6D2263DF"/>
    <w:rsid w:val="6DFC64FD"/>
    <w:rsid w:val="6E9C4F5A"/>
    <w:rsid w:val="6ECB1BE9"/>
    <w:rsid w:val="6F401113"/>
    <w:rsid w:val="6F750A4E"/>
    <w:rsid w:val="6FB279BA"/>
    <w:rsid w:val="70F81017"/>
    <w:rsid w:val="71541BB6"/>
    <w:rsid w:val="717B2956"/>
    <w:rsid w:val="72051D50"/>
    <w:rsid w:val="724C621D"/>
    <w:rsid w:val="73E92803"/>
    <w:rsid w:val="74AB6056"/>
    <w:rsid w:val="7771278D"/>
    <w:rsid w:val="79DF4AE1"/>
    <w:rsid w:val="7B0B2E6E"/>
    <w:rsid w:val="7C657392"/>
    <w:rsid w:val="7C937F57"/>
    <w:rsid w:val="7C972A7F"/>
    <w:rsid w:val="7CA716CA"/>
    <w:rsid w:val="7CC43D31"/>
    <w:rsid w:val="7D084EB2"/>
    <w:rsid w:val="7DC57547"/>
    <w:rsid w:val="7E3C0F11"/>
    <w:rsid w:val="7FA34A37"/>
    <w:rsid w:val="7FCF43C0"/>
    <w:rsid w:val="7FD90DDD"/>
    <w:rsid w:val="A7FF7A65"/>
    <w:rsid w:val="DD7E4612"/>
    <w:rsid w:val="FFEDF1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widowControl w:val="0"/>
      <w:tabs>
        <w:tab w:val="left" w:pos="1259"/>
      </w:tabs>
      <w:spacing w:after="120"/>
      <w:jc w:val="both"/>
    </w:pPr>
    <w:rPr>
      <w:kern w:val="2"/>
      <w:sz w:val="21"/>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760</Words>
  <Characters>803</Characters>
  <Lines>0</Lines>
  <Paragraphs>0</Paragraphs>
  <TotalTime>1</TotalTime>
  <ScaleCrop>false</ScaleCrop>
  <LinksUpToDate>false</LinksUpToDate>
  <CharactersWithSpaces>811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2018-07-09T15:06:00Z</dcterms:created>
  <dc:creator>郭吉勇</dc:creator>
  <cp:lastModifiedBy>E820361EC4144CBB9EF650704FE7007B</cp:lastModifiedBy>
  <cp:lastPrinted>2023-11-21T21:44:00Z</cp:lastPrinted>
  <dcterms:modified xsi:type="dcterms:W3CDTF">2026-05-29T09:21:14Z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DCC2C5B84E374ED0927B288D36F5AD18</vt:lpwstr>
  </property>
  <property fmtid="{D5CDD505-2E9C-101B-9397-08002B2CF9AE}" pid="4" name="KSOTemplateDocerSaveRecord">
    <vt:lpwstr>eyJoZGlkIjoiNTAwY2JhZmVlMDg1ZDhlYzU4MGJlMjEyODY1NjNlNzciLCJ1c2VySWQiOiI2MjkxNjc1NDQifQ==</vt:lpwstr>
  </property>
</Properties>
</file>