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38"/>
        </w:tabs>
        <w:spacing w:line="360" w:lineRule="auto"/>
        <w:rPr>
          <w:rFonts w:ascii="Times New Roman" w:hAnsi="Times New Roman" w:cs="Times New Roman"/>
          <w:b/>
          <w:bCs/>
          <w:sz w:val="32"/>
          <w:szCs w:val="32"/>
        </w:rPr>
      </w:pPr>
      <w:r>
        <w:rPr>
          <w:rFonts w:hint="eastAsia" w:ascii="Times New Roman" w:hAnsi="Times New Roman" w:cs="Times New Roman"/>
          <w:b/>
          <w:bCs/>
          <w:sz w:val="32"/>
          <w:szCs w:val="32"/>
        </w:rPr>
        <w:t>附件4</w:t>
      </w:r>
    </w:p>
    <w:p>
      <w:pPr>
        <w:spacing w:line="500" w:lineRule="exact"/>
        <w:jc w:val="center"/>
        <w:outlineLvl w:val="0"/>
        <w:rPr>
          <w:rFonts w:ascii="Times New Roman" w:hAnsi="Times New Roman" w:cs="Times New Roman"/>
          <w:b/>
          <w:bCs/>
          <w:sz w:val="32"/>
          <w:szCs w:val="32"/>
        </w:rPr>
      </w:pPr>
      <w:r>
        <w:rPr>
          <w:rFonts w:hint="eastAsia" w:ascii="Times New Roman" w:hAnsi="Times New Roman" w:cs="Times New Roman"/>
          <w:b/>
          <w:bCs/>
          <w:sz w:val="32"/>
          <w:szCs w:val="32"/>
        </w:rPr>
        <w:t>配网带电作业承包商现场考核要求</w:t>
      </w:r>
    </w:p>
    <w:p>
      <w:pPr>
        <w:pStyle w:val="8"/>
        <w:ind w:firstLine="600"/>
      </w:pP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现场考核分为笔试和实操两部分，笔试理论考试合格后，方可进入实操考核，人员的笔试和实操均合格才视为现场考核合格。本次笔试和实操均采取一次通过方式，不再设置补考。</w:t>
      </w:r>
    </w:p>
    <w:p>
      <w:pPr>
        <w:tabs>
          <w:tab w:val="left" w:pos="938"/>
        </w:tabs>
        <w:spacing w:line="360" w:lineRule="auto"/>
        <w:outlineLvl w:val="0"/>
        <w:rPr>
          <w:rFonts w:ascii="Times New Roman" w:hAnsi="Times New Roman" w:cs="Times New Roman"/>
          <w:b/>
          <w:bCs/>
          <w:sz w:val="28"/>
          <w:szCs w:val="28"/>
        </w:rPr>
      </w:pPr>
      <w:r>
        <w:rPr>
          <w:rFonts w:hint="eastAsia" w:ascii="Times New Roman" w:hAnsi="Times New Roman" w:cs="Times New Roman"/>
          <w:b/>
          <w:bCs/>
          <w:sz w:val="28"/>
          <w:szCs w:val="28"/>
        </w:rPr>
        <w:t>一、理论考试</w:t>
      </w:r>
    </w:p>
    <w:p>
      <w:pPr>
        <w:spacing w:line="560" w:lineRule="exact"/>
        <w:ind w:left="420" w:leftChars="200"/>
        <w:outlineLvl w:val="1"/>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（一）考试说明</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1.考试范围：</w:t>
      </w:r>
      <w:r>
        <w:rPr>
          <w:rFonts w:ascii="Times New Roman" w:hAnsi="Times New Roman" w:eastAsia="仿宋_GB2312" w:cs="Times New Roman"/>
          <w:sz w:val="28"/>
          <w:szCs w:val="28"/>
        </w:rPr>
        <w:t>特种电工、特种登高人员的专业基础知识（含带电作业基础知识），国家、行业颁布的有关标准、规程、导则，中国南方电网有限责任公司印发的《电力安全工作规程》等与配网带电作业相关的标准、规定、规范等。</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2.</w:t>
      </w:r>
      <w:r>
        <w:rPr>
          <w:rFonts w:ascii="Times New Roman" w:hAnsi="Times New Roman" w:eastAsia="仿宋_GB2312" w:cs="Times New Roman"/>
          <w:sz w:val="28"/>
          <w:szCs w:val="28"/>
        </w:rPr>
        <w:t>考试形式：采用闭卷笔试形式</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分客观题和主观题两大项</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客观题满分100</w:t>
      </w:r>
      <w:r>
        <w:rPr>
          <w:rFonts w:hint="eastAsia" w:ascii="Times New Roman" w:hAnsi="Times New Roman" w:eastAsia="仿宋_GB2312" w:cs="Times New Roman"/>
          <w:sz w:val="28"/>
          <w:szCs w:val="28"/>
        </w:rPr>
        <w:t>分，</w:t>
      </w:r>
      <w:r>
        <w:rPr>
          <w:rFonts w:ascii="Times New Roman" w:hAnsi="Times New Roman" w:eastAsia="仿宋_GB2312" w:cs="Times New Roman"/>
          <w:sz w:val="28"/>
          <w:szCs w:val="28"/>
        </w:rPr>
        <w:t>90分及格，主观题</w:t>
      </w:r>
      <w:r>
        <w:rPr>
          <w:rFonts w:hint="eastAsia" w:ascii="Times New Roman" w:hAnsi="Times New Roman" w:eastAsia="仿宋_GB2312" w:cs="Times New Roman"/>
          <w:sz w:val="28"/>
          <w:szCs w:val="28"/>
        </w:rPr>
        <w:t>满分100分，</w:t>
      </w:r>
      <w:r>
        <w:rPr>
          <w:rFonts w:ascii="Times New Roman" w:hAnsi="Times New Roman" w:eastAsia="仿宋_GB2312" w:cs="Times New Roman"/>
          <w:sz w:val="28"/>
          <w:szCs w:val="28"/>
        </w:rPr>
        <w:t>75分及格</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考试时间</w:t>
      </w:r>
      <w:r>
        <w:rPr>
          <w:rFonts w:hint="eastAsia" w:ascii="Times New Roman" w:hAnsi="Times New Roman" w:eastAsia="仿宋_GB2312" w:cs="Times New Roman"/>
          <w:sz w:val="28"/>
          <w:szCs w:val="28"/>
        </w:rPr>
        <w:t>合计</w:t>
      </w:r>
      <w:r>
        <w:rPr>
          <w:rFonts w:ascii="Times New Roman" w:hAnsi="Times New Roman" w:eastAsia="仿宋_GB2312" w:cs="Times New Roman"/>
          <w:sz w:val="28"/>
          <w:szCs w:val="28"/>
        </w:rPr>
        <w:t>120分钟</w:t>
      </w:r>
      <w:r>
        <w:rPr>
          <w:rFonts w:hint="eastAsia" w:ascii="Times New Roman" w:hAnsi="Times New Roman" w:eastAsia="仿宋_GB2312" w:cs="Times New Roman"/>
          <w:sz w:val="28"/>
          <w:szCs w:val="28"/>
        </w:rPr>
        <w:t>。</w:t>
      </w:r>
    </w:p>
    <w:p>
      <w:pPr>
        <w:spacing w:line="560" w:lineRule="exact"/>
        <w:ind w:left="420" w:leftChars="200"/>
        <w:outlineLvl w:val="1"/>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（二）</w:t>
      </w:r>
      <w:r>
        <w:rPr>
          <w:rFonts w:ascii="Times New Roman" w:hAnsi="Times New Roman" w:eastAsia="仿宋_GB2312" w:cs="Times New Roman"/>
          <w:sz w:val="28"/>
          <w:szCs w:val="28"/>
        </w:rPr>
        <w:t>考试纪律</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1.</w:t>
      </w:r>
      <w:r>
        <w:rPr>
          <w:rFonts w:ascii="Times New Roman" w:hAnsi="Times New Roman" w:eastAsia="仿宋_GB2312" w:cs="Times New Roman"/>
          <w:sz w:val="28"/>
          <w:szCs w:val="28"/>
        </w:rPr>
        <w:t>考试人员应严格遵守考试纪律，自觉服从考试工作人员管理，不得以任何理由妨碍考试工作人员履行职责，不得扰乱考场及其他考试工作地点的秩序，否则取消本次评价资格。</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2.</w:t>
      </w:r>
      <w:r>
        <w:rPr>
          <w:rFonts w:ascii="Times New Roman" w:hAnsi="Times New Roman" w:eastAsia="仿宋_GB2312" w:cs="Times New Roman"/>
          <w:sz w:val="28"/>
          <w:szCs w:val="28"/>
        </w:rPr>
        <w:t>考试人员自带文具，除黑色墨迹签字笔、计算器（无记忆功能）外，其他任何物品不准带入考场。考</w:t>
      </w:r>
      <w:bookmarkStart w:id="0" w:name="_GoBack"/>
      <w:bookmarkEnd w:id="0"/>
      <w:r>
        <w:rPr>
          <w:rFonts w:ascii="Times New Roman" w:hAnsi="Times New Roman" w:eastAsia="仿宋_GB2312" w:cs="Times New Roman"/>
          <w:sz w:val="28"/>
          <w:szCs w:val="28"/>
        </w:rPr>
        <w:t>场内，不得擅自传递文具等用品。考生需保持答题卡面清洁，不得折叠，不得撕破。凡漏填、错填或书写字迹不清的答卷，影响评卷结果的，责任由考试人员自负。</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3.</w:t>
      </w:r>
      <w:r>
        <w:rPr>
          <w:rFonts w:ascii="Times New Roman" w:hAnsi="Times New Roman" w:eastAsia="仿宋_GB2312" w:cs="Times New Roman"/>
          <w:sz w:val="28"/>
          <w:szCs w:val="28"/>
        </w:rPr>
        <w:t>考试人员不得携带通讯设备。若需携带的，应自带空信封，考试前所有通讯设备一律关机后装在信封内并统一放置。考试期间通讯设备响起或震动的，或者强行使用通讯设备的，一律按照作弊处理。</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4.</w:t>
      </w:r>
      <w:r>
        <w:rPr>
          <w:rFonts w:ascii="Times New Roman" w:hAnsi="Times New Roman" w:eastAsia="仿宋_GB2312" w:cs="Times New Roman"/>
          <w:sz w:val="28"/>
          <w:szCs w:val="28"/>
        </w:rPr>
        <w:t>考生应在监考员宣读考试纪律前到达考场就坐，因个人迟到没听到考试纪律造成未执行监考人员的工作安排的后果自负。开考信号发出后方可开始答题。开考15分钟后，考试人员不得进入考点参加考试；考试人员提前交卷时间不得早于考试开始后30分钟。</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5.</w:t>
      </w:r>
      <w:r>
        <w:rPr>
          <w:rFonts w:ascii="Times New Roman" w:hAnsi="Times New Roman" w:eastAsia="仿宋_GB2312" w:cs="Times New Roman"/>
          <w:sz w:val="28"/>
          <w:szCs w:val="28"/>
        </w:rPr>
        <w:t>考试人员对试题有疑难时，不得向监考员询问，但在不涉及试题内容，如遇试卷分发错误及试题字迹不清等问题，可举手，待监考员走近后询问；考试过程中原则上不得上厕所，若确需上厕所，应举手示意，经监考员同意，由场外工作人员陪同前往并返回考场，离开考场超过2分钟视为主动结束考试。生病不能坚持考试，应举手示意，经监考员同意，经简易治疗能坚持考试的，可再回考场继续参加考试，考试人员耽误的考试时间一律不补；不能坚持考试的，不再返回考场。未经监考员同意而擅自离开考场的考试人员不得再返回考场继续考试。</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6.</w:t>
      </w:r>
      <w:r>
        <w:rPr>
          <w:rFonts w:ascii="Times New Roman" w:hAnsi="Times New Roman" w:eastAsia="仿宋_GB2312" w:cs="Times New Roman"/>
          <w:sz w:val="28"/>
          <w:szCs w:val="28"/>
        </w:rPr>
        <w:t>考场内保持安静，考试人员应独立思考，独立完成答卷。提前出场的考试人员要按答题卡在上、其下依次为试题卷、草稿纸的顺序整理好放在桌上，</w:t>
      </w:r>
      <w:r>
        <w:rPr>
          <w:rFonts w:hint="eastAsia" w:ascii="Times New Roman" w:hAnsi="Times New Roman" w:eastAsia="仿宋_GB2312" w:cs="Times New Roman"/>
          <w:sz w:val="28"/>
          <w:szCs w:val="28"/>
        </w:rPr>
        <w:t>举手示意</w:t>
      </w:r>
      <w:r>
        <w:rPr>
          <w:rFonts w:ascii="Times New Roman" w:hAnsi="Times New Roman" w:eastAsia="仿宋_GB2312" w:cs="Times New Roman"/>
          <w:sz w:val="28"/>
          <w:szCs w:val="28"/>
        </w:rPr>
        <w:t>坐待监考员检查同意后，方可出场；考试人员出场后不得再进场续考，也不得在考场附近逗留或交谈。考试终止信号发出后，考试人员须立即停笔，并按照答题卡在上，其下依次为试题卷、草稿纸的顺序整理好，放在桌上，本人坐待监考员逐一检查后依次出场。</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7.</w:t>
      </w:r>
      <w:r>
        <w:rPr>
          <w:rFonts w:ascii="Times New Roman" w:hAnsi="Times New Roman" w:eastAsia="仿宋_GB2312" w:cs="Times New Roman"/>
          <w:sz w:val="28"/>
          <w:szCs w:val="28"/>
        </w:rPr>
        <w:t>在考场内须保持安静，按规定</w:t>
      </w:r>
      <w:r>
        <w:rPr>
          <w:rFonts w:hint="eastAsia" w:ascii="Times New Roman" w:hAnsi="Times New Roman" w:eastAsia="仿宋_GB2312" w:cs="Times New Roman"/>
          <w:sz w:val="28"/>
          <w:szCs w:val="28"/>
        </w:rPr>
        <w:t>做好防疫工作</w:t>
      </w:r>
      <w:r>
        <w:rPr>
          <w:rFonts w:ascii="Times New Roman" w:hAnsi="Times New Roman" w:eastAsia="仿宋_GB2312" w:cs="Times New Roman"/>
          <w:sz w:val="28"/>
          <w:szCs w:val="28"/>
        </w:rPr>
        <w:t>，不得吸烟，不得喧哗，不得交头接耳、左顾右盼、打手势、做暗号，不得夹带、旁窥、抄袭或有意让他人抄袭，不准传抄答案或交换试题卷、答题卡、草稿纸，不得将试题卷、答题卡或草稿纸带出考场。</w:t>
      </w:r>
    </w:p>
    <w:p>
      <w:pPr>
        <w:tabs>
          <w:tab w:val="left" w:pos="938"/>
        </w:tabs>
        <w:spacing w:line="360" w:lineRule="auto"/>
        <w:outlineLvl w:val="0"/>
        <w:rPr>
          <w:rFonts w:ascii="Times New Roman" w:hAnsi="Times New Roman" w:cs="Times New Roman"/>
          <w:b/>
          <w:bCs/>
          <w:sz w:val="28"/>
          <w:szCs w:val="28"/>
        </w:rPr>
      </w:pPr>
      <w:r>
        <w:rPr>
          <w:rFonts w:hint="eastAsia" w:ascii="Times New Roman" w:hAnsi="Times New Roman" w:cs="Times New Roman"/>
          <w:b/>
          <w:bCs/>
          <w:sz w:val="28"/>
          <w:szCs w:val="28"/>
        </w:rPr>
        <w:t>二、</w:t>
      </w:r>
      <w:r>
        <w:rPr>
          <w:rFonts w:ascii="Times New Roman" w:hAnsi="Times New Roman" w:cs="Times New Roman"/>
          <w:b/>
          <w:bCs/>
          <w:sz w:val="28"/>
          <w:szCs w:val="28"/>
        </w:rPr>
        <w:t>实操</w:t>
      </w:r>
      <w:r>
        <w:rPr>
          <w:rFonts w:hint="eastAsia" w:ascii="Times New Roman" w:hAnsi="Times New Roman" w:cs="Times New Roman"/>
          <w:b/>
          <w:bCs/>
          <w:sz w:val="28"/>
          <w:szCs w:val="28"/>
        </w:rPr>
        <w:t>考核</w:t>
      </w:r>
      <w:r>
        <w:rPr>
          <w:rFonts w:ascii="Times New Roman" w:hAnsi="Times New Roman" w:cs="Times New Roman"/>
          <w:b/>
          <w:bCs/>
          <w:sz w:val="28"/>
          <w:szCs w:val="28"/>
        </w:rPr>
        <w:t>部分</w:t>
      </w:r>
    </w:p>
    <w:p>
      <w:pPr>
        <w:spacing w:line="560" w:lineRule="exact"/>
        <w:ind w:firstLine="560" w:firstLineChars="200"/>
        <w:outlineLvl w:val="1"/>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（一）</w:t>
      </w:r>
      <w:r>
        <w:rPr>
          <w:rFonts w:ascii="Times New Roman" w:hAnsi="Times New Roman" w:eastAsia="仿宋_GB2312" w:cs="Times New Roman"/>
          <w:sz w:val="28"/>
          <w:szCs w:val="28"/>
        </w:rPr>
        <w:t>考核</w:t>
      </w:r>
      <w:r>
        <w:rPr>
          <w:rFonts w:hint="eastAsia" w:ascii="Times New Roman" w:hAnsi="Times New Roman" w:eastAsia="仿宋_GB2312" w:cs="Times New Roman"/>
          <w:sz w:val="28"/>
          <w:szCs w:val="28"/>
        </w:rPr>
        <w:t>原则</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1.理论考试合格的人员方可参加实操考核，若新增承包商理论考试后，合格人员总数不足16名，则不再安排参加实操考核。</w:t>
      </w:r>
    </w:p>
    <w:p>
      <w:pPr>
        <w:spacing w:line="560" w:lineRule="exact"/>
        <w:ind w:firstLine="560" w:firstLineChars="200"/>
      </w:pPr>
      <w:r>
        <w:rPr>
          <w:rFonts w:hint="eastAsia" w:ascii="Times New Roman" w:hAnsi="Times New Roman" w:eastAsia="仿宋_GB2312" w:cs="Times New Roman"/>
          <w:sz w:val="28"/>
          <w:szCs w:val="28"/>
        </w:rPr>
        <w:t>2.</w:t>
      </w:r>
      <w:r>
        <w:rPr>
          <w:rFonts w:ascii="Times New Roman" w:hAnsi="Times New Roman" w:eastAsia="仿宋_GB2312" w:cs="Times New Roman"/>
          <w:sz w:val="28"/>
          <w:szCs w:val="28"/>
        </w:rPr>
        <w:t>实操考核以《配网带电作业实操考核评分细则》为</w:t>
      </w:r>
      <w:r>
        <w:rPr>
          <w:rFonts w:hint="eastAsia" w:ascii="Times New Roman" w:hAnsi="Times New Roman" w:eastAsia="仿宋_GB2312" w:cs="Times New Roman"/>
          <w:sz w:val="28"/>
          <w:szCs w:val="28"/>
        </w:rPr>
        <w:t>依据</w:t>
      </w:r>
      <w:r>
        <w:rPr>
          <w:rFonts w:ascii="Times New Roman" w:hAnsi="Times New Roman" w:eastAsia="仿宋_GB2312" w:cs="Times New Roman"/>
          <w:sz w:val="28"/>
          <w:szCs w:val="28"/>
        </w:rPr>
        <w:t>，结合合并项目的具体情况进行打分。实操</w:t>
      </w:r>
      <w:r>
        <w:rPr>
          <w:rFonts w:hint="eastAsia" w:ascii="Times New Roman" w:hAnsi="Times New Roman" w:eastAsia="仿宋_GB2312" w:cs="Times New Roman"/>
          <w:sz w:val="28"/>
          <w:szCs w:val="28"/>
        </w:rPr>
        <w:t>考核时间根据具体项目确定，考核</w:t>
      </w:r>
      <w:r>
        <w:rPr>
          <w:rFonts w:ascii="Times New Roman" w:hAnsi="Times New Roman" w:eastAsia="仿宋_GB2312" w:cs="Times New Roman"/>
          <w:sz w:val="28"/>
          <w:szCs w:val="28"/>
        </w:rPr>
        <w:t>满分100分</w:t>
      </w:r>
      <w:r>
        <w:rPr>
          <w:rFonts w:hint="eastAsia" w:ascii="Times New Roman" w:hAnsi="Times New Roman" w:eastAsia="仿宋_GB2312" w:cs="Times New Roman"/>
          <w:sz w:val="28"/>
          <w:szCs w:val="28"/>
        </w:rPr>
        <w:t>，85</w:t>
      </w:r>
      <w:r>
        <w:rPr>
          <w:rFonts w:ascii="Times New Roman" w:hAnsi="Times New Roman" w:eastAsia="仿宋_GB2312" w:cs="Times New Roman"/>
          <w:sz w:val="28"/>
          <w:szCs w:val="28"/>
        </w:rPr>
        <w:t>分及格。</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3.原则上</w:t>
      </w:r>
      <w:r>
        <w:rPr>
          <w:rFonts w:ascii="Times New Roman" w:hAnsi="Times New Roman" w:eastAsia="仿宋_GB2312" w:cs="Times New Roman"/>
          <w:sz w:val="28"/>
          <w:szCs w:val="28"/>
        </w:rPr>
        <w:t>实操考核</w:t>
      </w:r>
      <w:r>
        <w:rPr>
          <w:rFonts w:hint="eastAsia" w:ascii="Times New Roman" w:hAnsi="Times New Roman" w:eastAsia="仿宋_GB2312" w:cs="Times New Roman"/>
          <w:sz w:val="28"/>
          <w:szCs w:val="28"/>
        </w:rPr>
        <w:t>顺序采用</w:t>
      </w:r>
      <w:r>
        <w:rPr>
          <w:rFonts w:ascii="Times New Roman" w:hAnsi="Times New Roman" w:eastAsia="仿宋_GB2312" w:cs="Times New Roman"/>
          <w:sz w:val="28"/>
          <w:szCs w:val="28"/>
        </w:rPr>
        <w:t>抽签的方式决定</w:t>
      </w:r>
      <w:r>
        <w:rPr>
          <w:rFonts w:hint="eastAsia" w:ascii="Times New Roman" w:hAnsi="Times New Roman" w:eastAsia="仿宋_GB2312" w:cs="Times New Roman"/>
          <w:sz w:val="28"/>
          <w:szCs w:val="28"/>
        </w:rPr>
        <w:t>，如出现各个工位进度不一，为充分利用闲置工位，经考评员共同商议，可调整考试顺序</w:t>
      </w:r>
      <w:r>
        <w:rPr>
          <w:rFonts w:ascii="Times New Roman" w:hAnsi="Times New Roman" w:eastAsia="仿宋_GB2312" w:cs="Times New Roman"/>
          <w:sz w:val="28"/>
          <w:szCs w:val="28"/>
        </w:rPr>
        <w:t>。</w:t>
      </w:r>
      <w:r>
        <w:rPr>
          <w:rFonts w:hint="eastAsia" w:ascii="Times New Roman" w:hAnsi="Times New Roman" w:eastAsia="仿宋_GB2312" w:cs="Times New Roman"/>
          <w:sz w:val="28"/>
          <w:szCs w:val="28"/>
        </w:rPr>
        <w:t>抽签</w:t>
      </w:r>
      <w:r>
        <w:rPr>
          <w:rFonts w:ascii="Times New Roman" w:hAnsi="Times New Roman" w:eastAsia="仿宋_GB2312" w:cs="Times New Roman"/>
          <w:sz w:val="28"/>
          <w:szCs w:val="28"/>
        </w:rPr>
        <w:t>顺序编码由大写英文字母+两位阿拉伯数字组成，考试单位号码用大写英文字母表示（号码在抽签时确定），相应考试单位选手号在单位号基础上加两位阿拉伯数字表示（各单位在</w:t>
      </w:r>
      <w:r>
        <w:rPr>
          <w:rFonts w:hint="eastAsia" w:ascii="Times New Roman" w:hAnsi="Times New Roman" w:eastAsia="仿宋_GB2312" w:cs="Times New Roman"/>
          <w:sz w:val="28"/>
          <w:szCs w:val="28"/>
        </w:rPr>
        <w:t>实操考核</w:t>
      </w:r>
      <w:r>
        <w:rPr>
          <w:rFonts w:ascii="Times New Roman" w:hAnsi="Times New Roman" w:eastAsia="仿宋_GB2312" w:cs="Times New Roman"/>
          <w:sz w:val="28"/>
          <w:szCs w:val="28"/>
        </w:rPr>
        <w:t>前提交本单位参加个人项目实操的队员排序）。如A01代表1号队第1位个人</w:t>
      </w:r>
      <w:r>
        <w:rPr>
          <w:rFonts w:hint="eastAsia" w:ascii="Times New Roman" w:hAnsi="Times New Roman" w:eastAsia="仿宋_GB2312" w:cs="Times New Roman"/>
          <w:sz w:val="28"/>
          <w:szCs w:val="28"/>
        </w:rPr>
        <w:t>考试</w:t>
      </w:r>
      <w:r>
        <w:rPr>
          <w:rFonts w:ascii="Times New Roman" w:hAnsi="Times New Roman" w:eastAsia="仿宋_GB2312" w:cs="Times New Roman"/>
          <w:sz w:val="28"/>
          <w:szCs w:val="28"/>
        </w:rPr>
        <w:t>选手。</w:t>
      </w:r>
      <w:r>
        <w:rPr>
          <w:rFonts w:hint="eastAsia" w:ascii="Times New Roman" w:hAnsi="Times New Roman" w:eastAsia="仿宋_GB2312" w:cs="Times New Roman"/>
          <w:sz w:val="28"/>
          <w:szCs w:val="28"/>
        </w:rPr>
        <w:t>提交到现场考核的工作票、评分表等相关材料不得出现承包商的名称及人员姓名，均以抽签编号代替。</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4.新增作业人员和新增作业项目的存量作业人员分开考核，新增作业人员和新增作业项目的存量作业人员不能组合考核同一项目，即一个项目的票面工作负责人、工作班人员、专责监护人均为新增作业人员或均为存量作业人员，新增作业人员不满足考核项目最少人员要求时，承包商间可预先协商、自由搭配，使该项目考核人数满足要求，并经现场考评员同意后开展，成绩分别计算。新增作业人员和存量作业人员未经考评员同意私自搭配组合考核，一经发现，所有票面人员均按不合格处理。</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5.各承包商应掌握实操进度情况，提前做好入场准备工作，从考评员通知承包商开始入场计时，承包商超过1</w:t>
      </w:r>
      <w:r>
        <w:rPr>
          <w:rFonts w:ascii="Times New Roman" w:hAnsi="Times New Roman" w:eastAsia="仿宋_GB2312" w:cs="Times New Roman"/>
          <w:sz w:val="28"/>
          <w:szCs w:val="28"/>
        </w:rPr>
        <w:t>5</w:t>
      </w:r>
      <w:r>
        <w:rPr>
          <w:rFonts w:hint="eastAsia" w:ascii="Times New Roman" w:hAnsi="Times New Roman" w:eastAsia="仿宋_GB2312" w:cs="Times New Roman"/>
          <w:sz w:val="28"/>
          <w:szCs w:val="28"/>
        </w:rPr>
        <w:t>分钟未入场视为自动弃考。</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6.实操考评期间，各参评承包商应按照现场考评员安排参加考评，不服从安排或不按通知时限参加现场考评的视为弃考。</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7.实操考评成绩原则上于考评当日公布。若对成绩存有异议，请于成绩公布当日（自然日）完成反馈；逾期未反馈者，视为无异议，不再受理申诉意见。</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（二）项目</w:t>
      </w:r>
      <w:r>
        <w:rPr>
          <w:rFonts w:ascii="Times New Roman" w:hAnsi="Times New Roman" w:eastAsia="仿宋_GB2312" w:cs="Times New Roman"/>
          <w:sz w:val="28"/>
          <w:szCs w:val="28"/>
        </w:rPr>
        <w:t>考核</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1.</w:t>
      </w:r>
      <w:r>
        <w:rPr>
          <w:rFonts w:ascii="Times New Roman" w:hAnsi="Times New Roman" w:eastAsia="仿宋_GB2312" w:cs="Times New Roman"/>
          <w:sz w:val="28"/>
          <w:szCs w:val="28"/>
        </w:rPr>
        <w:t>参与考核的承包商需按本单位人员</w:t>
      </w:r>
      <w:r>
        <w:rPr>
          <w:rFonts w:hint="eastAsia" w:ascii="Times New Roman" w:hAnsi="Times New Roman" w:eastAsia="仿宋_GB2312" w:cs="Times New Roman"/>
          <w:sz w:val="28"/>
          <w:szCs w:val="28"/>
        </w:rPr>
        <w:t>作业项目报考</w:t>
      </w:r>
      <w:r>
        <w:rPr>
          <w:rFonts w:ascii="Times New Roman" w:hAnsi="Times New Roman" w:eastAsia="仿宋_GB2312" w:cs="Times New Roman"/>
          <w:sz w:val="28"/>
          <w:szCs w:val="28"/>
        </w:rPr>
        <w:t>情况，</w:t>
      </w:r>
      <w:r>
        <w:rPr>
          <w:rFonts w:hint="eastAsia" w:ascii="Times New Roman" w:hAnsi="Times New Roman" w:eastAsia="仿宋_GB2312" w:cs="Times New Roman"/>
          <w:sz w:val="28"/>
          <w:szCs w:val="28"/>
        </w:rPr>
        <w:t>每</w:t>
      </w:r>
      <w:r>
        <w:rPr>
          <w:rFonts w:ascii="Times New Roman" w:hAnsi="Times New Roman" w:eastAsia="仿宋_GB2312" w:cs="Times New Roman"/>
          <w:sz w:val="28"/>
          <w:szCs w:val="28"/>
        </w:rPr>
        <w:t>人（队）提前打印《配网带电作业实操考核评分细则》</w:t>
      </w:r>
      <w:r>
        <w:rPr>
          <w:rFonts w:hint="eastAsia" w:ascii="Times New Roman" w:hAnsi="Times New Roman" w:eastAsia="仿宋_GB2312" w:cs="Times New Roman"/>
          <w:sz w:val="28"/>
          <w:szCs w:val="28"/>
        </w:rPr>
        <w:t>中所报考项目评分标准</w:t>
      </w:r>
      <w:r>
        <w:rPr>
          <w:rFonts w:ascii="Times New Roman" w:hAnsi="Times New Roman" w:eastAsia="仿宋_GB2312" w:cs="Times New Roman"/>
          <w:sz w:val="28"/>
          <w:szCs w:val="28"/>
        </w:rPr>
        <w:t>供考评员评分</w:t>
      </w:r>
      <w:r>
        <w:rPr>
          <w:rFonts w:hint="eastAsia" w:ascii="Times New Roman" w:hAnsi="Times New Roman" w:eastAsia="仿宋_GB2312" w:cs="Times New Roman"/>
          <w:sz w:val="28"/>
          <w:szCs w:val="28"/>
        </w:rPr>
        <w:t>。每</w:t>
      </w:r>
      <w:r>
        <w:rPr>
          <w:rFonts w:ascii="Times New Roman" w:hAnsi="Times New Roman" w:eastAsia="仿宋_GB2312" w:cs="Times New Roman"/>
          <w:sz w:val="28"/>
          <w:szCs w:val="28"/>
        </w:rPr>
        <w:t>人</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队</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按项目提前</w:t>
      </w:r>
      <w:r>
        <w:rPr>
          <w:rFonts w:hint="eastAsia" w:ascii="Times New Roman" w:hAnsi="Times New Roman" w:eastAsia="仿宋_GB2312" w:cs="Times New Roman"/>
          <w:sz w:val="28"/>
          <w:szCs w:val="28"/>
        </w:rPr>
        <w:t>准备</w:t>
      </w:r>
      <w:r>
        <w:rPr>
          <w:rFonts w:ascii="Times New Roman" w:hAnsi="Times New Roman" w:eastAsia="仿宋_GB2312" w:cs="Times New Roman"/>
          <w:sz w:val="28"/>
          <w:szCs w:val="28"/>
        </w:rPr>
        <w:t>好工作票、</w:t>
      </w:r>
      <w:r>
        <w:rPr>
          <w:rFonts w:hint="eastAsia" w:ascii="Times New Roman" w:hAnsi="Times New Roman" w:eastAsia="仿宋_GB2312" w:cs="Times New Roman"/>
          <w:sz w:val="28"/>
          <w:szCs w:val="28"/>
        </w:rPr>
        <w:t>工作方案</w:t>
      </w:r>
      <w:r>
        <w:rPr>
          <w:rFonts w:ascii="Times New Roman" w:hAnsi="Times New Roman" w:eastAsia="仿宋_GB2312" w:cs="Times New Roman"/>
          <w:sz w:val="28"/>
          <w:szCs w:val="28"/>
        </w:rPr>
        <w:t>等备查。</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2.同一考核项目同一工作票内考生，现场复勘、工作许可、站班会、布置现场、工器具、材料检查、收工会等以小组为单位集体完成，成绩为小组所有成员通用。</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3.在考核过程中，地面人员仅能在危及人身安全、设备安全以及在项目流程上需要协调地面人员配合时对考生进行提醒，比如指挥地面人员摆放旁路设备、绑扎起吊物件等。若提醒相关操作步骤及遮蔽措施等，一经发现（包括使用电子通讯设备、对讲机、无人机等情况），提醒人员取消本年度能力评价所有项目资格，且工作票内含工作负责人在内的工作班人员取消该项目资格。</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4.考试项目、时间、人员组合、计分方式等参见下表。考评员可根据考评过程，评估考试内容、时间、计分方式等是否合理，并经过商议做出适当调整。考试应服从调整安排。</w:t>
      </w:r>
    </w:p>
    <w:tbl>
      <w:tblPr>
        <w:tblStyle w:val="9"/>
        <w:tblW w:w="8517" w:type="dxa"/>
        <w:tblInd w:w="0" w:type="dxa"/>
        <w:tblLayout w:type="fixed"/>
        <w:tblCellMar>
          <w:top w:w="0" w:type="dxa"/>
          <w:left w:w="108" w:type="dxa"/>
          <w:bottom w:w="0" w:type="dxa"/>
          <w:right w:w="108" w:type="dxa"/>
        </w:tblCellMar>
      </w:tblPr>
      <w:tblGrid>
        <w:gridCol w:w="479"/>
        <w:gridCol w:w="1097"/>
        <w:gridCol w:w="775"/>
        <w:gridCol w:w="1400"/>
        <w:gridCol w:w="900"/>
        <w:gridCol w:w="2870"/>
        <w:gridCol w:w="996"/>
      </w:tblGrid>
      <w:tr>
        <w:tblPrEx>
          <w:tblCellMar>
            <w:top w:w="0" w:type="dxa"/>
            <w:left w:w="108" w:type="dxa"/>
            <w:bottom w:w="0" w:type="dxa"/>
            <w:right w:w="108" w:type="dxa"/>
          </w:tblCellMar>
        </w:tblPrEx>
        <w:trPr>
          <w:trHeight w:val="108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序号</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大类作业项目</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考试时间（分钟）</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工作票组合人数</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考生操作方式</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考生计分方式</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kern w:val="0"/>
                <w:sz w:val="24"/>
                <w:szCs w:val="24"/>
                <w:lang w:bidi="ar"/>
              </w:rPr>
              <w:t>评分标准份数</w:t>
            </w:r>
          </w:p>
        </w:tc>
      </w:tr>
      <w:tr>
        <w:tblPrEx>
          <w:tblCellMar>
            <w:top w:w="0" w:type="dxa"/>
            <w:left w:w="108" w:type="dxa"/>
            <w:bottom w:w="0" w:type="dxa"/>
            <w:right w:w="108" w:type="dxa"/>
          </w:tblCellMar>
        </w:tblPrEx>
        <w:trPr>
          <w:trHeight w:val="85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1</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绝缘手套作业法带电断、接引线（必过项）</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50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操作考试人员1人，地面配合人员1人，工作负责人1人。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单车单人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50分钟1人完成近边相及中相引线断接引全过程操作。</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每个考生每人1份</w:t>
            </w:r>
          </w:p>
        </w:tc>
      </w:tr>
      <w:tr>
        <w:tblPrEx>
          <w:tblCellMar>
            <w:top w:w="0" w:type="dxa"/>
            <w:left w:w="108" w:type="dxa"/>
            <w:bottom w:w="0" w:type="dxa"/>
            <w:right w:w="108" w:type="dxa"/>
          </w:tblCellMar>
        </w:tblPrEx>
        <w:trPr>
          <w:trHeight w:val="85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2</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绝缘手套作业法更换悬式绝缘子（耐张绝缘子）</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40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操作考试人员1人，地面配合人员1人，工作负责人1人。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单车单人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40分钟1人完成近边相悬式绝缘子的更换全过程操作。</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每个考生每人1份</w:t>
            </w:r>
          </w:p>
        </w:tc>
      </w:tr>
      <w:tr>
        <w:tblPrEx>
          <w:tblCellMar>
            <w:top w:w="0" w:type="dxa"/>
            <w:left w:w="108" w:type="dxa"/>
            <w:bottom w:w="0" w:type="dxa"/>
            <w:right w:w="108" w:type="dxa"/>
          </w:tblCellMar>
        </w:tblPrEx>
        <w:trPr>
          <w:trHeight w:val="85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3</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绝缘手套作业法带电安装、拆除避雷器</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35</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操作考试人员2人，地面配合人员1人，工作负责人1人。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单车双人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35分钟2人完成中相避雷器的更换全过程操作，1人拆除、1人安装。该项目2人合格才算合格，若1人不合格，该项目2人均不合格。</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2个考生1份</w:t>
            </w:r>
          </w:p>
        </w:tc>
      </w:tr>
      <w:tr>
        <w:tblPrEx>
          <w:tblCellMar>
            <w:top w:w="0" w:type="dxa"/>
            <w:left w:w="108" w:type="dxa"/>
            <w:bottom w:w="0" w:type="dxa"/>
            <w:right w:w="108" w:type="dxa"/>
          </w:tblCellMar>
        </w:tblPrEx>
        <w:trPr>
          <w:trHeight w:val="85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4</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绝缘手套作业法带电更换直线杆横担</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50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操作考试人员4人，地面配合人员1人，工作负责人1人。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双车四人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50分钟4人完成更换直线杆横担全过程操作。该项目4人合格才算合格，若1人不合格，该项目4人均不合格。</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4个考生1份</w:t>
            </w:r>
          </w:p>
        </w:tc>
      </w:tr>
      <w:tr>
        <w:tblPrEx>
          <w:tblCellMar>
            <w:top w:w="0" w:type="dxa"/>
            <w:left w:w="108" w:type="dxa"/>
            <w:bottom w:w="0" w:type="dxa"/>
            <w:right w:w="108" w:type="dxa"/>
          </w:tblCellMar>
        </w:tblPrEx>
        <w:trPr>
          <w:trHeight w:val="18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5</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绝缘手套作业法带电立、撤电杆</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80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小组成员6-10人，操作考试人员4人，地面配合人员若干，工作负责人1人，专责监护人1人。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双车四人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该项目由承包商提供场地考核。80分钟小组成员完成带电立、撤电杆全过程操作。当考试人数低于8人时，可增加地面配合人员，地面配合人员不计入考评成绩，当考试人数超过8人少于10人时，由考评人员现场抽签确定斗内人员。作业过程采取4上4下或2上2下的考试模式，即斗内人员完成组立电杆后，地面人员与斗内人员轮换继续开展撤电杆。按斗臂车数量区分作业人员组合，每辆斗臂车作业人员共用1份成绩，只要有1人不合格，则该车涉及所有成员（以评分表计）均不合格。</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每辆斗臂车涉及的所有人员使用1份，共2份</w:t>
            </w:r>
          </w:p>
        </w:tc>
      </w:tr>
      <w:tr>
        <w:tblPrEx>
          <w:tblCellMar>
            <w:top w:w="0" w:type="dxa"/>
            <w:left w:w="108" w:type="dxa"/>
            <w:bottom w:w="0" w:type="dxa"/>
            <w:right w:w="108" w:type="dxa"/>
          </w:tblCellMar>
        </w:tblPrEx>
        <w:trPr>
          <w:trHeight w:val="200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6</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绝缘手套作业法带负荷直线改耐张杆（终端杆）</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120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小组成员6-10人，操作考试人员4人，地面配合人员若干，工作负责人1人，专责监护人1人。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双车四人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该项目由承包商提供场地考核。120分钟小组成员完成带负荷直线改耐张杆全过程操作。当考试人数低于8人时，可增加地面配合人员，地面配合人员不计入考评成绩，当考试人数超过8人少于10人时，由考评人员现场抽签确定斗内人员。作业过程中应采取4上4下的考试模式，即斗内人员完成悬式绝缘子安装后，地面人员与斗内人员轮换完成后续作业。按斗臂车数量区分作业人员组合，每辆斗臂车作业人员共用1份成绩，只要有1人不合格，则该车所有成员（以评分表计）均不合格。</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每辆斗臂车涉及的所有人员使用1份，共2份</w:t>
            </w:r>
          </w:p>
        </w:tc>
      </w:tr>
      <w:tr>
        <w:tblPrEx>
          <w:tblCellMar>
            <w:top w:w="0" w:type="dxa"/>
            <w:left w:w="108" w:type="dxa"/>
            <w:bottom w:w="0" w:type="dxa"/>
            <w:right w:w="108" w:type="dxa"/>
          </w:tblCellMar>
        </w:tblPrEx>
        <w:trPr>
          <w:trHeight w:val="192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7</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综合作业法带负荷安装、拆除柱上开关</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120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小组成员6-10人，操作考试人员4人，地面配合人员若干，工作负责人1人，专责监护人1人。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双车四人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120分钟小组成员完成带负荷安装、拆除柱上开关全过程操作。当考试人数低于8人时，可增加地面配合人员，地面配合人员不计入考评成绩，当考试人数超过8人少于10人时，由考评人员现场抽签确定斗内人员。作业过程中应采取4上4下的考试模式，即斗内人员拆除开关并放至地面后，地面人员与斗内人员轮换完成后续工作。按斗臂车数量区分作业人员组合，每辆斗臂车作业人员共用一份成绩，只要有1人不合格，则该车所有成员（以评分表计）均不合格。</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每辆斗臂车操作人员使用1份，共2份</w:t>
            </w:r>
          </w:p>
        </w:tc>
      </w:tr>
      <w:tr>
        <w:tblPrEx>
          <w:tblCellMar>
            <w:top w:w="0" w:type="dxa"/>
            <w:left w:w="108" w:type="dxa"/>
            <w:bottom w:w="0" w:type="dxa"/>
            <w:right w:w="108" w:type="dxa"/>
          </w:tblCellMar>
        </w:tblPrEx>
        <w:trPr>
          <w:trHeight w:val="13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8</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绝缘杆作业法带电断、接分支引线</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50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操作考试人员2人，地面配合人员1人，工作负责人1人。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两人</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60分钟2人完成中相、近边相引线的断、接引过程操作，1人断引、1人接引，断、接引结束均需拆除全部绝缘遮蔽。该项目2人合格才算合格，若1人不合格，该项目2人均不合格。</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2个考生1份</w:t>
            </w:r>
          </w:p>
        </w:tc>
      </w:tr>
      <w:tr>
        <w:tblPrEx>
          <w:tblCellMar>
            <w:top w:w="0" w:type="dxa"/>
            <w:left w:w="108" w:type="dxa"/>
            <w:bottom w:w="0" w:type="dxa"/>
            <w:right w:w="108" w:type="dxa"/>
          </w:tblCellMar>
        </w:tblPrEx>
        <w:trPr>
          <w:trHeight w:val="130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9</w:t>
            </w:r>
          </w:p>
        </w:tc>
        <w:tc>
          <w:tcPr>
            <w:tcW w:w="109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绝缘手套作业法带电断、接引线（使用脚手架）</w:t>
            </w:r>
          </w:p>
        </w:tc>
        <w:tc>
          <w:tcPr>
            <w:tcW w:w="7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80</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小组成员6-8人，地面配合人员若干，工作负责人1人，专责监护人1人。</w:t>
            </w:r>
          </w:p>
        </w:tc>
        <w:tc>
          <w:tcPr>
            <w:tcW w:w="9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集体</w:t>
            </w:r>
          </w:p>
        </w:tc>
        <w:tc>
          <w:tcPr>
            <w:tcW w:w="28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该项目由承包商提供场地考核。80分钟完成绝缘手套作业法带电断、接中相引线（使用脚手架）作业全过程操作。</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lang w:bidi="ar"/>
              </w:rPr>
              <w:t>共用1份</w:t>
            </w:r>
          </w:p>
        </w:tc>
      </w:tr>
    </w:tbl>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5.</w:t>
      </w:r>
      <w:r>
        <w:rPr>
          <w:rFonts w:ascii="Times New Roman" w:hAnsi="Times New Roman" w:eastAsia="仿宋_GB2312" w:cs="Times New Roman"/>
          <w:sz w:val="28"/>
          <w:szCs w:val="28"/>
        </w:rPr>
        <w:t>实操考核原则上按照实操考核时间顺序安排表进行考核，考评员可根据现场考核进度和其它突发情况对考核顺序、考核工位进行适当调整，参考单位</w:t>
      </w:r>
      <w:r>
        <w:rPr>
          <w:rFonts w:hint="eastAsia" w:ascii="Times New Roman" w:hAnsi="Times New Roman" w:eastAsia="仿宋_GB2312" w:cs="Times New Roman"/>
          <w:sz w:val="28"/>
          <w:szCs w:val="28"/>
        </w:rPr>
        <w:t>应</w:t>
      </w:r>
      <w:r>
        <w:rPr>
          <w:rFonts w:ascii="Times New Roman" w:hAnsi="Times New Roman" w:eastAsia="仿宋_GB2312" w:cs="Times New Roman"/>
          <w:sz w:val="28"/>
          <w:szCs w:val="28"/>
        </w:rPr>
        <w:t>服从安排。为避免人员聚集，现场无考核任务的单位、人员不得在实操考核现场观摩、围观（经过允许提前进场准备工作除外），考评组会根据实际进度及时通知下个考核单位进场准备。实操场地内按</w:t>
      </w:r>
      <w:r>
        <w:rPr>
          <w:rFonts w:hint="eastAsia" w:ascii="Times New Roman" w:hAnsi="Times New Roman" w:eastAsia="仿宋_GB2312" w:cs="Times New Roman"/>
          <w:sz w:val="28"/>
          <w:szCs w:val="28"/>
        </w:rPr>
        <w:t>模拟实际工作的</w:t>
      </w:r>
      <w:r>
        <w:rPr>
          <w:rFonts w:ascii="Times New Roman" w:hAnsi="Times New Roman" w:eastAsia="仿宋_GB2312" w:cs="Times New Roman"/>
          <w:sz w:val="28"/>
          <w:szCs w:val="28"/>
        </w:rPr>
        <w:t>带电线路</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户外道路</w:t>
      </w:r>
      <w:r>
        <w:rPr>
          <w:rFonts w:hint="eastAsia" w:ascii="Times New Roman" w:hAnsi="Times New Roman" w:eastAsia="仿宋_GB2312" w:cs="Times New Roman"/>
          <w:sz w:val="28"/>
          <w:szCs w:val="28"/>
        </w:rPr>
        <w:t>环境考核</w:t>
      </w:r>
      <w:r>
        <w:rPr>
          <w:rFonts w:ascii="Times New Roman" w:hAnsi="Times New Roman" w:eastAsia="仿宋_GB2312" w:cs="Times New Roman"/>
          <w:sz w:val="28"/>
          <w:szCs w:val="28"/>
        </w:rPr>
        <w:t>。</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6.</w:t>
      </w:r>
      <w:r>
        <w:rPr>
          <w:rFonts w:ascii="Times New Roman" w:hAnsi="Times New Roman" w:eastAsia="仿宋_GB2312" w:cs="Times New Roman"/>
          <w:sz w:val="28"/>
          <w:szCs w:val="28"/>
        </w:rPr>
        <w:t>考核完成后，考试人员需及时进行场地清理，对考核线路恢复原状，否则考评员可进行相应的</w:t>
      </w:r>
      <w:r>
        <w:rPr>
          <w:rFonts w:hint="eastAsia" w:ascii="Times New Roman" w:hAnsi="Times New Roman" w:eastAsia="仿宋_GB2312" w:cs="Times New Roman"/>
          <w:sz w:val="28"/>
          <w:szCs w:val="28"/>
        </w:rPr>
        <w:t>追责扣分</w:t>
      </w:r>
      <w:r>
        <w:rPr>
          <w:rFonts w:ascii="Times New Roman" w:hAnsi="Times New Roman" w:eastAsia="仿宋_GB2312" w:cs="Times New Roman"/>
          <w:sz w:val="28"/>
          <w:szCs w:val="28"/>
        </w:rPr>
        <w:t>。</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7.</w:t>
      </w:r>
      <w:r>
        <w:rPr>
          <w:rFonts w:ascii="Times New Roman" w:hAnsi="Times New Roman" w:eastAsia="仿宋_GB2312" w:cs="Times New Roman"/>
          <w:sz w:val="28"/>
          <w:szCs w:val="28"/>
        </w:rPr>
        <w:t>因</w:t>
      </w:r>
      <w:r>
        <w:rPr>
          <w:rFonts w:hint="eastAsia" w:ascii="Times New Roman" w:hAnsi="Times New Roman" w:eastAsia="仿宋_GB2312" w:cs="Times New Roman"/>
          <w:sz w:val="28"/>
          <w:szCs w:val="28"/>
        </w:rPr>
        <w:t>部分</w:t>
      </w:r>
      <w:r>
        <w:rPr>
          <w:rFonts w:ascii="Times New Roman" w:hAnsi="Times New Roman" w:eastAsia="仿宋_GB2312" w:cs="Times New Roman"/>
          <w:sz w:val="28"/>
          <w:szCs w:val="28"/>
        </w:rPr>
        <w:t>项目</w:t>
      </w:r>
      <w:r>
        <w:rPr>
          <w:rFonts w:hint="eastAsia" w:ascii="Times New Roman" w:hAnsi="Times New Roman" w:eastAsia="仿宋_GB2312" w:cs="Times New Roman"/>
          <w:sz w:val="28"/>
          <w:szCs w:val="28"/>
        </w:rPr>
        <w:t>采取</w:t>
      </w:r>
      <w:r>
        <w:rPr>
          <w:rFonts w:ascii="Times New Roman" w:hAnsi="Times New Roman" w:eastAsia="仿宋_GB2312" w:cs="Times New Roman"/>
          <w:sz w:val="28"/>
          <w:szCs w:val="28"/>
        </w:rPr>
        <w:t>合并考核的</w:t>
      </w:r>
      <w:r>
        <w:rPr>
          <w:rFonts w:hint="eastAsia" w:ascii="Times New Roman" w:hAnsi="Times New Roman" w:eastAsia="仿宋_GB2312" w:cs="Times New Roman"/>
          <w:sz w:val="28"/>
          <w:szCs w:val="28"/>
        </w:rPr>
        <w:t>方式，</w:t>
      </w:r>
      <w:r>
        <w:rPr>
          <w:rFonts w:ascii="Times New Roman" w:hAnsi="Times New Roman" w:eastAsia="仿宋_GB2312" w:cs="Times New Roman"/>
          <w:sz w:val="28"/>
          <w:szCs w:val="28"/>
        </w:rPr>
        <w:t>最终考核时间将会做相应的调整</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最终考核时间由现场考评工作组结合原有的评分标准、合并考核项目、实际</w:t>
      </w:r>
      <w:r>
        <w:rPr>
          <w:rFonts w:hint="eastAsia" w:ascii="Times New Roman" w:hAnsi="Times New Roman" w:eastAsia="仿宋_GB2312" w:cs="Times New Roman"/>
          <w:sz w:val="28"/>
          <w:szCs w:val="28"/>
        </w:rPr>
        <w:t>作业完成时间</w:t>
      </w:r>
      <w:r>
        <w:rPr>
          <w:rFonts w:ascii="Times New Roman" w:hAnsi="Times New Roman" w:eastAsia="仿宋_GB2312" w:cs="Times New Roman"/>
          <w:sz w:val="28"/>
          <w:szCs w:val="28"/>
        </w:rPr>
        <w:t>及实际考核内容等情况商议确定</w:t>
      </w:r>
      <w:r>
        <w:rPr>
          <w:rFonts w:hint="eastAsia" w:ascii="Times New Roman" w:hAnsi="Times New Roman" w:eastAsia="仿宋_GB2312" w:cs="Times New Roman"/>
          <w:sz w:val="28"/>
          <w:szCs w:val="28"/>
        </w:rPr>
        <w:t>后，</w:t>
      </w:r>
      <w:r>
        <w:rPr>
          <w:rFonts w:ascii="Times New Roman" w:hAnsi="Times New Roman" w:eastAsia="仿宋_GB2312" w:cs="Times New Roman"/>
          <w:sz w:val="28"/>
          <w:szCs w:val="28"/>
        </w:rPr>
        <w:t>在考前公布。</w:t>
      </w:r>
      <w:r>
        <w:rPr>
          <w:rFonts w:hint="eastAsia" w:ascii="Times New Roman" w:hAnsi="Times New Roman" w:eastAsia="仿宋_GB2312" w:cs="Times New Roman"/>
          <w:sz w:val="28"/>
          <w:szCs w:val="28"/>
        </w:rPr>
        <w:t>部分同类型采取相同安全措施且作业流程和步骤基本一致的作业，是否可以采用考核典型项目代替考核全部项目的方式进行考核，将由现场考评组商议</w:t>
      </w:r>
      <w:r>
        <w:rPr>
          <w:rFonts w:ascii="Times New Roman" w:hAnsi="Times New Roman" w:eastAsia="仿宋_GB2312" w:cs="Times New Roman"/>
          <w:sz w:val="28"/>
          <w:szCs w:val="28"/>
        </w:rPr>
        <w:t>确定</w:t>
      </w:r>
      <w:r>
        <w:rPr>
          <w:rFonts w:hint="eastAsia" w:ascii="Times New Roman" w:hAnsi="Times New Roman" w:eastAsia="仿宋_GB2312" w:cs="Times New Roman"/>
          <w:sz w:val="28"/>
          <w:szCs w:val="28"/>
        </w:rPr>
        <w:t>后按要求执行。</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8.</w:t>
      </w:r>
      <w:r>
        <w:rPr>
          <w:rFonts w:ascii="Times New Roman" w:hAnsi="Times New Roman" w:eastAsia="仿宋_GB2312" w:cs="Times New Roman"/>
          <w:sz w:val="28"/>
          <w:szCs w:val="28"/>
        </w:rPr>
        <w:t>对于申请评价的大型、复杂的新项目，各承包商应具备相应的作业装备、已开展充分的作业风险评估、编写现场作业施工方案，经充分模拟操作培训确认安全可靠，</w:t>
      </w:r>
      <w:r>
        <w:rPr>
          <w:rFonts w:hint="eastAsia" w:ascii="Times New Roman" w:hAnsi="Times New Roman" w:eastAsia="仿宋_GB2312" w:cs="Times New Roman"/>
          <w:sz w:val="28"/>
          <w:szCs w:val="28"/>
        </w:rPr>
        <w:t>并</w:t>
      </w:r>
      <w:r>
        <w:rPr>
          <w:rFonts w:ascii="Times New Roman" w:hAnsi="Times New Roman" w:eastAsia="仿宋_GB2312" w:cs="Times New Roman"/>
          <w:sz w:val="28"/>
          <w:szCs w:val="28"/>
        </w:rPr>
        <w:t>提供相应的证明材料方可进行现场评价。考评员</w:t>
      </w:r>
      <w:r>
        <w:rPr>
          <w:rFonts w:hint="eastAsia" w:ascii="Times New Roman" w:hAnsi="Times New Roman" w:eastAsia="仿宋_GB2312" w:cs="Times New Roman"/>
          <w:sz w:val="28"/>
          <w:szCs w:val="28"/>
        </w:rPr>
        <w:t>根据考评</w:t>
      </w:r>
      <w:r>
        <w:rPr>
          <w:rFonts w:ascii="Times New Roman" w:hAnsi="Times New Roman" w:eastAsia="仿宋_GB2312" w:cs="Times New Roman"/>
          <w:sz w:val="28"/>
          <w:szCs w:val="28"/>
        </w:rPr>
        <w:t>场地的实际情况决定是否可安全开展</w:t>
      </w:r>
      <w:r>
        <w:rPr>
          <w:rFonts w:hint="eastAsia" w:ascii="Times New Roman" w:hAnsi="Times New Roman" w:eastAsia="仿宋_GB2312" w:cs="Times New Roman"/>
          <w:sz w:val="28"/>
          <w:szCs w:val="28"/>
        </w:rPr>
        <w:t>考核工作</w:t>
      </w:r>
      <w:r>
        <w:rPr>
          <w:rFonts w:ascii="Times New Roman" w:hAnsi="Times New Roman" w:eastAsia="仿宋_GB2312" w:cs="Times New Roman"/>
          <w:sz w:val="28"/>
          <w:szCs w:val="28"/>
        </w:rPr>
        <w:t>。</w:t>
      </w:r>
    </w:p>
    <w:p>
      <w:pPr>
        <w:tabs>
          <w:tab w:val="left" w:pos="938"/>
        </w:tabs>
        <w:spacing w:line="360" w:lineRule="auto"/>
        <w:outlineLvl w:val="0"/>
        <w:rPr>
          <w:rFonts w:ascii="Times New Roman" w:hAnsi="Times New Roman" w:cs="Times New Roman"/>
          <w:b/>
          <w:bCs/>
          <w:sz w:val="28"/>
          <w:szCs w:val="28"/>
        </w:rPr>
      </w:pPr>
      <w:r>
        <w:rPr>
          <w:rFonts w:hint="eastAsia" w:ascii="Times New Roman" w:hAnsi="Times New Roman" w:cs="Times New Roman"/>
          <w:b/>
          <w:bCs/>
          <w:sz w:val="28"/>
          <w:szCs w:val="28"/>
        </w:rPr>
        <w:t>三、现场考核其它</w:t>
      </w:r>
      <w:r>
        <w:rPr>
          <w:rFonts w:ascii="Times New Roman" w:hAnsi="Times New Roman" w:cs="Times New Roman"/>
          <w:b/>
          <w:bCs/>
          <w:sz w:val="28"/>
          <w:szCs w:val="28"/>
        </w:rPr>
        <w:t>注意事项</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（一）现场考核期间，全体考务、工作人员要严格遵守廉洁纪律。全体考务、工作人员及承包商（含人员）需签订廉洁协议（附录1）。</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（二）</w:t>
      </w:r>
      <w:r>
        <w:rPr>
          <w:rFonts w:ascii="Times New Roman" w:hAnsi="Times New Roman" w:eastAsia="仿宋_GB2312" w:cs="Times New Roman"/>
          <w:sz w:val="28"/>
          <w:szCs w:val="28"/>
        </w:rPr>
        <w:t>参加考核人员应携带身份证</w:t>
      </w:r>
      <w:r>
        <w:rPr>
          <w:rFonts w:hint="eastAsia" w:ascii="Times New Roman" w:hAnsi="Times New Roman" w:eastAsia="仿宋_GB2312" w:cs="Times New Roman"/>
          <w:sz w:val="28"/>
          <w:szCs w:val="28"/>
        </w:rPr>
        <w:t>、特种作业证、带电作业证</w:t>
      </w:r>
      <w:r>
        <w:rPr>
          <w:rFonts w:ascii="Times New Roman" w:hAnsi="Times New Roman" w:eastAsia="仿宋_GB2312" w:cs="Times New Roman"/>
          <w:sz w:val="28"/>
          <w:szCs w:val="28"/>
        </w:rPr>
        <w:t>原件，在考核期间备查。考核人员应听从工作人员安排，禁止喧哗。实操场地内所有线路</w:t>
      </w:r>
      <w:r>
        <w:rPr>
          <w:rFonts w:hint="eastAsia" w:ascii="Times New Roman" w:hAnsi="Times New Roman" w:eastAsia="仿宋_GB2312" w:cs="Times New Roman"/>
          <w:sz w:val="28"/>
          <w:szCs w:val="28"/>
        </w:rPr>
        <w:t>全程</w:t>
      </w:r>
      <w:r>
        <w:rPr>
          <w:rFonts w:ascii="Times New Roman" w:hAnsi="Times New Roman" w:eastAsia="仿宋_GB2312" w:cs="Times New Roman"/>
          <w:sz w:val="28"/>
          <w:szCs w:val="28"/>
        </w:rPr>
        <w:t>视为带电体，未经许可，</w:t>
      </w:r>
      <w:r>
        <w:rPr>
          <w:rFonts w:hint="eastAsia" w:ascii="Times New Roman" w:hAnsi="Times New Roman" w:eastAsia="仿宋_GB2312" w:cs="Times New Roman"/>
          <w:sz w:val="28"/>
          <w:szCs w:val="28"/>
        </w:rPr>
        <w:t>严禁</w:t>
      </w:r>
      <w:r>
        <w:rPr>
          <w:rFonts w:ascii="Times New Roman" w:hAnsi="Times New Roman" w:eastAsia="仿宋_GB2312" w:cs="Times New Roman"/>
          <w:sz w:val="28"/>
          <w:szCs w:val="28"/>
        </w:rPr>
        <w:t>攀登</w:t>
      </w:r>
      <w:r>
        <w:rPr>
          <w:rFonts w:hint="eastAsia" w:ascii="Times New Roman" w:hAnsi="Times New Roman" w:eastAsia="仿宋_GB2312" w:cs="Times New Roman"/>
          <w:sz w:val="28"/>
          <w:szCs w:val="28"/>
        </w:rPr>
        <w:t>、操作斗臂车</w:t>
      </w:r>
      <w:r>
        <w:rPr>
          <w:rFonts w:ascii="Times New Roman" w:hAnsi="Times New Roman" w:eastAsia="仿宋_GB2312" w:cs="Times New Roman"/>
          <w:sz w:val="28"/>
          <w:szCs w:val="28"/>
        </w:rPr>
        <w:t>或操作线路设备，如有不服从安排者，经查实按</w:t>
      </w:r>
      <w:r>
        <w:rPr>
          <w:rFonts w:hint="eastAsia" w:ascii="Times New Roman" w:hAnsi="Times New Roman" w:eastAsia="仿宋_GB2312" w:cs="Times New Roman"/>
          <w:sz w:val="28"/>
          <w:szCs w:val="28"/>
        </w:rPr>
        <w:t>该人员所属的承包商</w:t>
      </w:r>
      <w:r>
        <w:rPr>
          <w:rFonts w:ascii="Times New Roman" w:hAnsi="Times New Roman" w:eastAsia="仿宋_GB2312" w:cs="Times New Roman"/>
          <w:sz w:val="28"/>
          <w:szCs w:val="28"/>
        </w:rPr>
        <w:t>自动放弃考核处理。</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（二）</w:t>
      </w:r>
      <w:r>
        <w:rPr>
          <w:rFonts w:ascii="Times New Roman" w:hAnsi="Times New Roman" w:eastAsia="仿宋_GB2312" w:cs="Times New Roman"/>
          <w:sz w:val="28"/>
          <w:szCs w:val="28"/>
        </w:rPr>
        <w:t>参加考核</w:t>
      </w:r>
      <w:r>
        <w:rPr>
          <w:rFonts w:hint="eastAsia" w:ascii="Times New Roman" w:hAnsi="Times New Roman" w:eastAsia="仿宋_GB2312" w:cs="Times New Roman"/>
          <w:sz w:val="28"/>
          <w:szCs w:val="28"/>
        </w:rPr>
        <w:t>承包商</w:t>
      </w:r>
      <w:r>
        <w:rPr>
          <w:rFonts w:ascii="Times New Roman" w:hAnsi="Times New Roman" w:eastAsia="仿宋_GB2312" w:cs="Times New Roman"/>
          <w:sz w:val="28"/>
          <w:szCs w:val="28"/>
        </w:rPr>
        <w:t>需自备满足实操考核所需</w:t>
      </w:r>
      <w:r>
        <w:rPr>
          <w:rFonts w:hint="eastAsia" w:ascii="Times New Roman" w:hAnsi="Times New Roman" w:eastAsia="仿宋_GB2312" w:cs="Times New Roman"/>
          <w:sz w:val="28"/>
          <w:szCs w:val="28"/>
        </w:rPr>
        <w:t>足量、合格的</w:t>
      </w:r>
      <w:r>
        <w:rPr>
          <w:rFonts w:ascii="Times New Roman" w:hAnsi="Times New Roman" w:eastAsia="仿宋_GB2312" w:cs="Times New Roman"/>
          <w:sz w:val="28"/>
          <w:szCs w:val="28"/>
        </w:rPr>
        <w:t>绝缘斗臂车（含其他大型装备）、带电作业工器具、安全工器具、安全围栏</w:t>
      </w:r>
      <w:r>
        <w:rPr>
          <w:rFonts w:hint="eastAsia" w:ascii="Times New Roman" w:hAnsi="Times New Roman" w:eastAsia="仿宋_GB2312" w:cs="Times New Roman"/>
          <w:sz w:val="28"/>
          <w:szCs w:val="28"/>
        </w:rPr>
        <w:t>及标示牌</w:t>
      </w:r>
      <w:r>
        <w:rPr>
          <w:rFonts w:ascii="Times New Roman" w:hAnsi="Times New Roman" w:eastAsia="仿宋_GB2312" w:cs="Times New Roman"/>
          <w:sz w:val="28"/>
          <w:szCs w:val="28"/>
        </w:rPr>
        <w:t>、实操耗材、个人防护</w:t>
      </w:r>
      <w:r>
        <w:rPr>
          <w:rFonts w:hint="eastAsia" w:ascii="Times New Roman" w:hAnsi="Times New Roman" w:eastAsia="仿宋_GB2312" w:cs="Times New Roman"/>
          <w:sz w:val="28"/>
          <w:szCs w:val="28"/>
        </w:rPr>
        <w:t>或医疗</w:t>
      </w:r>
      <w:r>
        <w:rPr>
          <w:rFonts w:ascii="Times New Roman" w:hAnsi="Times New Roman" w:eastAsia="仿宋_GB2312" w:cs="Times New Roman"/>
          <w:sz w:val="28"/>
          <w:szCs w:val="28"/>
        </w:rPr>
        <w:t>用品</w:t>
      </w:r>
      <w:r>
        <w:rPr>
          <w:rFonts w:hint="eastAsia" w:ascii="Times New Roman" w:hAnsi="Times New Roman" w:eastAsia="仿宋_GB2312" w:cs="Times New Roman"/>
          <w:sz w:val="28"/>
          <w:szCs w:val="28"/>
        </w:rPr>
        <w:t>、个人清凉用品</w:t>
      </w:r>
      <w:r>
        <w:rPr>
          <w:rFonts w:ascii="Times New Roman" w:hAnsi="Times New Roman" w:eastAsia="仿宋_GB2312" w:cs="Times New Roman"/>
          <w:sz w:val="28"/>
          <w:szCs w:val="28"/>
        </w:rPr>
        <w:t>等。</w:t>
      </w:r>
      <w:r>
        <w:rPr>
          <w:rFonts w:hint="eastAsia" w:ascii="Times New Roman" w:hAnsi="Times New Roman" w:eastAsia="仿宋_GB2312" w:cs="Times New Roman"/>
          <w:sz w:val="28"/>
          <w:szCs w:val="28"/>
        </w:rPr>
        <w:t>承包商应</w:t>
      </w:r>
      <w:r>
        <w:rPr>
          <w:rFonts w:ascii="Times New Roman" w:hAnsi="Times New Roman" w:eastAsia="仿宋_GB2312" w:cs="Times New Roman"/>
          <w:sz w:val="28"/>
          <w:szCs w:val="28"/>
        </w:rPr>
        <w:t>提前</w:t>
      </w:r>
      <w:r>
        <w:rPr>
          <w:rFonts w:hint="eastAsia" w:ascii="Times New Roman" w:hAnsi="Times New Roman" w:eastAsia="仿宋_GB2312" w:cs="Times New Roman"/>
          <w:sz w:val="28"/>
          <w:szCs w:val="28"/>
        </w:rPr>
        <w:t>安排</w:t>
      </w:r>
      <w:r>
        <w:rPr>
          <w:rFonts w:ascii="Times New Roman" w:hAnsi="Times New Roman" w:eastAsia="仿宋_GB2312" w:cs="Times New Roman"/>
          <w:sz w:val="28"/>
          <w:szCs w:val="28"/>
        </w:rPr>
        <w:t>绝缘斗臂车（含其他大型装备）抵达考场附近</w:t>
      </w:r>
      <w:r>
        <w:rPr>
          <w:rFonts w:hint="eastAsia" w:ascii="Times New Roman" w:hAnsi="Times New Roman" w:eastAsia="仿宋_GB2312" w:cs="Times New Roman"/>
          <w:sz w:val="28"/>
          <w:szCs w:val="28"/>
        </w:rPr>
        <w:t>，并自行停放看管。准备考评前，备考承包商根据现场工作人员的指引，自行安排司机将</w:t>
      </w:r>
      <w:r>
        <w:rPr>
          <w:rFonts w:ascii="Times New Roman" w:hAnsi="Times New Roman" w:eastAsia="仿宋_GB2312" w:cs="Times New Roman"/>
          <w:sz w:val="28"/>
          <w:szCs w:val="28"/>
        </w:rPr>
        <w:t>斗臂车</w:t>
      </w:r>
      <w:r>
        <w:rPr>
          <w:rFonts w:hint="eastAsia" w:ascii="Times New Roman" w:hAnsi="Times New Roman" w:eastAsia="仿宋_GB2312" w:cs="Times New Roman"/>
          <w:sz w:val="28"/>
          <w:szCs w:val="28"/>
        </w:rPr>
        <w:t>等车辆</w:t>
      </w:r>
      <w:r>
        <w:rPr>
          <w:rFonts w:ascii="Times New Roman" w:hAnsi="Times New Roman" w:eastAsia="仿宋_GB2312" w:cs="Times New Roman"/>
          <w:sz w:val="28"/>
          <w:szCs w:val="28"/>
        </w:rPr>
        <w:t>停放在实操</w:t>
      </w:r>
      <w:r>
        <w:rPr>
          <w:rFonts w:hint="eastAsia" w:ascii="Times New Roman" w:hAnsi="Times New Roman" w:eastAsia="仿宋_GB2312" w:cs="Times New Roman"/>
          <w:sz w:val="28"/>
          <w:szCs w:val="28"/>
        </w:rPr>
        <w:t>考核考点内的合适位置，</w:t>
      </w:r>
      <w:r>
        <w:rPr>
          <w:rFonts w:ascii="Times New Roman" w:hAnsi="Times New Roman" w:eastAsia="仿宋_GB2312" w:cs="Times New Roman"/>
          <w:sz w:val="28"/>
          <w:szCs w:val="28"/>
        </w:rPr>
        <w:t>其它非相关车辆严禁停放在培训基地内</w:t>
      </w:r>
      <w:r>
        <w:rPr>
          <w:rFonts w:hint="eastAsia" w:ascii="Times New Roman" w:hAnsi="Times New Roman" w:eastAsia="仿宋_GB2312" w:cs="Times New Roman"/>
          <w:sz w:val="28"/>
          <w:szCs w:val="28"/>
        </w:rPr>
        <w:t>。车辆原则上不得在</w:t>
      </w:r>
      <w:r>
        <w:rPr>
          <w:rFonts w:ascii="Times New Roman" w:hAnsi="Times New Roman" w:eastAsia="仿宋_GB2312" w:cs="Times New Roman"/>
          <w:sz w:val="28"/>
          <w:szCs w:val="28"/>
        </w:rPr>
        <w:t>实操基地</w:t>
      </w:r>
      <w:r>
        <w:rPr>
          <w:rFonts w:hint="eastAsia" w:ascii="Times New Roman" w:hAnsi="Times New Roman" w:eastAsia="仿宋_GB2312" w:cs="Times New Roman"/>
          <w:sz w:val="28"/>
          <w:szCs w:val="28"/>
        </w:rPr>
        <w:t>内停放过夜（第二天一早有考核任务的除外），车辆停放及安全由各承包商自行负责。</w:t>
      </w:r>
    </w:p>
    <w:p>
      <w:pPr>
        <w:spacing w:line="5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（三）</w:t>
      </w:r>
      <w:r>
        <w:rPr>
          <w:rFonts w:ascii="Times New Roman" w:hAnsi="Times New Roman" w:eastAsia="仿宋_GB2312" w:cs="Times New Roman"/>
          <w:sz w:val="28"/>
          <w:szCs w:val="28"/>
        </w:rPr>
        <w:t>车辆进出基地要遵守交通规则，服从基地保安及工作人员安排，严禁乱停乱放。如有不服从安排者，经查实按</w:t>
      </w:r>
      <w:r>
        <w:rPr>
          <w:rFonts w:hint="eastAsia" w:ascii="Times New Roman" w:hAnsi="Times New Roman" w:eastAsia="仿宋_GB2312" w:cs="Times New Roman"/>
          <w:sz w:val="28"/>
          <w:szCs w:val="28"/>
        </w:rPr>
        <w:t>将严肃处理</w:t>
      </w:r>
      <w:r>
        <w:rPr>
          <w:rFonts w:ascii="Times New Roman" w:hAnsi="Times New Roman" w:eastAsia="仿宋_GB2312" w:cs="Times New Roman"/>
          <w:sz w:val="28"/>
          <w:szCs w:val="28"/>
        </w:rPr>
        <w:t>。</w:t>
      </w:r>
    </w:p>
    <w:p>
      <w:pPr>
        <w:spacing w:line="560" w:lineRule="exact"/>
        <w:ind w:firstLine="560" w:firstLineChars="200"/>
      </w:pPr>
      <w:r>
        <w:rPr>
          <w:rFonts w:ascii="Times New Roman" w:hAnsi="Times New Roman" w:eastAsia="仿宋_GB2312" w:cs="Times New Roman"/>
          <w:sz w:val="28"/>
          <w:szCs w:val="28"/>
        </w:rPr>
        <w:t>（</w:t>
      </w:r>
      <w:r>
        <w:rPr>
          <w:rFonts w:hint="eastAsia" w:ascii="Times New Roman" w:hAnsi="Times New Roman" w:eastAsia="仿宋_GB2312" w:cs="Times New Roman"/>
          <w:sz w:val="28"/>
          <w:szCs w:val="28"/>
        </w:rPr>
        <w:t>四</w:t>
      </w:r>
      <w:r>
        <w:rPr>
          <w:rFonts w:ascii="Times New Roman" w:hAnsi="Times New Roman" w:eastAsia="仿宋_GB2312" w:cs="Times New Roman"/>
          <w:sz w:val="28"/>
          <w:szCs w:val="28"/>
        </w:rPr>
        <w:t>）本次考核不收取任何费用，各承包商自行负责考核期间本单位所需的一切费用。</w:t>
      </w:r>
    </w:p>
    <w:p>
      <w:pPr>
        <w:spacing w:line="560" w:lineRule="exact"/>
        <w:ind w:firstLine="560" w:firstLineChars="200"/>
      </w:pPr>
      <w:r>
        <w:rPr>
          <w:rFonts w:hint="eastAsia" w:ascii="Times New Roman" w:hAnsi="Times New Roman" w:eastAsia="仿宋_GB2312" w:cs="Times New Roman"/>
          <w:sz w:val="28"/>
          <w:szCs w:val="28"/>
        </w:rPr>
        <w:t>（五）</w:t>
      </w:r>
      <w:r>
        <w:rPr>
          <w:rFonts w:ascii="Times New Roman" w:hAnsi="Times New Roman" w:eastAsia="仿宋_GB2312" w:cs="Times New Roman"/>
          <w:sz w:val="28"/>
          <w:szCs w:val="28"/>
        </w:rPr>
        <w:t>考试期间如发现考生有作弊行为，自发文通报日起三年内禁止该考生参加带电作业承包商资质能力评价考试；如考生或承包商有扰乱考场秩序、对抗考评员、不服从考务安排等行为，五年内禁止该承包商参加公司组织的带电作业承包能力评价考试。</w:t>
      </w:r>
    </w:p>
    <w:p>
      <w:pPr>
        <w:spacing w:line="560" w:lineRule="exact"/>
        <w:rPr>
          <w:rFonts w:ascii="Times New Roman" w:hAnsi="Times New Roman" w:eastAsia="仿宋_GB2312" w:cs="Times New Roman"/>
          <w:sz w:val="28"/>
          <w:szCs w:val="28"/>
        </w:rPr>
        <w:sectPr>
          <w:pgSz w:w="11906" w:h="16838"/>
          <w:pgMar w:top="1440" w:right="1800" w:bottom="1440" w:left="1800" w:header="851" w:footer="992" w:gutter="0"/>
          <w:cols w:space="425" w:num="1"/>
          <w:docGrid w:type="lines" w:linePitch="312" w:charSpace="0"/>
        </w:sectPr>
      </w:pPr>
    </w:p>
    <w:p>
      <w:pPr>
        <w:spacing w:line="560" w:lineRule="exact"/>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附录1</w:t>
      </w:r>
    </w:p>
    <w:p>
      <w:pPr>
        <w:spacing w:line="500" w:lineRule="exact"/>
        <w:ind w:left="420" w:leftChars="200"/>
        <w:jc w:val="center"/>
        <w:outlineLvl w:val="0"/>
        <w:rPr>
          <w:rFonts w:ascii="Times New Roman" w:hAnsi="Times New Roman" w:cs="Times New Roman"/>
          <w:b/>
          <w:bCs/>
          <w:sz w:val="44"/>
          <w:szCs w:val="44"/>
        </w:rPr>
      </w:pPr>
      <w:r>
        <w:rPr>
          <w:rFonts w:hint="eastAsia" w:ascii="Times New Roman" w:hAnsi="Times New Roman" w:cs="Times New Roman"/>
          <w:b/>
          <w:bCs/>
          <w:sz w:val="44"/>
          <w:szCs w:val="44"/>
        </w:rPr>
        <w:t>廉洁协议书</w:t>
      </w:r>
    </w:p>
    <w:p>
      <w:pPr>
        <w:spacing w:line="360" w:lineRule="auto"/>
        <w:ind w:firstLine="560" w:firstLineChars="200"/>
        <w:rPr>
          <w:rFonts w:hint="eastAsia" w:ascii="宋体" w:hAnsi="宋体" w:cs="宋体"/>
          <w:sz w:val="28"/>
          <w:szCs w:val="28"/>
        </w:rPr>
      </w:pP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第一条 甲、乙双方的共同责任</w:t>
      </w:r>
    </w:p>
    <w:p>
      <w:pPr>
        <w:spacing w:line="580" w:lineRule="exact"/>
        <w:ind w:firstLine="560" w:firstLineChars="200"/>
        <w:rPr>
          <w:rFonts w:hint="eastAsia" w:ascii="仿宋_GB2312" w:hAnsi="仿宋_GB2312" w:eastAsia="仿宋_GB2312" w:cs="仿宋_GB2312"/>
        </w:rPr>
      </w:pPr>
      <w:r>
        <w:rPr>
          <w:rFonts w:hint="eastAsia" w:ascii="仿宋_GB2312" w:hAnsi="仿宋_GB2312" w:eastAsia="仿宋_GB2312" w:cs="仿宋_GB2312"/>
          <w:sz w:val="28"/>
          <w:szCs w:val="28"/>
        </w:rPr>
        <w:t>（一）严格遵守国家关于市场经济活动的</w:t>
      </w:r>
      <w:r>
        <w:rPr>
          <w:rFonts w:hint="eastAsia" w:ascii="仿宋_GB2312" w:hAnsi="仿宋_GB2312" w:eastAsia="仿宋_GB2312" w:cs="仿宋_GB2312"/>
          <w:sz w:val="28"/>
          <w:szCs w:val="28"/>
          <w:lang w:val="en-US" w:eastAsia="zh-CN"/>
        </w:rPr>
        <w:t>相关</w:t>
      </w:r>
      <w:r>
        <w:rPr>
          <w:rFonts w:hint="eastAsia" w:ascii="仿宋_GB2312" w:hAnsi="仿宋_GB2312" w:eastAsia="仿宋_GB2312" w:cs="仿宋_GB2312"/>
          <w:sz w:val="28"/>
          <w:szCs w:val="28"/>
        </w:rPr>
        <w:t>法律法规、政策以及廉洁建设规定。</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（二）业务活动必须坚持公平、公正、公开和诚实守信的原则（除法律法规另有规定者外），不得为获取不正当利益，损害国家、集体和对方利益，不违反</w:t>
      </w:r>
      <w:r>
        <w:rPr>
          <w:rFonts w:hint="eastAsia" w:ascii="仿宋_GB2312" w:hAnsi="仿宋_GB2312" w:eastAsia="仿宋_GB2312" w:cs="仿宋_GB2312"/>
          <w:sz w:val="28"/>
          <w:szCs w:val="28"/>
          <w:lang w:val="en-US" w:eastAsia="zh-CN"/>
        </w:rPr>
        <w:t>廉洁</w:t>
      </w:r>
      <w:r>
        <w:rPr>
          <w:rFonts w:hint="eastAsia" w:ascii="仿宋_GB2312" w:hAnsi="仿宋_GB2312" w:eastAsia="仿宋_GB2312" w:cs="仿宋_GB2312"/>
          <w:sz w:val="28"/>
          <w:szCs w:val="28"/>
        </w:rPr>
        <w:t>方面的规章制度。</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（三）建立健全自我制约制度，开展廉洁教育，公布举报电话，监督并认真查处违法违纪行为。</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（四）发现对方在业务活动中有违规、违纪、违法行为的，应及时提醒对方，情节严重的，应向有关纪检监察部门举报。</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第二条  甲方的责任：</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甲方相关工作人员，在业务活动的事前、事中、事后，应遵守以下规定：</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（一）贯彻落实中国南方电网有限责任公司有关党风廉政建设责任制及廉洁从业的规定，建立企业诚信档案； </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（二）按照公平、公正、公开和诚实守信的原则开展各项业务活动，为乙方提供公平的竞争环境与平台； </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（三）不准向乙方泄漏涉及有关业务活动的秘密； </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（四）不准向乙方和相关单位索要或接受回扣、红包、礼金、购物卡、有价证券、贵重物品和好处费、感谢费等； </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（五）不准在乙方和相关单位报销任何应由甲方或个人支付的费用；</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（六）不准要求、暗示或接受乙方和相关单位为个人装修住房、婚丧嫁娶、配偶子女的工作安排以及境内外旅游等提供方便；</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（七）不准向乙方介绍配偶、子女、亲属参与与甲方有关的经济活动，不得以任何理由向乙方和相关单位推荐第三方单位；</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（八）不准参与影响相关工作正常和公正开展的其他活动；</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（九）不准违反《中共中央纪委关于严格禁止利用职务上的便利谋取不正当利益的若干规定》的内容。</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第三条  乙方的责任：</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在与甲方业务交往过程中，按照有关法律法规和程序开展工作，严格执行国家的有关方针、政策，并遵守以下规定：</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（一）不准以任何理由为甲方和相关单位报销应由对方或个人支付的费用；</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（二）不准以任何理由向甲方负责人及其工作人员赠送回扣、红包、礼金、购物卡、有价证券、贵重物品和好处费、感谢费等；</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（三）不准以任何理由为甲方、与甲方相关的单位或个人提供高消费宴请及娱乐活动；</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（四）不准以任何理由为甲方、与甲方相关的单位或个人购置或提供通讯工具、交通工具和高档办公用品；</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（五）不准接受或暗示为甲方、与甲方相关的单位或个人装修住房、婚丧嫁取、配偶子女的工作安排以及境内外旅游等提供方便；</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（六）不准以谋取非正当利益为目的，擅自与甲方工作人员就业务问题进行私下商谈或者达成利益默契；</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（七）发现甲方工作人员有违反本廉洁协议书规定的，应向甲方单位举报。廉洁纪律监督部门：广西电网有限责任公司监督部（纪委办公室），邮箱：jjjb@gx.csg.cn，电话：0771-5693825。</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第四条  相关责任</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甲方有违反本廉洁协议书第一、二条规定的，严格按照管理权限，依据有关法律法规和规章制度给予纪律处分或组织处理；涉嫌犯罪的，移送司法机关依法追究刑事责任；给乙方单位造成经济损失的，应依法予以赔偿。</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（二）乙方违反本廉洁协议书第一、三条规定的，根据国家和南方电网公司</w:t>
      </w:r>
      <w:r>
        <w:rPr>
          <w:rFonts w:hint="eastAsia" w:ascii="仿宋_GB2312" w:hAnsi="仿宋_GB2312" w:eastAsia="仿宋_GB2312" w:cs="仿宋_GB2312"/>
          <w:sz w:val="28"/>
          <w:szCs w:val="28"/>
          <w:lang w:val="en-US" w:eastAsia="zh-CN"/>
        </w:rPr>
        <w:t>承包商管理</w:t>
      </w:r>
      <w:r>
        <w:rPr>
          <w:rFonts w:hint="eastAsia" w:ascii="仿宋_GB2312" w:hAnsi="仿宋_GB2312" w:eastAsia="仿宋_GB2312" w:cs="仿宋_GB2312"/>
          <w:sz w:val="28"/>
          <w:szCs w:val="28"/>
        </w:rPr>
        <w:t>等有关规定，对乙方进行处理。涉嫌犯罪的，移送司法机关依法追究刑事责任；给甲方单位造成经济损失的，应依法予以赔偿。</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（三）乙方违反本廉洁协议书第一、三条规定，发生行贿行为，经政府有关执纪执法部门或甲方纪检监察机构查证属实，甲方根据南方电网公司有关规定，视情节轻重对乙方实施一定期限的市场禁入。</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第五条  协议书生效及法律效力</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（一）本廉洁协议书作为合同的附件，与合同具有同等法律效力，经双方签字盖章后立即生效。</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（二）除非甲乙双方另行签订新的廉洁协议书，否则本廉洁协议书在甲方与乙方存在业务关系期间均对双方产生约束力。</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第六条  协议书份数</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本廉洁协议书一式捌份，甲方肆份，乙方肆份。</w:t>
      </w: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甲乙双方确认在签订本廉洁协议书前已仔细阅读条款内容，甲乙双方对本廉洁协议书所产生的法律责任已清楚知悉并承诺遵守。</w:t>
      </w:r>
    </w:p>
    <w:p>
      <w:pPr>
        <w:spacing w:line="580" w:lineRule="exact"/>
        <w:ind w:firstLine="560" w:firstLineChars="200"/>
        <w:rPr>
          <w:rFonts w:hint="eastAsia" w:ascii="仿宋_GB2312" w:hAnsi="仿宋_GB2312" w:eastAsia="仿宋_GB2312" w:cs="仿宋_GB2312"/>
          <w:sz w:val="28"/>
          <w:szCs w:val="28"/>
        </w:rPr>
      </w:pP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                            乙方：</w:t>
      </w:r>
    </w:p>
    <w:p>
      <w:pPr>
        <w:spacing w:line="580" w:lineRule="exact"/>
        <w:ind w:firstLine="560" w:firstLineChars="200"/>
        <w:rPr>
          <w:rFonts w:hint="eastAsia" w:ascii="仿宋_GB2312" w:hAnsi="仿宋_GB2312" w:eastAsia="仿宋_GB2312" w:cs="仿宋_GB2312"/>
          <w:sz w:val="28"/>
          <w:szCs w:val="28"/>
        </w:rPr>
      </w:pPr>
    </w:p>
    <w:p>
      <w:pPr>
        <w:spacing w:line="58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pPr>
        <w:spacing w:line="580" w:lineRule="exact"/>
        <w:ind w:firstLine="560" w:firstLineChars="200"/>
        <w:rPr>
          <w:rFonts w:hint="eastAsia" w:ascii="仿宋_GB2312" w:hAnsi="仿宋_GB2312" w:eastAsia="仿宋_GB2312" w:cs="仿宋_GB2312"/>
        </w:rPr>
      </w:pPr>
      <w:r>
        <w:rPr>
          <w:rFonts w:hint="eastAsia" w:ascii="仿宋_GB2312" w:hAnsi="仿宋_GB2312" w:eastAsia="仿宋_GB2312" w:cs="仿宋_GB2312"/>
          <w:sz w:val="28"/>
          <w:szCs w:val="28"/>
        </w:rPr>
        <w:t>年    月     日                  年    月   日</w:t>
      </w:r>
    </w:p>
    <w:p>
      <w:pPr>
        <w:pStyle w:val="8"/>
        <w:spacing w:line="580" w:lineRule="exact"/>
        <w:ind w:firstLine="600"/>
        <w:rPr>
          <w:rFonts w:hint="eastAsia" w:ascii="仿宋_GB2312" w:hAnsi="仿宋_GB2312" w:cs="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DM0YTkzZmExZmE1YWY4ZGU4MzM4OTU5NThjNWI4YjYifQ=="/>
  </w:docVars>
  <w:rsids>
    <w:rsidRoot w:val="005C2D4D"/>
    <w:rsid w:val="000A49F2"/>
    <w:rsid w:val="0010305A"/>
    <w:rsid w:val="001A4CF6"/>
    <w:rsid w:val="00206162"/>
    <w:rsid w:val="00356728"/>
    <w:rsid w:val="004433D4"/>
    <w:rsid w:val="00532088"/>
    <w:rsid w:val="005C2D4D"/>
    <w:rsid w:val="007C51FA"/>
    <w:rsid w:val="008E291D"/>
    <w:rsid w:val="00947F05"/>
    <w:rsid w:val="00A06959"/>
    <w:rsid w:val="00A33270"/>
    <w:rsid w:val="00B16F31"/>
    <w:rsid w:val="00D319DE"/>
    <w:rsid w:val="00D64CBE"/>
    <w:rsid w:val="00E8280B"/>
    <w:rsid w:val="00F929D8"/>
    <w:rsid w:val="00FC6629"/>
    <w:rsid w:val="00FE70E8"/>
    <w:rsid w:val="02D435F7"/>
    <w:rsid w:val="034D71BB"/>
    <w:rsid w:val="037A1943"/>
    <w:rsid w:val="03971EC8"/>
    <w:rsid w:val="045C78B4"/>
    <w:rsid w:val="048A0911"/>
    <w:rsid w:val="04FE3CBD"/>
    <w:rsid w:val="05417FCC"/>
    <w:rsid w:val="066F41DD"/>
    <w:rsid w:val="072E63AA"/>
    <w:rsid w:val="085F0964"/>
    <w:rsid w:val="08C72970"/>
    <w:rsid w:val="09281412"/>
    <w:rsid w:val="09A678E2"/>
    <w:rsid w:val="09B12A26"/>
    <w:rsid w:val="09D973F0"/>
    <w:rsid w:val="0A4C304C"/>
    <w:rsid w:val="0AAA6BD0"/>
    <w:rsid w:val="0B472FD1"/>
    <w:rsid w:val="0B7E6A61"/>
    <w:rsid w:val="0C726B23"/>
    <w:rsid w:val="0C8D2A39"/>
    <w:rsid w:val="0C9418CD"/>
    <w:rsid w:val="0E6B3859"/>
    <w:rsid w:val="0F4109AB"/>
    <w:rsid w:val="0F7027BE"/>
    <w:rsid w:val="0F7A138D"/>
    <w:rsid w:val="0FAC4C5F"/>
    <w:rsid w:val="0FC063F7"/>
    <w:rsid w:val="100B2D56"/>
    <w:rsid w:val="10D615F6"/>
    <w:rsid w:val="10DA0087"/>
    <w:rsid w:val="13613079"/>
    <w:rsid w:val="14CC7FCE"/>
    <w:rsid w:val="14E60B8A"/>
    <w:rsid w:val="159B43E7"/>
    <w:rsid w:val="15F83D3A"/>
    <w:rsid w:val="17351FD7"/>
    <w:rsid w:val="17562269"/>
    <w:rsid w:val="176B4B90"/>
    <w:rsid w:val="185C1A9D"/>
    <w:rsid w:val="18C11ADC"/>
    <w:rsid w:val="192D6E10"/>
    <w:rsid w:val="1A4F4F54"/>
    <w:rsid w:val="1A8C697D"/>
    <w:rsid w:val="1A9B6B45"/>
    <w:rsid w:val="1BD415EB"/>
    <w:rsid w:val="1C4C4D80"/>
    <w:rsid w:val="1CE205C2"/>
    <w:rsid w:val="1CE407F6"/>
    <w:rsid w:val="1D4F7EA6"/>
    <w:rsid w:val="1D653C5A"/>
    <w:rsid w:val="1D6E5B57"/>
    <w:rsid w:val="2005038D"/>
    <w:rsid w:val="21504248"/>
    <w:rsid w:val="227A2CF7"/>
    <w:rsid w:val="23A273DC"/>
    <w:rsid w:val="23AF6C1B"/>
    <w:rsid w:val="24741D97"/>
    <w:rsid w:val="24BE6297"/>
    <w:rsid w:val="26C40968"/>
    <w:rsid w:val="28B8489E"/>
    <w:rsid w:val="28F95878"/>
    <w:rsid w:val="295368E0"/>
    <w:rsid w:val="2A523DD9"/>
    <w:rsid w:val="2B4106B7"/>
    <w:rsid w:val="2BD61589"/>
    <w:rsid w:val="2C2158D2"/>
    <w:rsid w:val="2C510248"/>
    <w:rsid w:val="2D031353"/>
    <w:rsid w:val="2E0F5A5C"/>
    <w:rsid w:val="2E2866C3"/>
    <w:rsid w:val="2E472A19"/>
    <w:rsid w:val="2FB654AF"/>
    <w:rsid w:val="2FBE2494"/>
    <w:rsid w:val="2FE7386D"/>
    <w:rsid w:val="31CF1D43"/>
    <w:rsid w:val="31E00BA4"/>
    <w:rsid w:val="324874D0"/>
    <w:rsid w:val="32A12759"/>
    <w:rsid w:val="334A6BC1"/>
    <w:rsid w:val="343D7FE5"/>
    <w:rsid w:val="347518D5"/>
    <w:rsid w:val="34871203"/>
    <w:rsid w:val="34D57B7A"/>
    <w:rsid w:val="34F1221B"/>
    <w:rsid w:val="35CC5F52"/>
    <w:rsid w:val="36294ACF"/>
    <w:rsid w:val="37232B27"/>
    <w:rsid w:val="380B4871"/>
    <w:rsid w:val="39C06BE8"/>
    <w:rsid w:val="39E83924"/>
    <w:rsid w:val="3A0619D1"/>
    <w:rsid w:val="3A632E65"/>
    <w:rsid w:val="3ADB3B42"/>
    <w:rsid w:val="3BFC5E4C"/>
    <w:rsid w:val="3C316E17"/>
    <w:rsid w:val="3C3E0F59"/>
    <w:rsid w:val="3E800899"/>
    <w:rsid w:val="415D3381"/>
    <w:rsid w:val="41C03C5F"/>
    <w:rsid w:val="426B2166"/>
    <w:rsid w:val="42BE3922"/>
    <w:rsid w:val="42E26665"/>
    <w:rsid w:val="43006D78"/>
    <w:rsid w:val="43412B1A"/>
    <w:rsid w:val="43A634D0"/>
    <w:rsid w:val="43F056E4"/>
    <w:rsid w:val="45BE5B31"/>
    <w:rsid w:val="466B3820"/>
    <w:rsid w:val="46B20D8B"/>
    <w:rsid w:val="46BA1A75"/>
    <w:rsid w:val="47956852"/>
    <w:rsid w:val="47E210AF"/>
    <w:rsid w:val="489354A0"/>
    <w:rsid w:val="49395EBD"/>
    <w:rsid w:val="49B961B5"/>
    <w:rsid w:val="49BE43AB"/>
    <w:rsid w:val="49C43E53"/>
    <w:rsid w:val="4AA015FA"/>
    <w:rsid w:val="4AF24E8F"/>
    <w:rsid w:val="4AF92957"/>
    <w:rsid w:val="4B442AC8"/>
    <w:rsid w:val="4B861E0D"/>
    <w:rsid w:val="4D6A6468"/>
    <w:rsid w:val="4DA53B8A"/>
    <w:rsid w:val="4DFA480C"/>
    <w:rsid w:val="4F406ED8"/>
    <w:rsid w:val="4F672818"/>
    <w:rsid w:val="50796EFC"/>
    <w:rsid w:val="52767A46"/>
    <w:rsid w:val="53622F4D"/>
    <w:rsid w:val="542956D9"/>
    <w:rsid w:val="544E36DD"/>
    <w:rsid w:val="54776AA0"/>
    <w:rsid w:val="54D62A58"/>
    <w:rsid w:val="554F4504"/>
    <w:rsid w:val="55EE3E3C"/>
    <w:rsid w:val="578E3DA0"/>
    <w:rsid w:val="57DC5955"/>
    <w:rsid w:val="589F2989"/>
    <w:rsid w:val="59070D9B"/>
    <w:rsid w:val="59390DBD"/>
    <w:rsid w:val="59735A45"/>
    <w:rsid w:val="59C74B54"/>
    <w:rsid w:val="59CF55C5"/>
    <w:rsid w:val="59E561D5"/>
    <w:rsid w:val="5A396B53"/>
    <w:rsid w:val="5BCB524C"/>
    <w:rsid w:val="5D0F3E3F"/>
    <w:rsid w:val="5D3A691C"/>
    <w:rsid w:val="5DB359D9"/>
    <w:rsid w:val="5E370400"/>
    <w:rsid w:val="5E74076A"/>
    <w:rsid w:val="5F5960E5"/>
    <w:rsid w:val="603C3281"/>
    <w:rsid w:val="604372C4"/>
    <w:rsid w:val="60A672C6"/>
    <w:rsid w:val="6357642D"/>
    <w:rsid w:val="63AB23D8"/>
    <w:rsid w:val="644D16E1"/>
    <w:rsid w:val="646D02D3"/>
    <w:rsid w:val="64854C87"/>
    <w:rsid w:val="64936004"/>
    <w:rsid w:val="64E658EF"/>
    <w:rsid w:val="651433DC"/>
    <w:rsid w:val="65CC0B22"/>
    <w:rsid w:val="679703E1"/>
    <w:rsid w:val="67AA5AB6"/>
    <w:rsid w:val="67DB199A"/>
    <w:rsid w:val="68535162"/>
    <w:rsid w:val="68863A3E"/>
    <w:rsid w:val="6A435600"/>
    <w:rsid w:val="6A6C703D"/>
    <w:rsid w:val="6B1638BD"/>
    <w:rsid w:val="6C6061AF"/>
    <w:rsid w:val="6D790DF1"/>
    <w:rsid w:val="6DE04679"/>
    <w:rsid w:val="6EEA0410"/>
    <w:rsid w:val="6F604F44"/>
    <w:rsid w:val="6FEA0369"/>
    <w:rsid w:val="711B00DA"/>
    <w:rsid w:val="7188569E"/>
    <w:rsid w:val="724E0836"/>
    <w:rsid w:val="72A2231D"/>
    <w:rsid w:val="730306D2"/>
    <w:rsid w:val="73123FD7"/>
    <w:rsid w:val="74E041B0"/>
    <w:rsid w:val="75711B9B"/>
    <w:rsid w:val="759A0109"/>
    <w:rsid w:val="75D42E7C"/>
    <w:rsid w:val="76004806"/>
    <w:rsid w:val="76A7098C"/>
    <w:rsid w:val="76BA19ED"/>
    <w:rsid w:val="76F80733"/>
    <w:rsid w:val="77456B6F"/>
    <w:rsid w:val="77696E73"/>
    <w:rsid w:val="77CB7519"/>
    <w:rsid w:val="77D67E78"/>
    <w:rsid w:val="78054D74"/>
    <w:rsid w:val="78DC307D"/>
    <w:rsid w:val="79C21DD2"/>
    <w:rsid w:val="7B3427F1"/>
    <w:rsid w:val="7B362F7D"/>
    <w:rsid w:val="7C466FBE"/>
    <w:rsid w:val="7CE7310E"/>
    <w:rsid w:val="7D2E5FEB"/>
    <w:rsid w:val="7D861EFD"/>
    <w:rsid w:val="7DAA41A4"/>
    <w:rsid w:val="7DE40A01"/>
    <w:rsid w:val="7E534F0C"/>
    <w:rsid w:val="7E806167"/>
    <w:rsid w:val="7E9D2D4A"/>
    <w:rsid w:val="7F662B11"/>
    <w:rsid w:val="7FC44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next w:val="1"/>
    <w:qFormat/>
    <w:uiPriority w:val="0"/>
    <w:pPr>
      <w:widowControl w:val="0"/>
      <w:ind w:firstLine="880" w:firstLineChars="200"/>
      <w:jc w:val="both"/>
    </w:pPr>
    <w:rPr>
      <w:rFonts w:ascii="仿宋_GB2312" w:hAnsi="仿宋_GB2312" w:eastAsia="仿宋_GB2312" w:cs="Arial"/>
      <w:bCs/>
      <w:sz w:val="32"/>
      <w:lang w:val="en-US" w:eastAsia="zh-CN" w:bidi="ar-SA"/>
    </w:rPr>
  </w:style>
  <w:style w:type="paragraph" w:styleId="4">
    <w:name w:val="Body Text Indent"/>
    <w:basedOn w:val="1"/>
    <w:qFormat/>
    <w:uiPriority w:val="0"/>
    <w:pPr>
      <w:spacing w:line="500" w:lineRule="exact"/>
      <w:ind w:firstLine="540"/>
    </w:pPr>
    <w:rPr>
      <w:rFonts w:eastAsia="仿宋_GB2312"/>
      <w:sz w:val="30"/>
      <w:szCs w:val="20"/>
    </w:rPr>
  </w:style>
  <w:style w:type="paragraph" w:styleId="5">
    <w:name w:val="Balloon Text"/>
    <w:basedOn w:val="1"/>
    <w:link w:val="15"/>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4"/>
    <w:qFormat/>
    <w:uiPriority w:val="0"/>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目录 21"/>
    <w:basedOn w:val="1"/>
    <w:next w:val="1"/>
    <w:qFormat/>
    <w:uiPriority w:val="0"/>
    <w:pPr>
      <w:spacing w:before="100" w:beforeAutospacing="1" w:after="100" w:afterAutospacing="1"/>
      <w:ind w:left="420" w:leftChars="200"/>
    </w:pPr>
    <w:rPr>
      <w:rFonts w:cs="Times New Roman"/>
    </w:rPr>
  </w:style>
  <w:style w:type="character" w:customStyle="1" w:styleId="13">
    <w:name w:val="页眉 字符"/>
    <w:basedOn w:val="11"/>
    <w:link w:val="7"/>
    <w:qFormat/>
    <w:uiPriority w:val="0"/>
    <w:rPr>
      <w:rFonts w:ascii="Calibri" w:hAnsi="Calibri" w:cs="黑体"/>
      <w:kern w:val="2"/>
      <w:sz w:val="18"/>
      <w:szCs w:val="18"/>
    </w:rPr>
  </w:style>
  <w:style w:type="character" w:customStyle="1" w:styleId="14">
    <w:name w:val="页脚 字符"/>
    <w:basedOn w:val="11"/>
    <w:link w:val="6"/>
    <w:qFormat/>
    <w:uiPriority w:val="0"/>
    <w:rPr>
      <w:rFonts w:ascii="Calibri" w:hAnsi="Calibri" w:cs="黑体"/>
      <w:kern w:val="2"/>
      <w:sz w:val="18"/>
      <w:szCs w:val="18"/>
    </w:rPr>
  </w:style>
  <w:style w:type="character" w:customStyle="1" w:styleId="15">
    <w:name w:val="批注框文本 字符"/>
    <w:basedOn w:val="11"/>
    <w:link w:val="5"/>
    <w:qFormat/>
    <w:uiPriority w:val="0"/>
    <w:rPr>
      <w:rFonts w:ascii="Calibri" w:hAnsi="Calibri" w:cs="黑体"/>
      <w:kern w:val="2"/>
      <w:sz w:val="18"/>
      <w:szCs w:val="18"/>
    </w:rPr>
  </w:style>
  <w:style w:type="paragraph" w:customStyle="1" w:styleId="16">
    <w:name w:val="Revision"/>
    <w:hidden/>
    <w:unhideWhenUsed/>
    <w:qFormat/>
    <w:uiPriority w:val="99"/>
    <w:rPr>
      <w:rFonts w:ascii="Calibri" w:hAnsi="Calibri" w:eastAsia="宋体" w:cs="黑体"/>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3557</Words>
  <Characters>3594</Characters>
  <Lines>276</Lines>
  <Paragraphs>155</Paragraphs>
  <TotalTime>184</TotalTime>
  <ScaleCrop>false</ScaleCrop>
  <LinksUpToDate>false</LinksUpToDate>
  <CharactersWithSpaces>6996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2019-07-10T07:56:00Z</dcterms:created>
  <dc:creator>陆新</dc:creator>
  <cp:lastModifiedBy>陆新</cp:lastModifiedBy>
  <dcterms:modified xsi:type="dcterms:W3CDTF">2026-05-28T03:49:26Z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B4C8C34DC7FD41FD885180CD57B9FB65_12</vt:lpwstr>
  </property>
  <property fmtid="{D5CDD505-2E9C-101B-9397-08002B2CF9AE}" pid="4" name="KSOTemplateDocerSaveRecord">
    <vt:lpwstr>eyJoZGlkIjoiYTc2ZGZiNzZiNDVlOGViOWVmM2JhOTY0NGJkNjUyYzgiLCJ1c2VySWQiOiIxMTA0ODk5NTkyIn0=</vt:lpwstr>
  </property>
</Properties>
</file>