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86A03">
      <w:pPr>
        <w:spacing w:line="24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琼海供电局2026年干部管理能力提升培训班服务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 w14:paraId="6DABAF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</w:p>
    <w:p w14:paraId="7DABFB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一、技术要求如下：</w:t>
      </w:r>
    </w:p>
    <w:p w14:paraId="353098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9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  <w:t>（一）供应商报价时须同时提供</w:t>
      </w:r>
    </w:p>
    <w:p w14:paraId="7059F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1、营业执照、法人身份证。培训师资质等（均须加盖公章）。</w:t>
      </w:r>
    </w:p>
    <w:p w14:paraId="455956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2、提供培训方案和报价明细（均需盖公章）。</w:t>
      </w:r>
    </w:p>
    <w:p w14:paraId="761879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val="en-US" w:eastAsia="zh-CN"/>
        </w:rPr>
        <w:t>（二）服务项目要求</w:t>
      </w:r>
    </w:p>
    <w:p w14:paraId="1891CA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本项目为琼海供电局干部管理能力提升培训与指导，供应商应选派具有丰富经验的副高级及以上的人员担任培训教员。</w:t>
      </w:r>
    </w:p>
    <w:p w14:paraId="3F3D0F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中层干部培训主要为，一是提升干部系统思维，总结提炼能力，开展案例萃取培训，同时对我局现有案例进行提升指导编写；二是日常主流办公AI应用培训。</w:t>
      </w:r>
    </w:p>
    <w:p w14:paraId="18875F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二、其他要求：</w:t>
      </w:r>
    </w:p>
    <w:p w14:paraId="04238D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（一）本次培训项目采购总额（含税费）不超过4.998万元。培训费用包含：乙方授课老师课酬、住宿费、伙食费、交通费、教材资料费、技术答疑咨询费等。若报价超过本次采购总费用，则报价无效。</w:t>
      </w:r>
    </w:p>
    <w:p w14:paraId="16A2F8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（二）培训开班时间为6天，培训期间，授课老师必须通过线下方式进行授课。</w:t>
      </w:r>
    </w:p>
    <w:p w14:paraId="6EE1BD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（三）培训老师人员数量不少于2人，其中至少包含1名辅导经验丰富的现场助教，并明确人员分工。</w:t>
      </w:r>
    </w:p>
    <w:p w14:paraId="0A76D2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（四）中标单位在开班前协助开展培训需求调研，再进行针对性修改课程。</w:t>
      </w:r>
    </w:p>
    <w:p w14:paraId="4FF99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（五）供应商必须提供增值税专用发票，税率为6%。</w:t>
      </w:r>
    </w:p>
    <w:p w14:paraId="7D7641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）报价低于最高限价95%的，投标人须提供成本分析报告及相关证明材料，未提供成本分析报告或成本分析报告不合理的，视为无效报价。</w:t>
      </w:r>
    </w:p>
    <w:p w14:paraId="278557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D4969"/>
    <w:rsid w:val="005C6607"/>
    <w:rsid w:val="038A570F"/>
    <w:rsid w:val="117D5A32"/>
    <w:rsid w:val="18BA4B90"/>
    <w:rsid w:val="1A546EEA"/>
    <w:rsid w:val="1CE746C7"/>
    <w:rsid w:val="21A46D28"/>
    <w:rsid w:val="236B0829"/>
    <w:rsid w:val="24037B62"/>
    <w:rsid w:val="280E29C8"/>
    <w:rsid w:val="30180DCD"/>
    <w:rsid w:val="319A7E0F"/>
    <w:rsid w:val="3935166B"/>
    <w:rsid w:val="3BFF1AFF"/>
    <w:rsid w:val="3FEE579B"/>
    <w:rsid w:val="40EC510F"/>
    <w:rsid w:val="41D50910"/>
    <w:rsid w:val="45165011"/>
    <w:rsid w:val="47881B19"/>
    <w:rsid w:val="4983062C"/>
    <w:rsid w:val="53F25101"/>
    <w:rsid w:val="55921620"/>
    <w:rsid w:val="55AA4971"/>
    <w:rsid w:val="563F2410"/>
    <w:rsid w:val="56485678"/>
    <w:rsid w:val="57FD3EC2"/>
    <w:rsid w:val="5EBC3661"/>
    <w:rsid w:val="5EE60D29"/>
    <w:rsid w:val="646D4969"/>
    <w:rsid w:val="6D9E3B4F"/>
    <w:rsid w:val="71581935"/>
    <w:rsid w:val="78B30483"/>
    <w:rsid w:val="7E28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44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2"/>
    <w:basedOn w:val="1"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2025-07-28T07:18:00Z</dcterms:created>
  <dc:creator>黄维文</dc:creator>
  <cp:lastModifiedBy>蔡国仁</cp:lastModifiedBy>
  <dcterms:modified xsi:type="dcterms:W3CDTF">2026-05-28T07:22:53Z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03BB6057033643F6BCBE23CD3AF130E8</vt:lpwstr>
  </property>
</Properties>
</file>