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880" w:firstLineChars="200"/>
        <w:jc w:val="center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highlight w:val="none"/>
          <w:lang w:val="en-US" w:eastAsia="zh-CN" w:bidi="ar-SA"/>
        </w:rPr>
        <w:t>南方电网供应链集团优化供应商服务体系调查问卷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630" w:firstLineChars="3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bookmarkStart w:id="4" w:name="_GoBack"/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143510</wp:posOffset>
            </wp:positionH>
            <wp:positionV relativeFrom="paragraph">
              <wp:posOffset>165735</wp:posOffset>
            </wp:positionV>
            <wp:extent cx="1261745" cy="1261745"/>
            <wp:effectExtent l="0" t="0" r="14605" b="14605"/>
            <wp:wrapSquare wrapText="bothSides"/>
            <wp:docPr id="1" name="图片 1" descr="E:/1.工作相关/zj/1.负责项目/3.南网供应链-2026.8-基于链长引领的能源电力供应商分级服务体系构建研究/1.供应商相关/qrcode.jpg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:/1.工作相关/zj/1.负责项目/3.南网供应链-2026.8-基于链长引领的能源电力供应商分级服务体系构建研究/1.供应商相关/qrcode.jpgqrcode"/>
                    <pic:cNvPicPr>
                      <a:picLocks noChangeAspect="1"/>
                    </pic:cNvPicPr>
                  </pic:nvPicPr>
                  <pic:blipFill>
                    <a:blip r:embed="rId7"/>
                    <a:srcRect t="25" b="25"/>
                    <a:stretch>
                      <a:fillRect/>
                    </a:stretch>
                  </pic:blipFill>
                  <pic:spPr>
                    <a:xfrm>
                      <a:off x="0" y="0"/>
                      <a:ext cx="1261745" cy="1261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4"/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各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供应商合作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伙伴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您好！为持续优化供应商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服务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机制，建设公平规范、精准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匹配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、互利共赢的供应商服务体系，全面提升供需协同质效，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南网供应链集团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组织开展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优化供应商服务体系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问卷调查。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本次调研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</w:rPr>
        <w:t>全程信息保密、结果仅用于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  <w:t>集团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</w:rPr>
        <w:t>内部体系优化研究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。问卷采取自愿、匿名填报方式，整体填报时长约5-8分钟。请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贵司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结合真实合作体验客观作答，您的宝贵意见是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我们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完善制度、优化服务、共建良性供应链生态的重要支撑。感谢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贵司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的支持与配合！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562" w:firstLineChars="200"/>
        <w:jc w:val="left"/>
        <w:textAlignment w:val="auto"/>
        <w:outlineLvl w:val="1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bookmarkStart w:id="0" w:name="heading_2"/>
      <w:r>
        <w:rPr>
          <w:rFonts w:hint="eastAsia" w:ascii="仿宋_GB2312" w:hAnsi="仿宋_GB2312" w:eastAsia="仿宋_GB2312" w:cs="仿宋_GB2312"/>
          <w:b/>
          <w:sz w:val="28"/>
          <w:szCs w:val="28"/>
          <w:highlight w:val="none"/>
        </w:rPr>
        <w:t>一、</w:t>
      </w:r>
      <w:bookmarkEnd w:id="0"/>
      <w:r>
        <w:rPr>
          <w:rFonts w:hint="eastAsia" w:ascii="仿宋_GB2312" w:hAnsi="仿宋_GB2312" w:eastAsia="仿宋_GB2312" w:cs="仿宋_GB2312"/>
          <w:b/>
          <w:sz w:val="28"/>
          <w:szCs w:val="28"/>
          <w:highlight w:val="none"/>
        </w:rPr>
        <w:t>企业基本信息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【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eastAsia="zh-CN"/>
        </w:rPr>
        <w:t>调研说明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】本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部分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用于统计梳理合作供应商整体业态结构，夯实体系建设基础数据，仅作宏观分析使用，不关联个体评价与差异化管控。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</w:rPr>
        <w:t>企业名称：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□自愿填报：____________________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□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匿名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</w:rPr>
        <w:t>2.企业登记注册地：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□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境内企业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：______省______市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□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境外企业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：____________________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</w:rPr>
        <w:t>.企业规模（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  <w:t>单选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</w:rPr>
        <w:t>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大型企业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中型企业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小型企业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□ 微型企业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</w:rPr>
        <w:t>4.企业性质（单选）：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□ 国有企业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□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 集体企业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□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 股份合作企业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□ 联营企业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□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 有限责任公司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□ 股份有限公司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□ 私营企业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□ 港、澳、台商投资企业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□ 外商投资企业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□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 其他类型企业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</w:rPr>
        <w:t>.供应商登记类别（单选）：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承包商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□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 制造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商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□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 代理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商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□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 回收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商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□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 服务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商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</w:rPr>
        <w:t>.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  <w:t>贵司与南方电网公司的合作年限（单选）：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□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1年及以内合作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□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1至3年合作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□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4至5年合作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□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5年以上合作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</w:rPr>
        <w:t>.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  <w:t>贵司在南方电网公司近五年中标频次（单选）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default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□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一至两次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□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 xml:space="preserve">三至五次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□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六至十次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□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十次以上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</w:rPr>
        <w:t>.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  <w:t>贵司在南方电网公司近五年中标品类（可多选）：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□ 电力工程施工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□ 电力设备器材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□ 系统集成服务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□ 运维检修服务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□ 技术咨询服务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□ 其他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（请注明）__________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  <w:t>9.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</w:rPr>
        <w:t>后续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  <w:t>配合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</w:rPr>
        <w:t>深度调研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  <w:t>工作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□愿意接受企业现场实地走访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□愿意接受线上视频专项访谈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□愿意接受线上音频沟通访谈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□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暂不配合任何形式调研访谈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562" w:firstLineChars="200"/>
        <w:jc w:val="left"/>
        <w:textAlignment w:val="auto"/>
        <w:outlineLvl w:val="1"/>
        <w:rPr>
          <w:rFonts w:hint="eastAsia" w:ascii="仿宋_GB2312" w:hAnsi="仿宋_GB2312" w:eastAsia="仿宋_GB2312" w:cs="仿宋_GB2312"/>
          <w:b/>
          <w:sz w:val="28"/>
          <w:szCs w:val="28"/>
          <w:highlight w:val="none"/>
        </w:rPr>
      </w:pPr>
      <w:bookmarkStart w:id="1" w:name="heading_3"/>
      <w:r>
        <w:rPr>
          <w:rFonts w:hint="eastAsia" w:ascii="仿宋_GB2312" w:hAnsi="仿宋_GB2312" w:eastAsia="仿宋_GB2312" w:cs="仿宋_GB2312"/>
          <w:b/>
          <w:sz w:val="28"/>
          <w:szCs w:val="28"/>
          <w:highlight w:val="none"/>
        </w:rPr>
        <w:t>二、</w:t>
      </w:r>
      <w:bookmarkEnd w:id="1"/>
      <w:r>
        <w:rPr>
          <w:rFonts w:hint="eastAsia" w:ascii="仿宋_GB2312" w:hAnsi="仿宋_GB2312" w:eastAsia="仿宋_GB2312" w:cs="仿宋_GB2312"/>
          <w:b/>
          <w:sz w:val="28"/>
          <w:szCs w:val="28"/>
          <w:highlight w:val="none"/>
        </w:rPr>
        <w:t>供需合作整体体验评价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【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</w:rPr>
        <w:t>调研说明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】本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部分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全面摸排招标采购、履约结算、供应链服务等全链条体验，聚焦服务短板优化提升，保障各类主体享有公平均等的合作服务体验。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2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</w:rPr>
        <w:t>.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  <w:t>在以下合作环节中，您对南方电网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</w:rPr>
        <w:t>合作服务满意度评价（单选：5=非常满意、4=满意、3=一般、2=不满意、1=非常不满意）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供应商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关系管理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：□5 □4 □3 □2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□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1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□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未涉及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招标采购：□5 □4 □3 □2 □1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□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未涉及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合同履约：□5 □4 □3 □2 □1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□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未涉及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资金支付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：□5 □4 □3 □2 □1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□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未涉及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供应链金融：□5 □4 □3 □2 □1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□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未涉及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</w:rPr>
        <w:t>1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</w:rPr>
        <w:t>.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  <w:t>若您对上述任一环节选择了“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</w:rPr>
        <w:t>不满意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  <w:t>”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</w:rPr>
        <w:t>/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eastAsia="zh-CN"/>
        </w:rPr>
        <w:t>“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</w:rPr>
        <w:t>非常不满意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eastAsia="zh-CN"/>
        </w:rPr>
        <w:t>”，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  <w:t>主要原因在于：（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</w:rPr>
        <w:t>可多选）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□ 业务流程繁琐冗余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□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 对接响应时效偏慢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规则标准解读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不足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□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 问题闭环处置滞后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□ 配套服务保障薄弱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□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 xml:space="preserve"> 其他原因（请注明）__________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56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  <w:t>12.在合作过程中，您最满意的三个方面（限选三项）：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招标规则透明规范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default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合同条款公平合理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履约过程协同顺畅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default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结算付款及时准确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沟通对接专业高效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default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服务态度积极负责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□ 其他优势（请注明）__________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56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  <w:t>13.您认为在全链条服务中最需要改进的三个方面（限选三项）：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简化招标流程环节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default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优化合同执行机制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加快结算支付进度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default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提升金融服务覆盖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□ 畅通双向沟通渠道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细化服务操作指引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□ 其他短板（请注明）__________</w:t>
      </w:r>
      <w:bookmarkStart w:id="2" w:name="heading_4"/>
    </w:p>
    <w:bookmarkEnd w:id="2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562" w:firstLineChars="200"/>
        <w:jc w:val="left"/>
        <w:textAlignment w:val="auto"/>
        <w:outlineLvl w:val="1"/>
        <w:rPr>
          <w:rFonts w:hint="eastAsia" w:ascii="仿宋_GB2312" w:hAnsi="仿宋_GB2312" w:eastAsia="仿宋_GB2312" w:cs="仿宋_GB2312"/>
          <w:b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  <w:highlight w:val="none"/>
          <w:lang w:val="en-US" w:eastAsia="zh-CN"/>
        </w:rPr>
        <w:t>三、</w:t>
      </w:r>
      <w:r>
        <w:rPr>
          <w:rFonts w:hint="eastAsia" w:ascii="仿宋_GB2312" w:hAnsi="仿宋_GB2312" w:eastAsia="仿宋_GB2312" w:cs="仿宋_GB2312"/>
          <w:b/>
          <w:sz w:val="28"/>
          <w:szCs w:val="28"/>
          <w:highlight w:val="none"/>
        </w:rPr>
        <w:t>供需协同发展需求征集</w:t>
      </w:r>
      <w:bookmarkStart w:id="3" w:name="heading_5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562" w:firstLineChars="200"/>
        <w:jc w:val="left"/>
        <w:textAlignment w:val="auto"/>
        <w:outlineLvl w:val="1"/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  <w:highlight w:val="none"/>
        </w:rPr>
        <w:t>【调研说明】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</w:rPr>
        <w:t>本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val="en-US" w:eastAsia="zh-CN"/>
        </w:rPr>
        <w:t>部分旨在了解不同业务场景下的服务需求，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</w:rPr>
        <w:t>统筹收集普惠通用需求与专项发展需求，精准匹配各类供应商发展诉求，构建分类更精准的普惠赋能服务体系。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56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  <w:t>14.通用需求（适用于大多数合作场景，可多选）：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□ 资质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评价辅导支持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default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□ 技术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标准对接服务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□ 业务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机会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洽谈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平台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default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日常沟通机制建设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资金支付流程优化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信息共享及时透明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□ 其他（请注明）__________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56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  <w:t>15.专用需求（适用于特定业务或中长期合作，可多选）：</w:t>
      </w:r>
    </w:p>
    <w:bookmarkEnd w:id="3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专业技术协同研发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default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联合技术创新试点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海外市场拓展支持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default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产业政策解读帮扶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中长期战略合作机制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供应链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金融服务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对接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□ 其他（请注明）__________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562" w:firstLineChars="200"/>
        <w:jc w:val="left"/>
        <w:textAlignment w:val="auto"/>
        <w:outlineLvl w:val="1"/>
        <w:rPr>
          <w:rFonts w:hint="eastAsia" w:ascii="仿宋_GB2312" w:hAnsi="仿宋_GB2312" w:eastAsia="仿宋_GB2312" w:cs="仿宋_GB2312"/>
          <w:b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  <w:highlight w:val="none"/>
          <w:lang w:val="en-US" w:eastAsia="zh-CN"/>
        </w:rPr>
        <w:t>四、供应商</w:t>
      </w:r>
      <w:r>
        <w:rPr>
          <w:rFonts w:hint="eastAsia" w:ascii="仿宋_GB2312" w:hAnsi="仿宋_GB2312" w:eastAsia="仿宋_GB2312" w:cs="仿宋_GB2312"/>
          <w:b/>
          <w:sz w:val="28"/>
          <w:szCs w:val="28"/>
          <w:highlight w:val="none"/>
        </w:rPr>
        <w:t>服务体系</w:t>
      </w:r>
      <w:r>
        <w:rPr>
          <w:rFonts w:hint="eastAsia" w:ascii="仿宋_GB2312" w:hAnsi="仿宋_GB2312" w:eastAsia="仿宋_GB2312" w:cs="仿宋_GB2312"/>
          <w:b/>
          <w:sz w:val="28"/>
          <w:szCs w:val="28"/>
          <w:highlight w:val="none"/>
          <w:lang w:val="en-US" w:eastAsia="zh-CN"/>
        </w:rPr>
        <w:t>优化</w:t>
      </w:r>
      <w:r>
        <w:rPr>
          <w:rFonts w:hint="eastAsia" w:ascii="仿宋_GB2312" w:hAnsi="仿宋_GB2312" w:eastAsia="仿宋_GB2312" w:cs="仿宋_GB2312"/>
          <w:b/>
          <w:sz w:val="28"/>
          <w:szCs w:val="28"/>
          <w:highlight w:val="none"/>
        </w:rPr>
        <w:t>建议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562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</w:rPr>
        <w:t>【调研说明】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本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部分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广泛征集合理化建设意见，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帮助我们构建更加科学、公平、高效的供应商服务体系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56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  <w:t>16.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highlight w:val="none"/>
          <w:lang w:val="en-US" w:eastAsia="zh-CN"/>
        </w:rPr>
        <w:t>您认为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  <w:t>供应商分类服务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highlight w:val="none"/>
          <w:lang w:val="en-US" w:eastAsia="zh-CN"/>
        </w:rPr>
        <w:t>应重点考虑哪些维度（可多选）：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□ 企业规模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实力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default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□ 业务领域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专长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□ 合作年限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积累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default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□ 履约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交付能力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质量安全管理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□ 技术创新实力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default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服务响应效率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其他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维度（请注明）__________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56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  <w:t>17.您是否支持对供应商服务进行星级模型设置（单选，星级仅匹配服务精准度，无准入限制、无差异化管控）：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支持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default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不支持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其他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（请注明）__________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56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  <w:t>18.您认为星级模型如何设置较为合理（可多选，星级仅匹配服务精准度，无准入限制、无差异化管控）：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星：合规经营达标，保持稳定合作态势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星：履约成效优良，具备专业服务能力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星：综合实力突出，具备协同创新能力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56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  <w:t>19.针对一星级供应商服务，您认为可适配差异化精准服务类型（可多选）：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default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业务需求及时告知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default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专项培训优先参与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default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技术对接专人联络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default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履约过程主动回访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default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付款进度定期提醒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default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政策变化及时解读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56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  <w:t>20.针对二星级供应商服务，您认为可适配差异化精准服务类型（可多选）：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default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年度计划提前共享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default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技术标准联合研讨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default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业务洽谈绿色通道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default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质量安全协同提升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default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资金结算快捷办理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default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创新试点优先推荐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56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  <w:t>21.针对三星级供应商服务，您认为可适配差异化精准服务类型（可多选）：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default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战略规划深度参与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default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核心技术联合攻关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default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海外资源协同共享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default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中长期合同优先签订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default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供应链金融专属服务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default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品牌建设共同推广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562" w:firstLineChars="200"/>
        <w:jc w:val="left"/>
        <w:textAlignment w:val="auto"/>
        <w:outlineLvl w:val="1"/>
        <w:rPr>
          <w:rFonts w:hint="default" w:ascii="仿宋_GB2312" w:hAnsi="仿宋_GB2312" w:eastAsia="仿宋_GB2312" w:cs="仿宋_GB2312"/>
          <w:b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  <w:highlight w:val="none"/>
          <w:lang w:val="en-US" w:eastAsia="zh-CN"/>
        </w:rPr>
        <w:t>五、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  <w:t>“</w:t>
      </w:r>
      <w:r>
        <w:rPr>
          <w:rFonts w:hint="eastAsia" w:ascii="仿宋_GB2312" w:hAnsi="仿宋_GB2312" w:eastAsia="仿宋_GB2312" w:cs="仿宋_GB2312"/>
          <w:b/>
          <w:sz w:val="28"/>
          <w:szCs w:val="28"/>
          <w:highlight w:val="none"/>
          <w:lang w:val="en-US" w:eastAsia="zh-CN"/>
        </w:rPr>
        <w:t>亲清</w:t>
      </w:r>
      <w:r>
        <w:rPr>
          <w:rFonts w:hint="default" w:ascii="仿宋_GB2312" w:hAnsi="仿宋_GB2312" w:eastAsia="仿宋_GB2312" w:cs="仿宋_GB2312"/>
          <w:b/>
          <w:sz w:val="28"/>
          <w:szCs w:val="28"/>
          <w:highlight w:val="none"/>
          <w:lang w:val="en-US" w:eastAsia="zh-CN"/>
        </w:rPr>
        <w:t>”</w:t>
      </w:r>
      <w:r>
        <w:rPr>
          <w:rFonts w:hint="eastAsia" w:ascii="仿宋_GB2312" w:hAnsi="仿宋_GB2312" w:eastAsia="仿宋_GB2312" w:cs="仿宋_GB2312"/>
          <w:b/>
          <w:sz w:val="28"/>
          <w:szCs w:val="28"/>
          <w:highlight w:val="none"/>
          <w:lang w:val="en-US" w:eastAsia="zh-CN"/>
        </w:rPr>
        <w:t>新型合作关系建设建议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562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</w:rPr>
        <w:t>【调研说明】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本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部分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聚焦构建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“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亲而有度、清而有为</w:t>
      </w:r>
      <w:r>
        <w:rPr>
          <w:rFonts w:hint="default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”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的合作关系，打造阳光透明、廉洁高效、互利共赢的供应链合作生态。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56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  <w:t>22.您认为“</w:t>
      </w:r>
      <w:r>
        <w:rPr>
          <w:rFonts w:hint="eastAsia" w:ascii="仿宋_GB2312" w:hAnsi="仿宋_GB2312" w:eastAsia="仿宋_GB2312" w:cs="仿宋_GB2312"/>
          <w:b/>
          <w:sz w:val="28"/>
          <w:szCs w:val="28"/>
          <w:highlight w:val="none"/>
          <w:lang w:val="en-US" w:eastAsia="zh-CN"/>
        </w:rPr>
        <w:t>亲清</w:t>
      </w:r>
      <w:r>
        <w:rPr>
          <w:rFonts w:hint="default" w:ascii="仿宋_GB2312" w:hAnsi="仿宋_GB2312" w:eastAsia="仿宋_GB2312" w:cs="仿宋_GB2312"/>
          <w:b/>
          <w:sz w:val="28"/>
          <w:szCs w:val="28"/>
          <w:highlight w:val="none"/>
          <w:lang w:val="en-US" w:eastAsia="zh-CN"/>
        </w:rPr>
        <w:t>”</w:t>
      </w:r>
      <w:r>
        <w:rPr>
          <w:rFonts w:hint="eastAsia" w:ascii="仿宋_GB2312" w:hAnsi="仿宋_GB2312" w:eastAsia="仿宋_GB2312" w:cs="仿宋_GB2312"/>
          <w:b/>
          <w:sz w:val="28"/>
          <w:szCs w:val="28"/>
          <w:highlight w:val="none"/>
          <w:lang w:val="en-US" w:eastAsia="zh-CN"/>
        </w:rPr>
        <w:t>合作关系应坚持的核心原则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  <w:t>（可多选）：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default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公平公正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诚实守信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规范透明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default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互利共赢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廉洁从业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default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协同发展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其他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（请注明）__________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56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  <w:t>23.您认为“</w:t>
      </w:r>
      <w:r>
        <w:rPr>
          <w:rFonts w:hint="eastAsia" w:ascii="仿宋_GB2312" w:hAnsi="仿宋_GB2312" w:eastAsia="仿宋_GB2312" w:cs="仿宋_GB2312"/>
          <w:b/>
          <w:sz w:val="28"/>
          <w:szCs w:val="28"/>
          <w:highlight w:val="none"/>
          <w:lang w:val="en-US" w:eastAsia="zh-CN"/>
        </w:rPr>
        <w:t>亲</w:t>
      </w:r>
      <w:r>
        <w:rPr>
          <w:rFonts w:hint="default" w:ascii="仿宋_GB2312" w:hAnsi="仿宋_GB2312" w:eastAsia="仿宋_GB2312" w:cs="仿宋_GB2312"/>
          <w:b/>
          <w:sz w:val="28"/>
          <w:szCs w:val="28"/>
          <w:highlight w:val="none"/>
          <w:lang w:val="en-US" w:eastAsia="zh-CN"/>
        </w:rPr>
        <w:t>”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  <w:t>应侧重哪些方面（可多选）：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□ 主动靠前对接服务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□ 精准施策赋能发展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常态互通共建共享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□ 政策直达宣讲赋能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纾困解难助力经营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资源协同互利共进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□ 其他（请注明）__________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56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  <w:t>24.您认为“清</w:t>
      </w:r>
      <w:r>
        <w:rPr>
          <w:rFonts w:hint="default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  <w:t>”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  <w:t>应侧重哪些方面（可多选）：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规则明晰边界规范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□ 流程公开全程透明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标准统一一视同仁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□ 权责对等合规有序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公私分明廉洁从业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 xml:space="preserve">□ 监督公正阳光透明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leftChars="0" w:firstLine="560" w:firstLineChars="200"/>
        <w:jc w:val="left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□ 其他（请注明）_________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="0" w:firstLine="562" w:firstLineChars="200"/>
        <w:jc w:val="left"/>
        <w:textAlignment w:val="auto"/>
        <w:outlineLvl w:val="1"/>
        <w:rPr>
          <w:rFonts w:hint="eastAsia" w:ascii="仿宋_GB2312" w:hAnsi="仿宋_GB2312" w:eastAsia="仿宋_GB2312" w:cs="仿宋_GB2312"/>
          <w:b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  <w:highlight w:val="none"/>
          <w:lang w:val="en-US" w:eastAsia="zh-CN"/>
        </w:rPr>
        <w:t>六、意见与建议（支持文字+音频视频反馈）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firstLine="562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</w:rPr>
        <w:t>【调研说明】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highlight w:val="none"/>
        </w:rPr>
        <w:t>本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highlight w:val="none"/>
          <w:lang w:val="en-US" w:eastAsia="zh-CN"/>
        </w:rPr>
        <w:t>部分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highlight w:val="none"/>
        </w:rPr>
        <w:t>同步支持文字填报、音频口述、视频录制三种反馈方式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highlight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highlight w:val="none"/>
        </w:rPr>
        <w:t>为更加真实、直观、全面收集合作体验、发展诉求与优化建议，贵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highlight w:val="none"/>
          <w:lang w:val="en-US" w:eastAsia="zh-CN"/>
        </w:rPr>
        <w:t>司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highlight w:val="none"/>
        </w:rPr>
        <w:t>可围绕合作体验、服务优势亮点、现存问题短板、企业发展需求、体系建设、亲清合作生态构建等内容，自愿开展正向赞美、客观吐槽、问题反馈、建言献策。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</w:rPr>
        <w:t>所有音视频及文字资料全程严格保密，仅用于内部服务提质与体系优化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56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  <w:t>25.文字意见建议（选填）</w:t>
      </w:r>
    </w:p>
    <w:p>
      <w:pPr>
        <w:pStyle w:val="12"/>
        <w:pageBreakBefore w:val="0"/>
        <w:kinsoku/>
        <w:wordWrap/>
        <w:overflowPunct/>
        <w:topLinePunct w:val="0"/>
        <w:autoSpaceDE/>
        <w:autoSpaceDN/>
        <w:bidi w:val="0"/>
        <w:spacing w:before="0" w:after="0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highlight w:val="none"/>
        </w:rPr>
        <w:t>请围绕双方合作体验、服务优化提升、企业发展赋能、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highlight w:val="none"/>
          <w:lang w:val="en-US" w:eastAsia="zh-CN"/>
        </w:rPr>
        <w:t>服务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highlight w:val="none"/>
        </w:rPr>
        <w:t>体系完善、亲清合作共建等方面，提出宝贵意见建议：</w:t>
      </w:r>
    </w:p>
    <w:p>
      <w:pPr>
        <w:pStyle w:val="12"/>
        <w:pageBreakBefore w:val="0"/>
        <w:kinsoku/>
        <w:wordWrap/>
        <w:overflowPunct/>
        <w:topLinePunct w:val="0"/>
        <w:autoSpaceDE/>
        <w:autoSpaceDN/>
        <w:bidi w:val="0"/>
        <w:spacing w:before="0" w:after="0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_____________________________________________________________________________________________________________________________________________________________________________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88" w:lineRule="auto"/>
        <w:ind w:leftChars="0" w:firstLine="56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highlight w:val="none"/>
          <w:lang w:val="en-US" w:eastAsia="zh-CN"/>
        </w:rPr>
        <w:t>26.音视频反馈建议（选填）</w:t>
      </w: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 w:firstLine="562" w:firstLineChars="200"/>
        <w:textAlignment w:val="auto"/>
        <w:rPr>
          <w:rFonts w:hint="default" w:ascii="仿宋_GB2312" w:hAnsi="仿宋_GB2312" w:eastAsia="仿宋_GB2312" w:cs="仿宋_GB2312"/>
          <w:b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28"/>
          <w:szCs w:val="28"/>
          <w:highlight w:val="none"/>
          <w:lang w:val="en-US" w:eastAsia="zh-CN"/>
        </w:rPr>
        <w:t>（一）主题内容</w:t>
      </w: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firstLine="56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eastAsia="zh-CN"/>
        </w:rPr>
        <w:t>采用3分钟微表达形式，围绕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val="en-US" w:eastAsia="zh-CN"/>
        </w:rPr>
        <w:t>以下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eastAsia="zh-CN"/>
        </w:rPr>
        <w:t>主题进行分享，可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val="en-US" w:eastAsia="zh-CN"/>
        </w:rPr>
        <w:t>多选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eastAsia="zh-CN"/>
        </w:rPr>
        <w:t>：</w:t>
      </w: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 w:firstLine="56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</w:rPr>
        <w:t>针对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val="en-US" w:eastAsia="zh-CN"/>
        </w:rPr>
        <w:t>供应商关系管理、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</w:rPr>
        <w:t>招标采购、合同履约、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val="en-US" w:eastAsia="zh-CN"/>
        </w:rPr>
        <w:t>资金支付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</w:rPr>
        <w:t>、沟通对接、供应链服务等环节的优势认可、正向赞美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eastAsia="zh-CN"/>
        </w:rPr>
        <w:t>。</w:t>
      </w: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 w:firstLine="56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</w:rPr>
        <w:t>针对合作流程、服务效率、配套保障、赋能支撑等方面的问题吐槽、短板反馈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eastAsia="zh-CN"/>
        </w:rPr>
        <w:t>。</w:t>
      </w: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 w:firstLine="56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</w:rPr>
        <w:t>企业在资质提升、技术创新、业务拓展、金融支撑、长期合作等方面的真实发展需求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eastAsia="zh-CN"/>
        </w:rPr>
        <w:t>。</w:t>
      </w: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 w:firstLine="56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</w:rPr>
        <w:t>对供应商星级服务模式、精准赋能机制的体系优化建议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eastAsia="zh-CN"/>
        </w:rPr>
        <w:t>。</w:t>
      </w: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 w:firstLine="56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</w:rPr>
        <w:t>对深化亲清合作、规范合作边界、提升服务温度、共建共赢生态的意见建议。</w:t>
      </w: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 w:firstLine="562" w:firstLineChars="200"/>
        <w:textAlignment w:val="auto"/>
        <w:rPr>
          <w:rFonts w:hint="eastAsia" w:ascii="仿宋_GB2312" w:hAnsi="仿宋_GB2312" w:eastAsia="仿宋_GB2312" w:cs="仿宋_GB2312"/>
          <w:b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28"/>
          <w:szCs w:val="28"/>
          <w:highlight w:val="none"/>
          <w:lang w:val="en-US" w:eastAsia="zh-CN"/>
        </w:rPr>
        <w:t>（二）格式规范要求</w:t>
      </w: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 w:firstLine="56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val="en-US" w:eastAsia="zh-CN"/>
        </w:rPr>
        <w:t>（1）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eastAsia="zh-CN"/>
        </w:rPr>
        <w:t>音频：统一采用MP3格式，录制内容清晰、无杂音、无背景噪音，语速适中，确保收听效果良好；</w:t>
      </w: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 w:firstLine="56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val="en-US" w:eastAsia="zh-CN"/>
        </w:rPr>
        <w:t>（2）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eastAsia="zh-CN"/>
        </w:rPr>
        <w:t>视频：采用横屏16:9比例，分辨率不低于1080P，画面清晰、无水印、无字幕遮挡、无不良元素，音画同步；</w:t>
      </w: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 w:firstLine="56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val="en-US" w:eastAsia="zh-CN"/>
        </w:rPr>
        <w:t>（3）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eastAsia="zh-CN"/>
        </w:rPr>
        <w:t>命名标注：所有音视频文件需统一命名标注“企业名称+发言人职务+作品主题”，便于后续归类整理；</w:t>
      </w:r>
    </w:p>
    <w:p>
      <w:pPr>
        <w:pStyle w:val="1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 w:firstLine="560" w:firstLineChars="200"/>
        <w:textAlignment w:val="auto"/>
        <w:rPr>
          <w:rFonts w:hint="default" w:ascii="仿宋_GB2312" w:hAnsi="仿宋_GB2312" w:eastAsia="仿宋_GB2312" w:cs="仿宋_GB2312"/>
          <w:b w:val="0"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val="en-US" w:eastAsia="zh-CN"/>
        </w:rPr>
        <w:t>（4）提交方式：请将整理好的音视频作品，发送至指定征集邮箱：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val="en-US" w:eastAsia="zh-CN"/>
        </w:rPr>
        <w:fldChar w:fldCharType="begin"/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val="en-US" w:eastAsia="zh-CN"/>
        </w:rPr>
        <w:instrText xml:space="preserve"> HYPERLINK "mailto:nwzb2@csg.cn" </w:instrTex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val="en-US" w:eastAsia="zh-CN"/>
        </w:rPr>
        <w:fldChar w:fldCharType="separate"/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val="en-US" w:eastAsia="zh-CN"/>
        </w:rPr>
        <w:t>nwzb2@csg.cn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val="en-US" w:eastAsia="zh-CN"/>
        </w:rPr>
        <w:fldChar w:fldCharType="end"/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eastAsia="zh-CN"/>
        </w:rPr>
        <w:t>。</w:t>
      </w:r>
    </w:p>
    <w:p>
      <w:pPr>
        <w:pStyle w:val="12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before="0" w:after="0"/>
        <w:ind w:leftChars="0" w:firstLine="56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eastAsia="zh-CN"/>
        </w:rPr>
        <w:t>再次感谢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val="en-US" w:eastAsia="zh-CN"/>
        </w:rPr>
        <w:t>贵司</w:t>
      </w:r>
      <w:r>
        <w:rPr>
          <w:rFonts w:hint="eastAsia" w:ascii="仿宋_GB2312" w:hAnsi="仿宋_GB2312" w:eastAsia="仿宋_GB2312" w:cs="仿宋_GB2312"/>
          <w:b w:val="0"/>
          <w:bCs/>
          <w:sz w:val="28"/>
          <w:szCs w:val="28"/>
          <w:highlight w:val="none"/>
          <w:lang w:eastAsia="zh-CN"/>
        </w:rPr>
        <w:t>的真诚作答与大力支持！</w:t>
      </w:r>
    </w:p>
    <w:p>
      <w:pPr>
        <w:pStyle w:val="6"/>
        <w:pageBreakBefore w:val="0"/>
        <w:kinsoku/>
        <w:wordWrap/>
        <w:overflowPunct/>
        <w:topLinePunct w:val="0"/>
        <w:autoSpaceDE/>
        <w:autoSpaceDN/>
        <w:bidi w:val="0"/>
        <w:spacing w:before="0" w:after="0"/>
        <w:ind w:firstLine="562" w:firstLineChars="200"/>
        <w:textAlignment w:val="auto"/>
        <w:rPr>
          <w:rFonts w:hint="eastAsia"/>
          <w:lang w:eastAsia="zh-CN"/>
        </w:rPr>
      </w:pPr>
    </w:p>
    <w:sectPr>
      <w:footerReference r:id="rId5" w:type="default"/>
      <w:pgSz w:w="11905" w:h="1684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98bSus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pt6IoSxy0O/PLzx+XXn8vv72SZ&#10;5ekD1Jh1HzAvDe/8gEsz+wGdmfWgos1f5EMwjuKer+LKIRGRH61X63WFIYGx+YL47OF5iJDeS29J&#10;NhoacXpFVH76CGlMnVNyNefvtDFlgsb940DM7GG597HHbKVhP0yE9r49I58eB99Qh3tOifngUNe8&#10;I7MRZ2M/G8cQ9aErS5TrQbg9Jmyi9JYrjLBTYZxYYTdtV16Jx/eS9fBHbf8C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PfG0rr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20"/>
      </w:pPr>
      <w:r>
        <w:separator/>
      </w:r>
    </w:p>
  </w:footnote>
  <w:footnote w:type="continuationSeparator" w:id="1">
    <w:p>
      <w:pPr>
        <w:spacing w:line="240" w:lineRule="auto"/>
        <w:ind w:firstLine="42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58DED7"/>
    <w:multiLevelType w:val="singleLevel"/>
    <w:tmpl w:val="5858DED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952E84"/>
    <w:rsid w:val="009A361C"/>
    <w:rsid w:val="03074706"/>
    <w:rsid w:val="049A781C"/>
    <w:rsid w:val="06171068"/>
    <w:rsid w:val="06CA1D9E"/>
    <w:rsid w:val="075C5614"/>
    <w:rsid w:val="09177727"/>
    <w:rsid w:val="0AFC70ED"/>
    <w:rsid w:val="0B3528AF"/>
    <w:rsid w:val="0DA54AB1"/>
    <w:rsid w:val="0EFB5712"/>
    <w:rsid w:val="1041483A"/>
    <w:rsid w:val="11743932"/>
    <w:rsid w:val="122E21E0"/>
    <w:rsid w:val="131C29E9"/>
    <w:rsid w:val="1456146C"/>
    <w:rsid w:val="190A32EE"/>
    <w:rsid w:val="19801636"/>
    <w:rsid w:val="19CC10D9"/>
    <w:rsid w:val="1E6A1AD3"/>
    <w:rsid w:val="1E7611CF"/>
    <w:rsid w:val="1E827B4E"/>
    <w:rsid w:val="1F2178D5"/>
    <w:rsid w:val="20322F5E"/>
    <w:rsid w:val="20604AD9"/>
    <w:rsid w:val="2113313F"/>
    <w:rsid w:val="22A26E68"/>
    <w:rsid w:val="22E2591C"/>
    <w:rsid w:val="22F351E3"/>
    <w:rsid w:val="233C2F6A"/>
    <w:rsid w:val="235B27CC"/>
    <w:rsid w:val="235C555C"/>
    <w:rsid w:val="23BA3F92"/>
    <w:rsid w:val="23CD61CB"/>
    <w:rsid w:val="24590262"/>
    <w:rsid w:val="24D135DA"/>
    <w:rsid w:val="25BB2173"/>
    <w:rsid w:val="26D0553E"/>
    <w:rsid w:val="27F84668"/>
    <w:rsid w:val="28156719"/>
    <w:rsid w:val="28F06121"/>
    <w:rsid w:val="29C579E2"/>
    <w:rsid w:val="2B4D099D"/>
    <w:rsid w:val="2C0A5F12"/>
    <w:rsid w:val="2C1D299E"/>
    <w:rsid w:val="2D636E4D"/>
    <w:rsid w:val="2D7746A6"/>
    <w:rsid w:val="2EBC05C2"/>
    <w:rsid w:val="2ECB6CA7"/>
    <w:rsid w:val="30782C0F"/>
    <w:rsid w:val="33D25D14"/>
    <w:rsid w:val="341C5D24"/>
    <w:rsid w:val="34BA60F9"/>
    <w:rsid w:val="34ED79E0"/>
    <w:rsid w:val="35CC12CF"/>
    <w:rsid w:val="36C94B0F"/>
    <w:rsid w:val="37052D23"/>
    <w:rsid w:val="37447668"/>
    <w:rsid w:val="37866954"/>
    <w:rsid w:val="37976071"/>
    <w:rsid w:val="379C44F9"/>
    <w:rsid w:val="37FF7772"/>
    <w:rsid w:val="38E5105E"/>
    <w:rsid w:val="3C074E47"/>
    <w:rsid w:val="3CB11983"/>
    <w:rsid w:val="3CC70E2F"/>
    <w:rsid w:val="43214CBB"/>
    <w:rsid w:val="43341B51"/>
    <w:rsid w:val="44BA6B03"/>
    <w:rsid w:val="45796508"/>
    <w:rsid w:val="45A73923"/>
    <w:rsid w:val="45FE550D"/>
    <w:rsid w:val="46FE2D0C"/>
    <w:rsid w:val="47F6173D"/>
    <w:rsid w:val="490654A9"/>
    <w:rsid w:val="497951CE"/>
    <w:rsid w:val="4B5415CF"/>
    <w:rsid w:val="4B983D0E"/>
    <w:rsid w:val="4F0973FC"/>
    <w:rsid w:val="4F46199C"/>
    <w:rsid w:val="515371F8"/>
    <w:rsid w:val="51B15B29"/>
    <w:rsid w:val="5314147A"/>
    <w:rsid w:val="559F44D6"/>
    <w:rsid w:val="569E1CA8"/>
    <w:rsid w:val="580C319D"/>
    <w:rsid w:val="5A1924BD"/>
    <w:rsid w:val="5B8F7D89"/>
    <w:rsid w:val="5C2E6B18"/>
    <w:rsid w:val="5CF04171"/>
    <w:rsid w:val="5D663C6C"/>
    <w:rsid w:val="5DBA7B13"/>
    <w:rsid w:val="5E20206C"/>
    <w:rsid w:val="5FFC3909"/>
    <w:rsid w:val="606345B3"/>
    <w:rsid w:val="608E3E8B"/>
    <w:rsid w:val="60E9228D"/>
    <w:rsid w:val="61EC23A0"/>
    <w:rsid w:val="62537660"/>
    <w:rsid w:val="644A4DB3"/>
    <w:rsid w:val="65FB09BC"/>
    <w:rsid w:val="664E22AA"/>
    <w:rsid w:val="665632AF"/>
    <w:rsid w:val="68030A35"/>
    <w:rsid w:val="6B1A226C"/>
    <w:rsid w:val="6BAF473A"/>
    <w:rsid w:val="6E641B01"/>
    <w:rsid w:val="705431DA"/>
    <w:rsid w:val="70614A6E"/>
    <w:rsid w:val="70926DFA"/>
    <w:rsid w:val="71666336"/>
    <w:rsid w:val="73030E43"/>
    <w:rsid w:val="744D3038"/>
    <w:rsid w:val="74C72636"/>
    <w:rsid w:val="74FF4D65"/>
    <w:rsid w:val="7546257B"/>
    <w:rsid w:val="75846F2D"/>
    <w:rsid w:val="77410F14"/>
    <w:rsid w:val="77812D5B"/>
    <w:rsid w:val="78C47073"/>
    <w:rsid w:val="7A8A7DFF"/>
    <w:rsid w:val="7AB62D77"/>
    <w:rsid w:val="7BAE7729"/>
    <w:rsid w:val="7D3746FC"/>
    <w:rsid w:val="7D9979B7"/>
    <w:rsid w:val="7E1C58B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nhideWhenUsed="0" w:uiPriority="9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60" w:lineRule="exact"/>
      <w:ind w:firstLine="720" w:firstLineChars="200"/>
      <w:jc w:val="both"/>
    </w:pPr>
    <w:rPr>
      <w:rFonts w:asciiTheme="minorHAnsi" w:hAnsiTheme="minorHAnsi" w:eastAsiaTheme="minorEastAsia" w:cstheme="minorBidi"/>
      <w:sz w:val="21"/>
      <w:szCs w:val="22"/>
    </w:rPr>
  </w:style>
  <w:style w:type="paragraph" w:styleId="4">
    <w:name w:val="heading 2"/>
    <w:next w:val="1"/>
    <w:qFormat/>
    <w:uiPriority w:val="0"/>
    <w:pPr>
      <w:spacing w:before="320" w:after="120" w:line="288" w:lineRule="auto"/>
      <w:ind w:left="0"/>
      <w:jc w:val="left"/>
      <w:outlineLvl w:val="1"/>
    </w:pPr>
    <w:rPr>
      <w:rFonts w:ascii="Arial" w:hAnsi="Arial" w:eastAsia="等线" w:cs="Arial"/>
      <w:b/>
      <w:bCs/>
      <w:sz w:val="32"/>
      <w:szCs w:val="32"/>
    </w:rPr>
  </w:style>
  <w:style w:type="paragraph" w:styleId="5">
    <w:name w:val="heading 3"/>
    <w:next w:val="1"/>
    <w:qFormat/>
    <w:uiPriority w:val="0"/>
    <w:pPr>
      <w:spacing w:before="300" w:after="120" w:line="288" w:lineRule="auto"/>
      <w:ind w:left="0"/>
      <w:jc w:val="left"/>
      <w:outlineLvl w:val="2"/>
    </w:pPr>
    <w:rPr>
      <w:rFonts w:ascii="Arial" w:hAnsi="Arial" w:eastAsia="等线" w:cs="Arial"/>
      <w:b/>
      <w:bCs/>
      <w:sz w:val="30"/>
      <w:szCs w:val="30"/>
    </w:rPr>
  </w:style>
  <w:style w:type="paragraph" w:styleId="6">
    <w:name w:val="heading 5"/>
    <w:basedOn w:val="1"/>
    <w:next w:val="1"/>
    <w:qFormat/>
    <w:uiPriority w:val="9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/>
      <w:ind w:firstLine="480"/>
    </w:pPr>
    <w:rPr>
      <w:rFonts w:eastAsia="仿宋"/>
      <w:szCs w:val="24"/>
    </w:rPr>
  </w:style>
  <w:style w:type="paragraph" w:styleId="3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11">
    <w:name w:val="Hyperlink"/>
    <w:basedOn w:val="10"/>
    <w:qFormat/>
    <w:uiPriority w:val="0"/>
    <w:rPr>
      <w:color w:val="0000FF"/>
      <w:u w:val="single"/>
    </w:rPr>
  </w:style>
  <w:style w:type="paragraph" w:customStyle="1" w:styleId="12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d5c2408e-c96c-459a-aeae-ef87090951d3</errorID>
      <errorWord>!</errorWord>
      <group>L1_Format</group>
      <groupName>格式问题</groupName>
      <ability>L2_HalfPunc_CN</ability>
      <abilityName/>
      <candidateList>
        <item>！</item>
      </candidateList>
      <explain>文本全半角错误。</explain>
      <paraID>7F82EFFE</paraID>
      <start>3</start>
      <end>4</end>
      <status>ignored</status>
      <modifiedWord/>
      <trackRevisions>false</trackRevisions>
    </reviewItem>
    <reviewItem>
      <errorID>ecef72c5-ff9c-4089-b296-a9e8a431de77</errorID>
      <errorWord>-</errorWord>
      <group>L1_Punc</group>
      <groupName>标点问题</groupName>
      <ability>L2_Punc_CN</ability>
      <abilityName/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7F82EFFE</paraID>
      <start>79</start>
      <end>80</end>
      <status>ignored</status>
      <modifiedWord/>
      <trackRevisions>false</trackRevisions>
    </reviewItem>
    <reviewItem>
      <errorID>d5bb01f8-e419-4d7d-9880-caf72043aabc</errorID>
      <errorWord>!</errorWord>
      <group>L1_Format</group>
      <groupName>格式问题</groupName>
      <ability>L2_HalfPunc_CN</ability>
      <abilityName/>
      <candidateList>
        <item>！</item>
      </candidateList>
      <explain>文本全半角错误。</explain>
      <paraID>7F82EFFE</paraID>
      <start>127</start>
      <end>128</end>
      <status>ignored</status>
      <modifiedWord/>
      <trackRevisions>false</trackRevisions>
    </reviewItem>
    <reviewItem>
      <errorID>5e0d43ca-35ef-42da-8c40-f8e8a5096099</errorID>
      <errorWord>双碳</errorWord>
      <group>L1_Political</group>
      <groupName>政治性问题</groupName>
      <ability>L2_Keyword</ability>
      <abilityName>固定表述</abilityName>
      <candidateList>
        <item>“双碳”</item>
      </candidateList>
      <explain>注意检查当前固定表述标点是否使用规范。</explain>
      <paraID>192D2128</paraID>
      <start>23</start>
      <end>25</end>
      <status>ignored</status>
      <modifiedWord/>
      <trackRevisions>false</trackRevisions>
    </reviewItem>
    <reviewItem>
      <errorID>5b540dae-6afe-4fab-8738-b3bdbfcd175f</errorID>
      <errorWord>繁琐</errorWord>
      <group>L1_Word</group>
      <groupName>字词问题</groupName>
      <ability>L2_Typo</ability>
      <abilityName>字词错误</abilityName>
      <candidateList>
        <item>烦琐</item>
      </candidateList>
      <explain/>
      <paraID> E3B476E</paraID>
      <start>5</start>
      <end>7</end>
      <status>ignored</status>
      <modifiedWord/>
      <trackRevisions>false</trackRevisions>
    </reviewItem>
    <reviewItem>
      <errorID>6af332e7-f200-46ea-82cc-0f476944956e</errorID>
      <errorWord>繁琐</errorWord>
      <group>L1_Word</group>
      <groupName>字词问题</groupName>
      <ability>L2_Typo</ability>
      <abilityName>字词错误</abilityName>
      <candidateList>
        <item>烦琐</item>
      </candidateList>
      <explain/>
      <paraID>36C8952C</paraID>
      <start>5</start>
      <end>7</end>
      <status>ignored</status>
      <modifiedWord/>
      <trackRevisions>false</trackRevisions>
    </reviewItem>
    <reviewItem>
      <errorID>b8ba6417-c232-4cbc-b9da-8ee4e482a474</errorID>
      <errorWord>校检</errorWord>
      <group>L1_Word</group>
      <groupName>字词问题</groupName>
      <ability>L2_Typo</ability>
      <abilityName>字词错误</abilityName>
      <candidateList>
        <item>校验</item>
      </candidateList>
      <explain/>
      <paraID>71686E5A</paraID>
      <start>7</start>
      <end>9</end>
      <status>ignored</status>
      <modifiedWord/>
      <trackRevisions>false</trackRevisions>
    </reviewItem>
    <reviewItem>
      <errorID>1eef11c5-f368-41a8-81a8-7ec625db5d62</errorID>
      <errorWord>亲清企商关系</errorWord>
      <group>L1_Political</group>
      <groupName>政治性问题</groupName>
      <ability>L2_Keyword</ability>
      <abilityName>固定表述</abilityName>
      <candidateList>
        <item>亲清政商关系</item>
      </candidateList>
      <explain>词汇“亲清政商关系”在特定场景下为固定表述形式，请确认此处的“亲清企商关系”是否存在不当。</explain>
      <paraID>42D98114</paraID>
      <start>2</start>
      <end>8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26bbb10-cc7c-4708-a55b-eac57e32d0f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8</Pages>
  <Words>3044</Words>
  <Characters>3431</Characters>
  <TotalTime>0</TotalTime>
  <ScaleCrop>false</ScaleCrop>
  <LinksUpToDate>false</LinksUpToDate>
  <CharactersWithSpaces>3613</CharactersWithSpaces>
  <Application>WPS Office_11.8.2.12309_F1E327BC-269C-435d-A152-05C5408002CA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2026-04-28T02:41:00Z</dcterms:created>
  <dc:creator>Apache POI</dc:creator>
  <cp:lastModifiedBy>洪映梅</cp:lastModifiedBy>
  <cp:lastPrinted>2026-05-27T05:50:00Z</cp:lastPrinted>
  <dcterms:modified xsi:type="dcterms:W3CDTF">2026-06-02T03:51:44Z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eyJoZGlkIjoiNjFkZGVmNmY5OTM1MGE0MDgxZGI4NjU0MmFlMjE3YTAiLCJ1c2VySWQiOiI2NTg1ODM4MzcifQ==</vt:lpwstr>
  </property>
  <property fmtid="{D5CDD505-2E9C-101B-9397-08002B2CF9AE}" pid="3" name="KSOProductBuildVer">
    <vt:lpwstr>2052-11.8.2.12309</vt:lpwstr>
  </property>
  <property fmtid="{D5CDD505-2E9C-101B-9397-08002B2CF9AE}" pid="4" name="ICV">
    <vt:lpwstr>74EA2385A7734E99AE94EEC1FB35D287_13</vt:lpwstr>
  </property>
</Properties>
</file>