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460CA">
      <w:pPr>
        <w:pStyle w:val="3"/>
        <w:ind w:left="0" w:leftChars="0" w:firstLine="0" w:firstLineChars="0"/>
        <w:rPr>
          <w:rFonts w:hint="default"/>
          <w:lang w:val="en-US" w:eastAsia="zh-CN"/>
        </w:rPr>
      </w:pPr>
    </w:p>
    <w:p w14:paraId="3D3A238B">
      <w:pPr>
        <w:jc w:val="center"/>
        <w:rPr>
          <w:rFonts w:hint="eastAsia" w:ascii="宋体" w:hAnsi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台区故障智能诊断应用功能测试</w:t>
      </w:r>
    </w:p>
    <w:p w14:paraId="0873027D">
      <w:pPr>
        <w:jc w:val="center"/>
        <w:rPr>
          <w:rFonts w:hint="eastAsia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报价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单</w:t>
      </w:r>
    </w:p>
    <w:tbl>
      <w:tblPr>
        <w:tblStyle w:val="4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495"/>
        <w:gridCol w:w="1410"/>
        <w:gridCol w:w="1533"/>
        <w:gridCol w:w="1524"/>
        <w:gridCol w:w="1638"/>
        <w:gridCol w:w="1350"/>
      </w:tblGrid>
      <w:tr w14:paraId="48CA7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70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5A6A8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48151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932B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3204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0CB86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501F4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3B993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32207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578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226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功能测试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F71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0"/>
                <w:sz w:val="21"/>
                <w:szCs w:val="21"/>
                <w:lang w:val="en-US" w:eastAsia="zh-CN" w:bidi="ar-SA"/>
              </w:rPr>
              <w:t>台区故障</w:t>
            </w:r>
          </w:p>
          <w:p w14:paraId="22CA2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0"/>
                <w:sz w:val="21"/>
                <w:szCs w:val="21"/>
                <w:lang w:val="en-US" w:eastAsia="zh-CN" w:bidi="ar-SA"/>
              </w:rPr>
              <w:t>智能诊断</w:t>
            </w:r>
          </w:p>
          <w:p w14:paraId="10C7B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Times New Roman"/>
                <w:kern w:val="0"/>
                <w:sz w:val="21"/>
                <w:szCs w:val="21"/>
                <w:lang w:val="en-US" w:eastAsia="zh-CN" w:bidi="ar-SA"/>
              </w:rPr>
              <w:t>算法准确率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783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E0E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A5C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D7A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注：以上价格为含税价格（税率6%）</w:t>
            </w:r>
          </w:p>
          <w:p w14:paraId="65999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9425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D8E9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2AAD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BE21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EBF7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99607D">
            <w:pPr>
              <w:wordWrap w:val="0"/>
              <w:jc w:val="righ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报价单位： （ 盖  章）  </w:t>
            </w:r>
          </w:p>
          <w:p w14:paraId="3911EAD1">
            <w:pPr>
              <w:pStyle w:val="2"/>
              <w:wordWrap w:val="0"/>
              <w:jc w:val="righ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日期：    年    月    日</w:t>
            </w:r>
          </w:p>
        </w:tc>
      </w:tr>
    </w:tbl>
    <w:p w14:paraId="789789B1">
      <w:pPr>
        <w:rPr>
          <w:rFonts w:hint="eastAsia"/>
          <w:lang w:val="en-US" w:eastAsia="zh-CN"/>
        </w:rPr>
      </w:pPr>
    </w:p>
    <w:p w14:paraId="0E0704D7">
      <w:r>
        <w:br w:type="page"/>
      </w:r>
      <w:bookmarkStart w:id="0" w:name="_GoBack"/>
      <w:bookmarkEnd w:id="0"/>
    </w:p>
    <w:p w14:paraId="45E9C5C9">
      <w:pPr>
        <w:jc w:val="left"/>
        <w:rPr>
          <w:rFonts w:hint="eastAsia" w:ascii="宋体" w:hAnsi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附件：测试需求清单</w:t>
      </w:r>
    </w:p>
    <w:p w14:paraId="4E712D03">
      <w:pPr>
        <w:pStyle w:val="6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测试软件1</w:t>
      </w:r>
      <w:r>
        <w:t>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 w:bidi="ar-SA"/>
        </w:rPr>
        <w:t>台区故障智能诊断</w:t>
      </w:r>
      <w:r>
        <w:rPr>
          <w:rFonts w:hint="eastAsia" w:ascii="宋体" w:hAnsi="宋体" w:cs="宋体"/>
          <w:kern w:val="0"/>
          <w:lang w:val="en-US" w:eastAsia="zh-CN"/>
        </w:rPr>
        <w:t>功能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2066"/>
        <w:gridCol w:w="6295"/>
      </w:tblGrid>
      <w:tr w14:paraId="32066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tcBorders>
              <w:bottom w:val="single" w:color="auto" w:sz="4" w:space="0"/>
            </w:tcBorders>
            <w:shd w:val="clear" w:color="auto" w:fill="F3F3F3"/>
            <w:vAlign w:val="center"/>
          </w:tcPr>
          <w:p w14:paraId="42EA02B3">
            <w:pPr>
              <w:pStyle w:val="6"/>
              <w:ind w:left="-108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112" w:type="pct"/>
            <w:tcBorders>
              <w:bottom w:val="single" w:color="auto" w:sz="4" w:space="0"/>
            </w:tcBorders>
            <w:shd w:val="clear" w:color="auto" w:fill="F3F3F3"/>
            <w:vAlign w:val="center"/>
          </w:tcPr>
          <w:p w14:paraId="38930331">
            <w:pPr>
              <w:pStyle w:val="6"/>
              <w:ind w:left="-108"/>
              <w:jc w:val="center"/>
            </w:pPr>
            <w:r>
              <w:rPr>
                <w:rFonts w:hint="eastAsia"/>
              </w:rPr>
              <w:t>功能项</w:t>
            </w:r>
          </w:p>
        </w:tc>
        <w:tc>
          <w:tcPr>
            <w:tcW w:w="3389" w:type="pct"/>
            <w:tcBorders>
              <w:bottom w:val="single" w:color="auto" w:sz="4" w:space="0"/>
            </w:tcBorders>
            <w:shd w:val="clear" w:color="auto" w:fill="F3F3F3"/>
            <w:vAlign w:val="center"/>
          </w:tcPr>
          <w:p w14:paraId="62DE99EC">
            <w:pPr>
              <w:pStyle w:val="6"/>
              <w:ind w:left="-108"/>
              <w:jc w:val="center"/>
            </w:pPr>
            <w:r>
              <w:rPr>
                <w:rFonts w:hint="eastAsia"/>
              </w:rPr>
              <w:t>功能项说明</w:t>
            </w:r>
          </w:p>
        </w:tc>
      </w:tr>
      <w:tr w14:paraId="10029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AF5A50C">
            <w:pPr>
              <w:pStyle w:val="6"/>
              <w:ind w:left="-108"/>
            </w:pPr>
            <w:r>
              <w:rPr>
                <w:rFonts w:hint="eastAsia"/>
              </w:rPr>
              <w:t>1FA</w:t>
            </w:r>
          </w:p>
        </w:tc>
        <w:tc>
          <w:tcPr>
            <w:tcW w:w="4501" w:type="pct"/>
            <w:gridSpan w:val="2"/>
            <w:vAlign w:val="center"/>
          </w:tcPr>
          <w:p w14:paraId="01D65523">
            <w:pPr>
              <w:pStyle w:val="6"/>
              <w:ind w:left="-108"/>
            </w:pPr>
            <w:r>
              <w:rPr>
                <w:rFonts w:hint="eastAsia"/>
              </w:rPr>
              <w:t>平台登录</w:t>
            </w:r>
          </w:p>
        </w:tc>
      </w:tr>
      <w:tr w14:paraId="2A553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5B4E25D1">
            <w:pPr>
              <w:pStyle w:val="6"/>
              <w:ind w:left="-108"/>
              <w:rPr>
                <w:rFonts w:hint="eastAsia"/>
                <w:color w:val="000000"/>
                <w:sz w:val="22"/>
                <w:szCs w:val="22"/>
              </w:rPr>
            </w:pPr>
          </w:p>
        </w:tc>
        <w:tc>
          <w:tcPr>
            <w:tcW w:w="1112" w:type="pct"/>
            <w:vAlign w:val="center"/>
          </w:tcPr>
          <w:p w14:paraId="383E38D7">
            <w:pPr>
              <w:pStyle w:val="6"/>
              <w:ind w:left="-108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用户登陆</w:t>
            </w:r>
          </w:p>
        </w:tc>
        <w:tc>
          <w:tcPr>
            <w:tcW w:w="3389" w:type="pct"/>
            <w:vAlign w:val="center"/>
          </w:tcPr>
          <w:p w14:paraId="1567A1BB">
            <w:pPr>
              <w:pStyle w:val="6"/>
              <w:ind w:left="-108"/>
            </w:pPr>
            <w:r>
              <w:rPr>
                <w:rFonts w:hint="eastAsia"/>
                <w:color w:val="000000"/>
                <w:sz w:val="22"/>
                <w:szCs w:val="22"/>
              </w:rPr>
              <w:t>能够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使用4A账号登陆系统</w:t>
            </w:r>
            <w:r>
              <w:rPr>
                <w:rFonts w:hint="eastAsia"/>
                <w:color w:val="000000"/>
                <w:sz w:val="22"/>
                <w:szCs w:val="22"/>
              </w:rPr>
              <w:t>。</w:t>
            </w:r>
          </w:p>
        </w:tc>
      </w:tr>
      <w:tr w14:paraId="34CBD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126BF8A5">
            <w:pPr>
              <w:pStyle w:val="6"/>
              <w:ind w:left="-108"/>
            </w:pPr>
            <w:r>
              <w:rPr>
                <w:rFonts w:hint="eastAsia"/>
              </w:rPr>
              <w:t>2FA</w:t>
            </w:r>
          </w:p>
        </w:tc>
        <w:tc>
          <w:tcPr>
            <w:tcW w:w="4501" w:type="pct"/>
            <w:gridSpan w:val="2"/>
            <w:vAlign w:val="center"/>
          </w:tcPr>
          <w:p w14:paraId="7A35705B">
            <w:pPr>
              <w:pStyle w:val="6"/>
              <w:ind w:left="-108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清单</w:t>
            </w:r>
            <w:r>
              <w:rPr>
                <w:rFonts w:hint="eastAsia"/>
                <w:lang w:val="en-US" w:eastAsia="zh-CN"/>
              </w:rPr>
              <w:t>查询</w:t>
            </w:r>
          </w:p>
        </w:tc>
      </w:tr>
      <w:tr w14:paraId="03726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07C2E877">
            <w:pPr>
              <w:pStyle w:val="6"/>
              <w:ind w:left="-108"/>
            </w:pPr>
          </w:p>
        </w:tc>
        <w:tc>
          <w:tcPr>
            <w:tcW w:w="1112" w:type="pct"/>
            <w:vAlign w:val="center"/>
          </w:tcPr>
          <w:p w14:paraId="45D02FBA">
            <w:pPr>
              <w:pStyle w:val="6"/>
              <w:ind w:left="-108"/>
            </w:pPr>
          </w:p>
        </w:tc>
        <w:tc>
          <w:tcPr>
            <w:tcW w:w="3389" w:type="pct"/>
            <w:vAlign w:val="center"/>
          </w:tcPr>
          <w:p w14:paraId="46F82B8C">
            <w:pPr>
              <w:pStyle w:val="6"/>
              <w:numPr>
                <w:ilvl w:val="0"/>
                <w:numId w:val="1"/>
              </w:numPr>
              <w:ind w:left="-108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支持查看当前用户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所在单位及其下级单位的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清单，支持按单位、时间、类型、数据来源、是否计划停电等条件进行筛选；</w:t>
            </w:r>
          </w:p>
          <w:p w14:paraId="411D1D64">
            <w:pPr>
              <w:pStyle w:val="6"/>
              <w:numPr>
                <w:ilvl w:val="0"/>
                <w:numId w:val="1"/>
              </w:numPr>
              <w:ind w:left="-108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支持查询及下载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事件是否属实的清单，从而统计台区实际故障数量；</w:t>
            </w:r>
          </w:p>
          <w:p w14:paraId="5C838CB2">
            <w:pPr>
              <w:pStyle w:val="6"/>
              <w:numPr>
                <w:ilvl w:val="0"/>
                <w:numId w:val="1"/>
              </w:numPr>
              <w:ind w:left="-108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支持查询及下载台区故障智能诊断总清单，从而统计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台区故障智能诊断数量</w:t>
            </w:r>
            <w:r>
              <w:rPr>
                <w:rFonts w:hint="eastAsia" w:cs="Times New Roman"/>
                <w:kern w:val="0"/>
                <w:sz w:val="24"/>
                <w:szCs w:val="24"/>
                <w:lang w:val="en-US" w:eastAsia="zh-CN" w:bidi="ar-SA"/>
              </w:rPr>
              <w:t>；</w:t>
            </w:r>
          </w:p>
          <w:p w14:paraId="4D4C0FC5">
            <w:pPr>
              <w:pStyle w:val="6"/>
              <w:numPr>
                <w:ilvl w:val="0"/>
                <w:numId w:val="1"/>
              </w:numPr>
              <w:ind w:left="-108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支持查看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规则说明。</w:t>
            </w:r>
          </w:p>
        </w:tc>
      </w:tr>
      <w:tr w14:paraId="70D24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2FE11FB">
            <w:pPr>
              <w:pStyle w:val="6"/>
              <w:ind w:left="-108" w:leftChars="0"/>
            </w:pPr>
            <w:r>
              <w:rPr>
                <w:rFonts w:hint="eastAsia"/>
              </w:rPr>
              <w:t>2FA</w:t>
            </w:r>
          </w:p>
        </w:tc>
        <w:tc>
          <w:tcPr>
            <w:tcW w:w="4501" w:type="pct"/>
            <w:gridSpan w:val="2"/>
            <w:vAlign w:val="center"/>
          </w:tcPr>
          <w:p w14:paraId="65FC84A4">
            <w:pPr>
              <w:pStyle w:val="6"/>
              <w:ind w:left="-108" w:leftChars="0"/>
              <w:rPr>
                <w:rFonts w:hint="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情况</w:t>
            </w:r>
            <w:r>
              <w:rPr>
                <w:rFonts w:hint="eastAsia"/>
                <w:lang w:val="en-US" w:eastAsia="zh-CN"/>
              </w:rPr>
              <w:t>统计</w:t>
            </w:r>
          </w:p>
        </w:tc>
      </w:tr>
      <w:tr w14:paraId="46A9C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11D64932">
            <w:pPr>
              <w:pStyle w:val="6"/>
              <w:ind w:left="-108" w:leftChars="0"/>
            </w:pPr>
          </w:p>
        </w:tc>
        <w:tc>
          <w:tcPr>
            <w:tcW w:w="1112" w:type="pct"/>
            <w:vAlign w:val="center"/>
          </w:tcPr>
          <w:p w14:paraId="42C553CC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3389" w:type="pct"/>
            <w:vAlign w:val="center"/>
          </w:tcPr>
          <w:p w14:paraId="253704DF">
            <w:pPr>
              <w:pStyle w:val="6"/>
              <w:numPr>
                <w:ilvl w:val="0"/>
                <w:numId w:val="2"/>
              </w:numPr>
              <w:ind w:left="-108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支持查看当前用户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所在单位及其下级单位的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情况统计，支持按单位、时间、等条件进行筛选，统计总数量、已复电数量、已确认数量、待确认数量；</w:t>
            </w:r>
          </w:p>
          <w:p w14:paraId="777096E7">
            <w:pPr>
              <w:pStyle w:val="6"/>
              <w:numPr>
                <w:ilvl w:val="0"/>
                <w:numId w:val="2"/>
              </w:numPr>
              <w:ind w:left="-108"/>
              <w:rPr>
                <w:rFonts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支持查询及下载统计结果；</w:t>
            </w:r>
          </w:p>
          <w:p w14:paraId="7D099366">
            <w:pPr>
              <w:pStyle w:val="6"/>
              <w:numPr>
                <w:ilvl w:val="0"/>
                <w:numId w:val="2"/>
              </w:numPr>
              <w:ind w:left="-108"/>
              <w:rPr>
                <w:rFonts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支持从统计结果钻取到明细清单。</w:t>
            </w:r>
          </w:p>
        </w:tc>
      </w:tr>
    </w:tbl>
    <w:p w14:paraId="380FA505">
      <w:pPr>
        <w:pStyle w:val="6"/>
        <w:ind w:left="-108"/>
        <w:jc w:val="center"/>
        <w:rPr>
          <w:b/>
          <w:sz w:val="30"/>
          <w:szCs w:val="30"/>
        </w:rPr>
      </w:pPr>
    </w:p>
    <w:p w14:paraId="522A21ED">
      <w:pPr>
        <w:pStyle w:val="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台区故障智能分析算法功能指标要求：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52"/>
        <w:gridCol w:w="3613"/>
        <w:gridCol w:w="2443"/>
      </w:tblGrid>
      <w:tr w14:paraId="5C4A9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523" w:type="pct"/>
            <w:vAlign w:val="center"/>
          </w:tcPr>
          <w:p w14:paraId="5900588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13" w:type="pct"/>
            <w:vAlign w:val="center"/>
          </w:tcPr>
          <w:p w14:paraId="52C5379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考核指标名称</w:t>
            </w:r>
          </w:p>
        </w:tc>
        <w:tc>
          <w:tcPr>
            <w:tcW w:w="1946" w:type="pct"/>
            <w:vAlign w:val="center"/>
          </w:tcPr>
          <w:p w14:paraId="40F7508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考核指标定义</w:t>
            </w:r>
          </w:p>
        </w:tc>
        <w:tc>
          <w:tcPr>
            <w:tcW w:w="1316" w:type="pct"/>
            <w:vAlign w:val="center"/>
          </w:tcPr>
          <w:p w14:paraId="02C35724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完成时指标值/状态</w:t>
            </w:r>
          </w:p>
        </w:tc>
      </w:tr>
      <w:tr w14:paraId="232AD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3" w:type="pct"/>
            <w:vAlign w:val="center"/>
          </w:tcPr>
          <w:p w14:paraId="3A509C2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213" w:type="pct"/>
            <w:vAlign w:val="center"/>
          </w:tcPr>
          <w:p w14:paraId="478E583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台区故障智能诊断算法准确率</w:t>
            </w:r>
          </w:p>
        </w:tc>
        <w:tc>
          <w:tcPr>
            <w:tcW w:w="1946" w:type="pct"/>
            <w:vAlign w:val="center"/>
          </w:tcPr>
          <w:p w14:paraId="2910DCB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台区实际故障数量/台区故障智能诊断数量</w:t>
            </w:r>
          </w:p>
        </w:tc>
        <w:tc>
          <w:tcPr>
            <w:tcW w:w="1316" w:type="pct"/>
            <w:vAlign w:val="center"/>
          </w:tcPr>
          <w:p w14:paraId="6890CBE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≥90%</w:t>
            </w:r>
          </w:p>
        </w:tc>
      </w:tr>
    </w:tbl>
    <w:p w14:paraId="7352D857"/>
    <w:sectPr>
      <w:pgSz w:w="11906" w:h="16838"/>
      <w:pgMar w:top="1134" w:right="1418" w:bottom="1404" w:left="1418" w:header="850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6B52ED"/>
    <w:multiLevelType w:val="singleLevel"/>
    <w:tmpl w:val="EF6B52ED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35BA3EFB"/>
    <w:multiLevelType w:val="singleLevel"/>
    <w:tmpl w:val="35BA3EFB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727AE"/>
    <w:rsid w:val="44E67ADF"/>
    <w:rsid w:val="5BF727AE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</w:style>
  <w:style w:type="paragraph" w:styleId="3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customStyle="1" w:styleId="6">
    <w:name w:val="表格正文"/>
    <w:basedOn w:val="1"/>
    <w:qFormat/>
    <w:uiPriority w:val="0"/>
    <w:pPr>
      <w:adjustRightInd w:val="0"/>
      <w:snapToGrid w:val="0"/>
      <w:spacing w:line="288" w:lineRule="auto"/>
    </w:pPr>
    <w:rPr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2026-06-02T08:04:00Z</dcterms:created>
  <dc:creator>李玎</dc:creator>
  <cp:lastModifiedBy>李玎</cp:lastModifiedBy>
  <dcterms:modified xsi:type="dcterms:W3CDTF">2026-06-02T08:11:41Z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BC52F61AB47646B8B474B385D63B5E94_11</vt:lpwstr>
  </property>
</Properties>
</file>