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97A34">
      <w:pPr>
        <w:rPr>
          <w:vanish/>
        </w:rPr>
      </w:pPr>
    </w:p>
    <w:tbl>
      <w:tblPr>
        <w:tblStyle w:val="15"/>
        <w:tblW w:w="8306" w:type="dxa"/>
        <w:jc w:val="center"/>
        <w:tblLayout w:type="fixed"/>
        <w:tblCellMar>
          <w:top w:w="0" w:type="dxa"/>
          <w:left w:w="108" w:type="dxa"/>
          <w:bottom w:w="0" w:type="dxa"/>
          <w:right w:w="108" w:type="dxa"/>
        </w:tblCellMar>
      </w:tblPr>
      <w:tblGrid>
        <w:gridCol w:w="8306"/>
      </w:tblGrid>
      <w:tr w14:paraId="51FA4C13">
        <w:tblPrEx>
          <w:tblCellMar>
            <w:top w:w="0" w:type="dxa"/>
            <w:left w:w="108" w:type="dxa"/>
            <w:bottom w:w="0" w:type="dxa"/>
            <w:right w:w="108" w:type="dxa"/>
          </w:tblCellMar>
        </w:tblPrEx>
        <w:trPr>
          <w:jc w:val="center"/>
        </w:trPr>
        <w:tc>
          <w:tcPr>
            <w:tcW w:w="8306" w:type="dxa"/>
          </w:tcPr>
          <w:p w14:paraId="6F8DC04E">
            <w:pPr>
              <w:jc w:val="center"/>
              <w:rPr>
                <w:rFonts w:hint="eastAsia" w:eastAsia="宋体"/>
                <w:color w:val="auto"/>
                <w:lang w:eastAsia="zh-CN"/>
              </w:rPr>
            </w:pPr>
          </w:p>
        </w:tc>
      </w:tr>
      <w:tr w14:paraId="32B3A009">
        <w:tblPrEx>
          <w:tblCellMar>
            <w:top w:w="0" w:type="dxa"/>
            <w:left w:w="108" w:type="dxa"/>
            <w:bottom w:w="0" w:type="dxa"/>
            <w:right w:w="108" w:type="dxa"/>
          </w:tblCellMar>
        </w:tblPrEx>
        <w:trPr>
          <w:trHeight w:val="6070" w:hRule="atLeast"/>
          <w:jc w:val="center"/>
        </w:trPr>
        <w:tc>
          <w:tcPr>
            <w:tcW w:w="8306" w:type="dxa"/>
            <w:vAlign w:val="center"/>
          </w:tcPr>
          <w:p w14:paraId="5199EC53">
            <w:pPr>
              <w:pStyle w:val="18"/>
              <w:jc w:val="center"/>
              <w:rPr>
                <w:rFonts w:hint="eastAsia"/>
                <w:color w:val="auto"/>
                <w:sz w:val="52"/>
                <w:szCs w:val="52"/>
                <w:shd w:val="clear" w:color="auto" w:fill="FFFFFF"/>
                <w:lang w:val="en-US" w:eastAsia="zh-CN"/>
              </w:rPr>
            </w:pPr>
            <w:r>
              <w:rPr>
                <w:rFonts w:hint="eastAsia"/>
                <w:color w:val="auto"/>
                <w:sz w:val="52"/>
                <w:szCs w:val="52"/>
                <w:shd w:val="clear" w:color="auto" w:fill="FFFFFF"/>
                <w:lang w:val="en-US" w:eastAsia="zh-CN"/>
              </w:rPr>
              <w:t>生产指挥中心系统（台区故障智能诊断应用）项目</w:t>
            </w:r>
            <w:r>
              <w:rPr>
                <w:rFonts w:hint="eastAsia"/>
                <w:color w:val="auto"/>
                <w:sz w:val="52"/>
                <w:szCs w:val="52"/>
                <w:shd w:val="clear" w:color="auto" w:fill="FFFFFF"/>
                <w:lang w:val="en-US" w:eastAsia="zh-CN"/>
              </w:rPr>
              <w:br w:type="textWrapping"/>
            </w:r>
            <w:r>
              <w:rPr>
                <w:rFonts w:hint="eastAsia"/>
                <w:color w:val="auto"/>
                <w:sz w:val="52"/>
                <w:szCs w:val="52"/>
                <w:shd w:val="clear" w:color="auto" w:fill="FFFFFF"/>
                <w:lang w:val="en-US" w:eastAsia="zh-CN"/>
              </w:rPr>
              <w:t>第三方测试方案</w:t>
            </w:r>
            <w:r>
              <w:rPr>
                <w:rFonts w:hint="eastAsia"/>
                <w:color w:val="auto"/>
                <w:sz w:val="52"/>
                <w:szCs w:val="52"/>
                <w:shd w:val="clear" w:color="auto" w:fill="FFFFFF"/>
                <w:lang w:val="en-US" w:eastAsia="zh-CN"/>
              </w:rPr>
              <w:br w:type="textWrapping"/>
            </w:r>
            <w:bookmarkStart w:id="50" w:name="_GoBack"/>
            <w:bookmarkEnd w:id="50"/>
          </w:p>
          <w:tbl>
            <w:tblPr>
              <w:tblStyle w:val="15"/>
              <w:tblpPr w:leftFromText="180" w:rightFromText="180" w:vertAnchor="text" w:horzAnchor="page" w:tblpX="92" w:tblpY="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3"/>
              <w:gridCol w:w="2052"/>
              <w:gridCol w:w="1667"/>
              <w:gridCol w:w="2398"/>
            </w:tblGrid>
            <w:tr w14:paraId="37FB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963" w:type="dxa"/>
                  <w:vAlign w:val="top"/>
                </w:tcPr>
                <w:p w14:paraId="332C77D7">
                  <w:pPr>
                    <w:widowControl/>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编 写 人</w:t>
                  </w:r>
                </w:p>
              </w:tc>
              <w:tc>
                <w:tcPr>
                  <w:tcW w:w="2052" w:type="dxa"/>
                  <w:vAlign w:val="top"/>
                </w:tcPr>
                <w:p w14:paraId="4AB0420B">
                  <w:pPr>
                    <w:widowControl/>
                    <w:jc w:val="center"/>
                    <w:rPr>
                      <w:rFonts w:hint="default" w:ascii="Times New Roman" w:hAnsi="Times New Roman" w:eastAsia="宋体" w:cs="Times New Roman"/>
                      <w:b w:val="0"/>
                      <w:bCs/>
                      <w:sz w:val="24"/>
                      <w:szCs w:val="24"/>
                      <w:lang w:val="en-US" w:eastAsia="zh-CN"/>
                    </w:rPr>
                  </w:pPr>
                </w:p>
              </w:tc>
              <w:tc>
                <w:tcPr>
                  <w:tcW w:w="1667" w:type="dxa"/>
                  <w:vAlign w:val="top"/>
                </w:tcPr>
                <w:p w14:paraId="32F75CC8">
                  <w:pPr>
                    <w:widowControl/>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日期</w:t>
                  </w:r>
                </w:p>
              </w:tc>
              <w:tc>
                <w:tcPr>
                  <w:tcW w:w="2398" w:type="dxa"/>
                  <w:vAlign w:val="top"/>
                </w:tcPr>
                <w:p w14:paraId="1B8BB737">
                  <w:pPr>
                    <w:widowControl/>
                    <w:jc w:val="center"/>
                    <w:rPr>
                      <w:rFonts w:hint="default" w:ascii="Times New Roman" w:hAnsi="Times New Roman" w:eastAsia="宋体" w:cs="Times New Roman"/>
                      <w:b/>
                      <w:sz w:val="24"/>
                      <w:szCs w:val="24"/>
                    </w:rPr>
                  </w:pPr>
                </w:p>
              </w:tc>
            </w:tr>
            <w:tr w14:paraId="7733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963" w:type="dxa"/>
                  <w:vAlign w:val="top"/>
                </w:tcPr>
                <w:p w14:paraId="2FE366B5">
                  <w:pPr>
                    <w:widowControl/>
                    <w:jc w:val="center"/>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审 核</w:t>
                  </w:r>
                  <w:r>
                    <w:rPr>
                      <w:rFonts w:hint="default" w:ascii="Times New Roman" w:hAnsi="Times New Roman" w:eastAsia="宋体" w:cs="Times New Roman"/>
                      <w:b/>
                      <w:sz w:val="24"/>
                      <w:szCs w:val="24"/>
                    </w:rPr>
                    <w:t xml:space="preserve"> 人</w:t>
                  </w:r>
                </w:p>
              </w:tc>
              <w:tc>
                <w:tcPr>
                  <w:tcW w:w="2052" w:type="dxa"/>
                  <w:vAlign w:val="top"/>
                </w:tcPr>
                <w:p w14:paraId="39CE6AFD">
                  <w:pPr>
                    <w:widowControl/>
                    <w:jc w:val="center"/>
                    <w:rPr>
                      <w:rFonts w:hint="default" w:ascii="Times New Roman" w:hAnsi="Times New Roman" w:eastAsia="宋体" w:cs="Times New Roman"/>
                      <w:b w:val="0"/>
                      <w:bCs/>
                      <w:sz w:val="24"/>
                      <w:szCs w:val="24"/>
                      <w:lang w:eastAsia="zh-CN"/>
                    </w:rPr>
                  </w:pPr>
                </w:p>
              </w:tc>
              <w:tc>
                <w:tcPr>
                  <w:tcW w:w="1667" w:type="dxa"/>
                  <w:vAlign w:val="top"/>
                </w:tcPr>
                <w:p w14:paraId="2C2DA45B">
                  <w:pPr>
                    <w:widowControl/>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日期</w:t>
                  </w:r>
                </w:p>
              </w:tc>
              <w:tc>
                <w:tcPr>
                  <w:tcW w:w="2398" w:type="dxa"/>
                  <w:vAlign w:val="top"/>
                </w:tcPr>
                <w:p w14:paraId="3C0DD959">
                  <w:pPr>
                    <w:widowControl/>
                    <w:jc w:val="center"/>
                    <w:rPr>
                      <w:rFonts w:hint="default" w:ascii="Times New Roman" w:hAnsi="Times New Roman" w:eastAsia="宋体" w:cs="Times New Roman"/>
                      <w:b/>
                      <w:sz w:val="24"/>
                      <w:szCs w:val="24"/>
                    </w:rPr>
                  </w:pPr>
                </w:p>
              </w:tc>
            </w:tr>
            <w:tr w14:paraId="1EFC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963" w:type="dxa"/>
                  <w:vAlign w:val="top"/>
                </w:tcPr>
                <w:p w14:paraId="7A16C094">
                  <w:pPr>
                    <w:widowControl/>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保密级别</w:t>
                  </w:r>
                </w:p>
              </w:tc>
              <w:tc>
                <w:tcPr>
                  <w:tcW w:w="6117" w:type="dxa"/>
                  <w:gridSpan w:val="3"/>
                  <w:vAlign w:val="top"/>
                </w:tcPr>
                <w:p w14:paraId="7F7184C2">
                  <w:pPr>
                    <w:widowControl/>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val="0"/>
                      <w:bCs/>
                      <w:sz w:val="24"/>
                      <w:szCs w:val="24"/>
                      <w:lang w:val="en-US" w:eastAsia="zh-CN"/>
                    </w:rPr>
                    <w:t>无</w:t>
                  </w:r>
                </w:p>
              </w:tc>
            </w:tr>
          </w:tbl>
          <w:p w14:paraId="2949D1C4"/>
        </w:tc>
      </w:tr>
    </w:tbl>
    <w:p w14:paraId="78725E4C">
      <w:pPr>
        <w:rPr>
          <w:vanish/>
        </w:rPr>
      </w:pPr>
    </w:p>
    <w:p w14:paraId="20F8ED0F">
      <w:pPr>
        <w:rPr>
          <w:rFonts w:hint="eastAsia" w:ascii="Times New Roman" w:hAnsi="Times New Roman" w:eastAsia="宋体" w:cs="Times New Roman"/>
          <w:b/>
          <w:snapToGrid/>
          <w:color w:val="auto"/>
          <w:kern w:val="2"/>
          <w:sz w:val="52"/>
          <w:szCs w:val="52"/>
          <w:shd w:val="clear" w:color="auto" w:fill="FFFFFF"/>
          <w:lang w:val="en-US" w:eastAsia="zh-CN" w:bidi="ar-SA"/>
        </w:rPr>
      </w:pPr>
      <w:r>
        <w:rPr>
          <w:rFonts w:hint="eastAsia" w:ascii="Times New Roman" w:hAnsi="Times New Roman" w:eastAsia="宋体" w:cs="Times New Roman"/>
          <w:b/>
          <w:snapToGrid/>
          <w:color w:val="auto"/>
          <w:kern w:val="2"/>
          <w:sz w:val="52"/>
          <w:szCs w:val="52"/>
          <w:shd w:val="clear" w:color="auto" w:fill="FFFFFF"/>
          <w:lang w:val="en-US" w:eastAsia="zh-CN" w:bidi="ar-SA"/>
        </w:rPr>
        <w:br w:type="page"/>
      </w:r>
    </w:p>
    <w:p w14:paraId="6A3B858C">
      <w:pPr>
        <w:widowControl/>
        <w:autoSpaceDE/>
        <w:autoSpaceDN/>
        <w:adjustRightInd/>
        <w:spacing w:line="240" w:lineRule="auto"/>
        <w:jc w:val="center"/>
        <w:rPr>
          <w:rFonts w:hint="eastAsia" w:ascii="Times New Roman" w:hAnsi="Times New Roman" w:eastAsia="宋体" w:cs="Times New Roman"/>
          <w:b/>
          <w:snapToGrid/>
          <w:color w:val="auto"/>
          <w:kern w:val="2"/>
          <w:sz w:val="52"/>
          <w:szCs w:val="52"/>
          <w:shd w:val="clear" w:color="auto" w:fill="FFFFFF"/>
          <w:lang w:val="en-US" w:eastAsia="zh-CN" w:bidi="ar-SA"/>
        </w:rPr>
      </w:pPr>
      <w:r>
        <w:rPr>
          <w:rFonts w:hint="eastAsia" w:ascii="Times New Roman" w:hAnsi="Times New Roman" w:eastAsia="宋体" w:cs="Times New Roman"/>
          <w:b/>
          <w:snapToGrid/>
          <w:color w:val="auto"/>
          <w:kern w:val="2"/>
          <w:sz w:val="52"/>
          <w:szCs w:val="52"/>
          <w:shd w:val="clear" w:color="auto" w:fill="FFFFFF"/>
          <w:lang w:val="en-US" w:eastAsia="zh-CN" w:bidi="ar-SA"/>
        </w:rPr>
        <w:t>修订记录</w:t>
      </w:r>
    </w:p>
    <w:p w14:paraId="4DA9EB16">
      <w:pPr>
        <w:pStyle w:val="19"/>
        <w:rPr>
          <w:rFonts w:hint="eastAsia"/>
          <w:lang w:val="en-US" w:eastAsia="zh-CN"/>
        </w:rPr>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004"/>
        <w:gridCol w:w="1424"/>
        <w:gridCol w:w="3068"/>
        <w:gridCol w:w="1034"/>
        <w:gridCol w:w="1234"/>
      </w:tblGrid>
      <w:tr w14:paraId="0028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8" w:type="dxa"/>
            <w:shd w:val="clear" w:color="auto" w:fill="FFFFFF" w:themeFill="background1"/>
            <w:noWrap w:val="0"/>
            <w:vAlign w:val="top"/>
          </w:tcPr>
          <w:p w14:paraId="25E07DD1">
            <w:pPr>
              <w:widowControl/>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序号</w:t>
            </w:r>
          </w:p>
        </w:tc>
        <w:tc>
          <w:tcPr>
            <w:tcW w:w="1004" w:type="dxa"/>
            <w:shd w:val="clear" w:color="auto" w:fill="FFFFFF" w:themeFill="background1"/>
            <w:noWrap w:val="0"/>
            <w:vAlign w:val="top"/>
          </w:tcPr>
          <w:p w14:paraId="3CFD1E8E">
            <w:pPr>
              <w:widowControl/>
              <w:jc w:val="center"/>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修订人</w:t>
            </w:r>
          </w:p>
        </w:tc>
        <w:tc>
          <w:tcPr>
            <w:tcW w:w="1424" w:type="dxa"/>
            <w:shd w:val="clear" w:color="auto" w:fill="FFFFFF" w:themeFill="background1"/>
            <w:noWrap w:val="0"/>
            <w:vAlign w:val="top"/>
          </w:tcPr>
          <w:p w14:paraId="32401667">
            <w:pPr>
              <w:widowControl/>
              <w:jc w:val="center"/>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修订日期</w:t>
            </w:r>
          </w:p>
        </w:tc>
        <w:tc>
          <w:tcPr>
            <w:tcW w:w="3068" w:type="dxa"/>
            <w:shd w:val="clear" w:color="auto" w:fill="FFFFFF" w:themeFill="background1"/>
            <w:noWrap w:val="0"/>
            <w:vAlign w:val="top"/>
          </w:tcPr>
          <w:p w14:paraId="5FE9C3F0">
            <w:pPr>
              <w:widowControl/>
              <w:jc w:val="center"/>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修订内容</w:t>
            </w:r>
          </w:p>
        </w:tc>
        <w:tc>
          <w:tcPr>
            <w:tcW w:w="1034" w:type="dxa"/>
            <w:shd w:val="clear" w:color="auto" w:fill="FFFFFF" w:themeFill="background1"/>
            <w:noWrap w:val="0"/>
            <w:vAlign w:val="top"/>
          </w:tcPr>
          <w:p w14:paraId="4CFEB8C4">
            <w:pPr>
              <w:widowControl/>
              <w:jc w:val="center"/>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版本号</w:t>
            </w:r>
          </w:p>
        </w:tc>
        <w:tc>
          <w:tcPr>
            <w:tcW w:w="1234" w:type="dxa"/>
            <w:shd w:val="clear" w:color="auto" w:fill="FFFFFF" w:themeFill="background1"/>
            <w:noWrap w:val="0"/>
            <w:vAlign w:val="top"/>
          </w:tcPr>
          <w:p w14:paraId="72541224">
            <w:pPr>
              <w:widowControl/>
              <w:jc w:val="center"/>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审核人</w:t>
            </w:r>
          </w:p>
        </w:tc>
      </w:tr>
      <w:tr w14:paraId="3B871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top"/>
          </w:tcPr>
          <w:p w14:paraId="1EB6049B">
            <w:pPr>
              <w:widowControl/>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1</w:t>
            </w:r>
          </w:p>
        </w:tc>
        <w:tc>
          <w:tcPr>
            <w:tcW w:w="1004" w:type="dxa"/>
            <w:noWrap w:val="0"/>
            <w:vAlign w:val="top"/>
          </w:tcPr>
          <w:p w14:paraId="76C00A65">
            <w:pPr>
              <w:widowControl/>
              <w:jc w:val="center"/>
              <w:rPr>
                <w:rFonts w:hint="default" w:ascii="Times New Roman" w:hAnsi="Times New Roman" w:eastAsia="宋体" w:cs="Times New Roman"/>
                <w:b/>
                <w:sz w:val="24"/>
                <w:szCs w:val="24"/>
                <w:lang w:val="en-US" w:eastAsia="zh-CN"/>
              </w:rPr>
            </w:pPr>
          </w:p>
        </w:tc>
        <w:tc>
          <w:tcPr>
            <w:tcW w:w="1424" w:type="dxa"/>
            <w:noWrap w:val="0"/>
            <w:vAlign w:val="top"/>
          </w:tcPr>
          <w:p w14:paraId="445F92F4">
            <w:pPr>
              <w:widowControl/>
              <w:jc w:val="center"/>
              <w:rPr>
                <w:rFonts w:hint="default" w:ascii="Times New Roman" w:hAnsi="Times New Roman" w:eastAsia="宋体" w:cs="Times New Roman"/>
                <w:b/>
                <w:sz w:val="24"/>
                <w:szCs w:val="24"/>
                <w:lang w:val="en-US" w:eastAsia="zh-CN"/>
              </w:rPr>
            </w:pPr>
          </w:p>
        </w:tc>
        <w:tc>
          <w:tcPr>
            <w:tcW w:w="3068" w:type="dxa"/>
            <w:noWrap w:val="0"/>
            <w:vAlign w:val="top"/>
          </w:tcPr>
          <w:p w14:paraId="0FB17EE3">
            <w:pPr>
              <w:widowControl/>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新增</w:t>
            </w:r>
          </w:p>
        </w:tc>
        <w:tc>
          <w:tcPr>
            <w:tcW w:w="1034" w:type="dxa"/>
            <w:noWrap w:val="0"/>
            <w:vAlign w:val="top"/>
          </w:tcPr>
          <w:p w14:paraId="413894F9">
            <w:pPr>
              <w:widowControl/>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V1.0</w:t>
            </w:r>
          </w:p>
        </w:tc>
        <w:tc>
          <w:tcPr>
            <w:tcW w:w="1234" w:type="dxa"/>
            <w:noWrap w:val="0"/>
            <w:vAlign w:val="top"/>
          </w:tcPr>
          <w:p w14:paraId="41FA3A30">
            <w:pPr>
              <w:widowControl/>
              <w:jc w:val="center"/>
              <w:rPr>
                <w:rFonts w:hint="default" w:ascii="Times New Roman" w:hAnsi="Times New Roman" w:eastAsia="宋体" w:cs="Times New Roman"/>
                <w:b/>
                <w:sz w:val="24"/>
                <w:szCs w:val="24"/>
                <w:lang w:val="en-US" w:eastAsia="zh-CN"/>
              </w:rPr>
            </w:pPr>
          </w:p>
        </w:tc>
      </w:tr>
    </w:tbl>
    <w:p w14:paraId="3530CC59">
      <w:pPr>
        <w:pStyle w:val="7"/>
        <w:rPr>
          <w:rFonts w:hint="eastAsia"/>
          <w:lang w:val="en-US" w:eastAsia="zh-CN"/>
        </w:rPr>
      </w:pPr>
    </w:p>
    <w:p w14:paraId="147F1486">
      <w:pPr>
        <w:rPr>
          <w:rFonts w:hint="eastAsia"/>
          <w:lang w:val="en-US" w:eastAsia="zh-CN"/>
        </w:rPr>
      </w:pPr>
    </w:p>
    <w:p w14:paraId="56C83403">
      <w:pPr>
        <w:pStyle w:val="19"/>
        <w:rPr>
          <w:rFonts w:hint="eastAsia"/>
          <w:lang w:val="en-US" w:eastAsia="zh-CN"/>
        </w:rPr>
      </w:pPr>
    </w:p>
    <w:p w14:paraId="3E20F1CE">
      <w:pPr>
        <w:rPr>
          <w:rFonts w:hint="eastAsia"/>
          <w:lang w:val="en-US" w:eastAsia="zh-CN"/>
        </w:rPr>
      </w:pPr>
    </w:p>
    <w:p w14:paraId="7049F89E">
      <w:pPr>
        <w:pStyle w:val="19"/>
        <w:rPr>
          <w:rFonts w:hint="eastAsia"/>
          <w:lang w:val="en-US" w:eastAsia="zh-CN"/>
        </w:rPr>
      </w:pPr>
    </w:p>
    <w:p w14:paraId="2B870C1D">
      <w:pPr>
        <w:rPr>
          <w:rFonts w:hint="eastAsia"/>
          <w:lang w:val="en-US" w:eastAsia="zh-CN"/>
        </w:rPr>
      </w:pPr>
    </w:p>
    <w:p w14:paraId="6CFC7C78">
      <w:pPr>
        <w:pStyle w:val="19"/>
        <w:rPr>
          <w:rFonts w:hint="eastAsia"/>
          <w:lang w:val="en-US" w:eastAsia="zh-CN"/>
        </w:rPr>
      </w:pPr>
    </w:p>
    <w:p w14:paraId="6142E6D7">
      <w:pPr>
        <w:rPr>
          <w:rFonts w:hint="eastAsia"/>
          <w:lang w:val="en-US" w:eastAsia="zh-CN"/>
        </w:rPr>
      </w:pPr>
    </w:p>
    <w:p w14:paraId="17D615D6">
      <w:pPr>
        <w:pStyle w:val="19"/>
        <w:rPr>
          <w:rFonts w:hint="eastAsia"/>
          <w:lang w:val="en-US" w:eastAsia="zh-CN"/>
        </w:rPr>
      </w:pPr>
    </w:p>
    <w:p w14:paraId="11CBB2D5">
      <w:pPr>
        <w:rPr>
          <w:rFonts w:hint="eastAsia"/>
          <w:lang w:val="en-US" w:eastAsia="zh-CN"/>
        </w:rPr>
      </w:pPr>
    </w:p>
    <w:p w14:paraId="7D4EDDA0">
      <w:pPr>
        <w:rPr>
          <w:rFonts w:hint="eastAsia" w:ascii="Times New Roman" w:hAnsi="Times New Roman" w:eastAsia="宋体" w:cs="Times New Roman"/>
          <w:b/>
          <w:snapToGrid/>
          <w:color w:val="auto"/>
          <w:kern w:val="2"/>
          <w:sz w:val="52"/>
          <w:szCs w:val="52"/>
          <w:shd w:val="clear" w:color="auto" w:fill="FFFFFF"/>
          <w:lang w:val="en-US" w:eastAsia="zh-CN" w:bidi="ar-SA"/>
        </w:rPr>
      </w:pPr>
      <w:r>
        <w:rPr>
          <w:rFonts w:hint="eastAsia" w:ascii="Times New Roman" w:hAnsi="Times New Roman" w:eastAsia="宋体" w:cs="Times New Roman"/>
          <w:b/>
          <w:snapToGrid/>
          <w:color w:val="auto"/>
          <w:kern w:val="2"/>
          <w:sz w:val="52"/>
          <w:szCs w:val="52"/>
          <w:shd w:val="clear" w:color="auto" w:fill="FFFFFF"/>
          <w:lang w:val="en-US" w:eastAsia="zh-CN" w:bidi="ar-SA"/>
        </w:rPr>
        <w:br w:type="page"/>
      </w:r>
    </w:p>
    <w:p w14:paraId="4945CC76">
      <w:pPr>
        <w:widowControl/>
        <w:autoSpaceDE/>
        <w:autoSpaceDN/>
        <w:adjustRightInd/>
        <w:spacing w:line="240" w:lineRule="auto"/>
        <w:jc w:val="center"/>
        <w:rPr>
          <w:b/>
        </w:rPr>
      </w:pPr>
      <w:r>
        <w:rPr>
          <w:b/>
          <w:sz w:val="32"/>
          <w:szCs w:val="32"/>
          <w:lang w:val="zh-CN"/>
        </w:rPr>
        <w:t>目 录</w:t>
      </w:r>
    </w:p>
    <w:sdt>
      <w:sdtPr>
        <w:rPr>
          <w:rFonts w:ascii="宋体" w:hAnsi="宋体"/>
        </w:rPr>
        <w:id w:val="147456581"/>
        <w15:color w:val="DBDBDB"/>
        <w:docPartObj>
          <w:docPartGallery w:val="Table of Contents"/>
          <w:docPartUnique/>
        </w:docPartObj>
      </w:sdtPr>
      <w:sdtEndPr>
        <w:rPr>
          <w:rFonts w:ascii="宋体" w:hAnsi="宋体"/>
          <w:b/>
        </w:rPr>
      </w:sdtEndPr>
      <w:sdtContent>
        <w:p w14:paraId="08CCB681">
          <w:pPr>
            <w:spacing w:line="240" w:lineRule="auto"/>
            <w:jc w:val="center"/>
          </w:pPr>
          <w:bookmarkStart w:id="0" w:name="_Toc18648"/>
        </w:p>
        <w:p w14:paraId="05F3DE1E">
          <w:pPr>
            <w:pStyle w:val="2"/>
            <w:tabs>
              <w:tab w:val="right" w:leader="dot" w:pos="8306"/>
            </w:tabs>
            <w:spacing w:line="360" w:lineRule="auto"/>
            <w:rPr>
              <w:rFonts w:hint="default" w:ascii="Times New Roman" w:hAnsi="Times New Roman" w:cs="Times New Roman"/>
              <w:b w:val="0"/>
              <w:bCs w:val="0"/>
              <w:sz w:val="24"/>
              <w:szCs w:val="24"/>
            </w:rPr>
          </w:pPr>
          <w:r>
            <w:rPr>
              <w:b w:val="0"/>
              <w:bCs w:val="0"/>
              <w:sz w:val="24"/>
              <w:szCs w:val="24"/>
            </w:rPr>
            <w:fldChar w:fldCharType="begin"/>
          </w:r>
          <w:r>
            <w:rPr>
              <w:b w:val="0"/>
              <w:bCs w:val="0"/>
              <w:sz w:val="24"/>
              <w:szCs w:val="24"/>
            </w:rPr>
            <w:instrText xml:space="preserve">TOC \o "1-2" \h \u </w:instrText>
          </w:r>
          <w:r>
            <w:rPr>
              <w:b w:val="0"/>
              <w:bCs w:val="0"/>
              <w:sz w:val="24"/>
              <w:szCs w:val="24"/>
            </w:rPr>
            <w:fldChar w:fldCharType="separate"/>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_Toc24226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1. </w:t>
          </w:r>
          <w:r>
            <w:rPr>
              <w:rFonts w:hint="default" w:ascii="Times New Roman" w:hAnsi="Times New Roman" w:cs="Times New Roman"/>
              <w:b w:val="0"/>
              <w:bCs w:val="0"/>
              <w:sz w:val="24"/>
              <w:szCs w:val="24"/>
              <w:lang w:val="en-US" w:eastAsia="zh-CN"/>
            </w:rPr>
            <w:t>文档概述</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_Toc24226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7669A53B">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_Toc13156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2. </w:t>
          </w:r>
          <w:r>
            <w:rPr>
              <w:rFonts w:hint="default" w:ascii="Times New Roman" w:hAnsi="Times New Roman" w:cs="Times New Roman"/>
              <w:b w:val="0"/>
              <w:bCs w:val="0"/>
              <w:sz w:val="24"/>
              <w:szCs w:val="24"/>
              <w:lang w:val="en-US" w:eastAsia="zh-CN"/>
            </w:rPr>
            <w:t>测试依据</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_Toc13156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7A07D4C6">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_Toc28047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 测试范围</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_Toc28047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2C05D92B">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_Toc26020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3.1. </w:t>
          </w:r>
          <w:r>
            <w:rPr>
              <w:rFonts w:hint="default" w:ascii="Times New Roman" w:hAnsi="Times New Roman" w:cs="Times New Roman"/>
              <w:b w:val="0"/>
              <w:bCs w:val="0"/>
              <w:sz w:val="24"/>
              <w:szCs w:val="24"/>
              <w:lang w:val="en-US" w:eastAsia="zh-CN"/>
            </w:rPr>
            <w:t>测试对象</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_Toc26020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4B389E90">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_Toc22995 </w:instrText>
          </w:r>
          <w:r>
            <w:rPr>
              <w:rFonts w:hint="default" w:ascii="Times New Roman" w:hAnsi="Times New Roman" w:cs="Times New Roman"/>
              <w:b w:val="0"/>
              <w:bCs w:val="0"/>
              <w:sz w:val="24"/>
              <w:szCs w:val="24"/>
            </w:rPr>
            <w:fldChar w:fldCharType="separate"/>
          </w:r>
          <w:r>
            <w:rPr>
              <w:rFonts w:hint="default" w:ascii="Times New Roman" w:hAnsi="Times New Roman" w:eastAsia="宋体" w:cs="Times New Roman"/>
              <w:b w:val="0"/>
              <w:bCs w:val="0"/>
              <w:sz w:val="24"/>
              <w:szCs w:val="24"/>
              <w:lang w:val="en-US" w:eastAsia="zh-CN"/>
            </w:rPr>
            <w:t>3.2. 测试内容</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_Toc22995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20852121">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_Toc14190 </w:instrText>
          </w:r>
          <w:r>
            <w:rPr>
              <w:rFonts w:hint="default" w:ascii="Times New Roman" w:hAnsi="Times New Roman" w:cs="Times New Roman"/>
              <w:b w:val="0"/>
              <w:bCs w:val="0"/>
              <w:sz w:val="24"/>
              <w:szCs w:val="24"/>
            </w:rPr>
            <w:fldChar w:fldCharType="separate"/>
          </w:r>
          <w:r>
            <w:rPr>
              <w:rFonts w:hint="default" w:ascii="Times New Roman" w:hAnsi="Times New Roman" w:eastAsia="宋体" w:cs="Times New Roman"/>
              <w:b w:val="0"/>
              <w:bCs w:val="0"/>
              <w:kern w:val="2"/>
              <w:sz w:val="24"/>
              <w:szCs w:val="24"/>
              <w:lang w:val="en-US" w:eastAsia="zh-CN" w:bidi="ar-SA"/>
            </w:rPr>
            <w:t xml:space="preserve">4. </w:t>
          </w:r>
          <w:r>
            <w:rPr>
              <w:rFonts w:hint="default" w:ascii="Times New Roman" w:hAnsi="Times New Roman" w:cs="Times New Roman"/>
              <w:b w:val="0"/>
              <w:bCs w:val="0"/>
              <w:sz w:val="24"/>
              <w:szCs w:val="24"/>
              <w:lang w:val="en-US" w:eastAsia="zh-CN"/>
            </w:rPr>
            <w:t>测试资源</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_Toc14190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726B8353">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_Toc16851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4.1. </w:t>
          </w:r>
          <w:r>
            <w:rPr>
              <w:rFonts w:hint="default" w:ascii="Times New Roman" w:hAnsi="Times New Roman" w:cs="Times New Roman"/>
              <w:b w:val="0"/>
              <w:bCs w:val="0"/>
              <w:sz w:val="24"/>
              <w:szCs w:val="24"/>
              <w:lang w:val="en-US" w:eastAsia="zh-CN"/>
            </w:rPr>
            <w:t>软硬件配置信息</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_Toc16851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3E1AB2FB">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_Toc1010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4.2. </w:t>
          </w:r>
          <w:r>
            <w:rPr>
              <w:rFonts w:hint="default" w:ascii="Times New Roman" w:hAnsi="Times New Roman" w:cs="Times New Roman"/>
              <w:b w:val="0"/>
              <w:bCs w:val="0"/>
              <w:sz w:val="24"/>
              <w:szCs w:val="24"/>
              <w:lang w:val="en-US" w:eastAsia="zh-CN"/>
            </w:rPr>
            <w:t>测评网络信息</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_Toc1010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297BEFBE">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_Toc30939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4.3. </w:t>
          </w:r>
          <w:r>
            <w:rPr>
              <w:rFonts w:hint="default" w:ascii="Times New Roman" w:hAnsi="Times New Roman" w:cs="Times New Roman"/>
              <w:b w:val="0"/>
              <w:bCs w:val="0"/>
              <w:sz w:val="24"/>
              <w:szCs w:val="24"/>
              <w:lang w:val="en-US" w:eastAsia="zh-CN"/>
            </w:rPr>
            <w:t>网络拓扑图</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_Toc30939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3DB2C442">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_Toc2751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 测试准则</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_Toc2751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492469B6">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_Toc23528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5.1. 功能</w:t>
          </w:r>
          <w:r>
            <w:rPr>
              <w:rFonts w:hint="default" w:ascii="Times New Roman" w:hAnsi="Times New Roman" w:cs="Times New Roman"/>
              <w:b w:val="0"/>
              <w:bCs w:val="0"/>
              <w:sz w:val="24"/>
              <w:szCs w:val="24"/>
              <w:lang w:val="en-US" w:eastAsia="zh-CN"/>
            </w:rPr>
            <w:t>性测试</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_Toc23528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7464F024">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_Toc2526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6. </w:t>
          </w:r>
          <w:r>
            <w:rPr>
              <w:rFonts w:hint="default" w:ascii="Times New Roman" w:hAnsi="Times New Roman" w:cs="Times New Roman"/>
              <w:b w:val="0"/>
              <w:bCs w:val="0"/>
              <w:sz w:val="24"/>
              <w:szCs w:val="24"/>
              <w:lang w:val="en-US" w:eastAsia="zh-CN"/>
            </w:rPr>
            <w:t>测试方法</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_Toc2526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06F7B2C0">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_Toc14807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 测试</w:t>
          </w:r>
          <w:r>
            <w:rPr>
              <w:rFonts w:hint="default" w:ascii="Times New Roman" w:hAnsi="Times New Roman" w:cs="Times New Roman"/>
              <w:b w:val="0"/>
              <w:bCs w:val="0"/>
              <w:sz w:val="24"/>
              <w:szCs w:val="24"/>
              <w:lang w:val="en-US" w:eastAsia="zh-CN"/>
            </w:rPr>
            <w:t>策略</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_Toc14807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24B76550">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_Toc25038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7.1. 功能性</w:t>
          </w:r>
          <w:r>
            <w:rPr>
              <w:rFonts w:hint="default" w:ascii="Times New Roman" w:hAnsi="Times New Roman" w:cs="Times New Roman"/>
              <w:b w:val="0"/>
              <w:bCs w:val="0"/>
              <w:sz w:val="24"/>
              <w:szCs w:val="24"/>
              <w:lang w:val="en-US" w:eastAsia="zh-CN"/>
            </w:rPr>
            <w:t>测试</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_Toc25038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19C0EA29">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_Toc20983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8. </w:t>
          </w:r>
          <w:r>
            <w:rPr>
              <w:rFonts w:hint="default" w:ascii="Times New Roman" w:hAnsi="Times New Roman" w:cs="Times New Roman"/>
              <w:b w:val="0"/>
              <w:bCs w:val="0"/>
              <w:sz w:val="24"/>
              <w:szCs w:val="24"/>
              <w:lang w:val="en-US" w:eastAsia="zh-CN"/>
            </w:rPr>
            <w:t>测试结束条件</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_Toc20983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5562EBE8">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_Toc23101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 测试资源</w:t>
          </w:r>
          <w:r>
            <w:rPr>
              <w:rFonts w:hint="default" w:ascii="Times New Roman" w:hAnsi="Times New Roman" w:cs="Times New Roman"/>
              <w:b w:val="0"/>
              <w:bCs w:val="0"/>
              <w:sz w:val="24"/>
              <w:szCs w:val="24"/>
              <w:lang w:val="en-US" w:eastAsia="zh-CN"/>
            </w:rPr>
            <w:t>配置计划</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_Toc23101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6BE2C73D">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_Toc17495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9.1. </w:t>
          </w:r>
          <w:r>
            <w:rPr>
              <w:rFonts w:hint="default" w:ascii="Times New Roman" w:hAnsi="Times New Roman" w:cs="Times New Roman"/>
              <w:b w:val="0"/>
              <w:bCs w:val="0"/>
              <w:sz w:val="24"/>
              <w:szCs w:val="24"/>
              <w:lang w:val="en-US" w:eastAsia="zh-CN"/>
            </w:rPr>
            <w:t>文档</w:t>
          </w:r>
          <w:r>
            <w:rPr>
              <w:rFonts w:hint="default" w:ascii="Times New Roman" w:hAnsi="Times New Roman" w:cs="Times New Roman"/>
              <w:b w:val="0"/>
              <w:bCs w:val="0"/>
              <w:sz w:val="24"/>
              <w:szCs w:val="24"/>
            </w:rPr>
            <w:t>资源</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_Toc17495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197EF0F4">
          <w:pPr>
            <w:pStyle w:val="13"/>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_Toc5558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9.2. 人</w:t>
          </w:r>
          <w:r>
            <w:rPr>
              <w:rFonts w:hint="default" w:ascii="Times New Roman" w:hAnsi="Times New Roman" w:cs="Times New Roman"/>
              <w:b w:val="0"/>
              <w:bCs w:val="0"/>
              <w:sz w:val="24"/>
              <w:szCs w:val="24"/>
              <w:lang w:val="en-US" w:eastAsia="zh-CN"/>
            </w:rPr>
            <w:t>力资源</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_Toc5558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4C64BCBE">
          <w:pPr>
            <w:pStyle w:val="2"/>
            <w:tabs>
              <w:tab w:val="right" w:leader="dot" w:pos="8306"/>
            </w:tabs>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_Toc26944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lang w:val="en-US"/>
            </w:rPr>
            <w:t xml:space="preserve">10. </w:t>
          </w:r>
          <w:r>
            <w:rPr>
              <w:rFonts w:hint="default" w:ascii="Times New Roman" w:hAnsi="Times New Roman" w:cs="Times New Roman"/>
              <w:b w:val="0"/>
              <w:bCs w:val="0"/>
              <w:sz w:val="24"/>
              <w:szCs w:val="24"/>
            </w:rPr>
            <w:t>测试</w:t>
          </w:r>
          <w:r>
            <w:rPr>
              <w:rFonts w:hint="default" w:ascii="Times New Roman" w:hAnsi="Times New Roman" w:cs="Times New Roman"/>
              <w:b w:val="0"/>
              <w:bCs w:val="0"/>
              <w:sz w:val="24"/>
              <w:szCs w:val="24"/>
              <w:lang w:val="en-US" w:eastAsia="zh-CN"/>
            </w:rPr>
            <w:t>工作计划</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_Toc26944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7994CE75">
          <w:pPr>
            <w:pStyle w:val="2"/>
            <w:tabs>
              <w:tab w:val="right" w:leader="dot" w:pos="8306"/>
            </w:tabs>
            <w:spacing w:line="360" w:lineRule="auto"/>
            <w:rPr>
              <w:b w:val="0"/>
              <w:bCs w:val="0"/>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HYPERLINK \l _Toc29600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 xml:space="preserve">11. </w:t>
          </w:r>
          <w:r>
            <w:rPr>
              <w:rFonts w:hint="default" w:ascii="Times New Roman" w:hAnsi="Times New Roman" w:cs="Times New Roman"/>
              <w:b w:val="0"/>
              <w:bCs w:val="0"/>
              <w:sz w:val="24"/>
              <w:szCs w:val="24"/>
              <w:lang w:val="en-US" w:eastAsia="zh-CN"/>
            </w:rPr>
            <w:t>风险分析和应对</w:t>
          </w:r>
          <w:r>
            <w:rPr>
              <w:rFonts w:hint="default" w:ascii="Times New Roman" w:hAnsi="Times New Roman" w:cs="Times New Roman"/>
              <w:b w:val="0"/>
              <w:bCs w:val="0"/>
              <w:sz w:val="24"/>
              <w:szCs w:val="24"/>
            </w:rPr>
            <w:t>措施</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_Toc29600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rPr>
            <w:fldChar w:fldCharType="end"/>
          </w:r>
        </w:p>
        <w:p w14:paraId="2FB0EA9B">
          <w:pPr>
            <w:spacing w:line="360" w:lineRule="auto"/>
          </w:pPr>
          <w:r>
            <w:rPr>
              <w:b w:val="0"/>
              <w:bCs w:val="0"/>
              <w:sz w:val="24"/>
              <w:szCs w:val="24"/>
            </w:rPr>
            <w:fldChar w:fldCharType="end"/>
          </w:r>
        </w:p>
      </w:sdtContent>
    </w:sdt>
    <w:p w14:paraId="0101AD0D">
      <w:r>
        <w:br w:type="page"/>
      </w:r>
    </w:p>
    <w:bookmarkEnd w:id="0"/>
    <w:p w14:paraId="5D7D56AD">
      <w:pPr>
        <w:pStyle w:val="3"/>
        <w:bidi w:val="0"/>
        <w:ind w:left="432" w:leftChars="0" w:hanging="432" w:firstLineChars="0"/>
      </w:pPr>
      <w:bookmarkStart w:id="1" w:name="_Toc24226"/>
      <w:r>
        <w:rPr>
          <w:rFonts w:hint="eastAsia"/>
          <w:lang w:val="en-US" w:eastAsia="zh-CN"/>
        </w:rPr>
        <w:t>文档概述</w:t>
      </w:r>
      <w:bookmarkEnd w:id="1"/>
    </w:p>
    <w:p w14:paraId="35C68DC9">
      <w:pPr>
        <w:pStyle w:val="20"/>
        <w:spacing w:after="0" w:line="360" w:lineRule="auto"/>
        <w:ind w:firstLine="442"/>
        <w:rPr>
          <w:b w:val="0"/>
          <w:sz w:val="24"/>
          <w:szCs w:val="24"/>
        </w:rPr>
      </w:pPr>
      <w:bookmarkStart w:id="2" w:name="_Toc346282224"/>
      <w:bookmarkStart w:id="3" w:name="_Toc458585031"/>
      <w:r>
        <w:rPr>
          <w:b w:val="0"/>
          <w:sz w:val="24"/>
          <w:szCs w:val="24"/>
          <w:lang w:eastAsia="zh-CN"/>
        </w:rPr>
        <w:t>本方案用于明确第三方测试厂商对“生产指挥中心系统（台区故障智能诊断应用）项目”开展功能性测试的测试范围、测试依据、数据口径、测试准则、测试方法、资源配置和工作计划等要求。</w:t>
      </w:r>
    </w:p>
    <w:bookmarkEnd w:id="2"/>
    <w:bookmarkEnd w:id="3"/>
    <w:p w14:paraId="2DA52177">
      <w:pPr>
        <w:pStyle w:val="3"/>
      </w:pPr>
      <w:r>
        <w:t>测试目的</w:t>
      </w:r>
    </w:p>
    <w:p w14:paraId="1C3015E0">
      <w:pPr>
        <w:pStyle w:val="20"/>
      </w:pPr>
      <w:r>
        <w:t>本次第三方测试旨在依据相关国家标准、项目技术指标及委托方确认的测试范围，对“生产指挥中心系统（台区故障智能诊断应用）项目”的台区故障智能诊断功能进行验证，重点核验台区故障智能诊断算法准确率是否达到不低于90%的指标要求，并为后续验收和测试报告出具提供依据。</w:t>
      </w:r>
    </w:p>
    <w:p w14:paraId="2893EF15">
      <w:pPr>
        <w:pStyle w:val="3"/>
        <w:bidi w:val="0"/>
      </w:pPr>
      <w:bookmarkStart w:id="4" w:name="_Toc13156"/>
      <w:bookmarkStart w:id="5" w:name="_Toc458675553"/>
      <w:bookmarkStart w:id="6" w:name="_Toc458675649"/>
      <w:bookmarkStart w:id="7" w:name="_Toc458675585"/>
      <w:r>
        <w:rPr>
          <w:rFonts w:hint="eastAsia"/>
          <w:lang w:val="en-US" w:eastAsia="zh-CN"/>
        </w:rPr>
        <w:t>测试依据</w:t>
      </w:r>
      <w:bookmarkEnd w:id="4"/>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8"/>
        <w:gridCol w:w="2528"/>
        <w:gridCol w:w="4494"/>
        <w:gridCol w:w="742"/>
      </w:tblGrid>
      <w:tr w14:paraId="681A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3" w:hRule="atLeast"/>
          <w:tblHeader/>
          <w:jc w:val="center"/>
        </w:trPr>
        <w:tc>
          <w:tcPr>
            <w:tcW w:w="444" w:type="pct"/>
            <w:shd w:val="clear" w:color="auto" w:fill="D7D7D7" w:themeFill="background1" w:themeFillShade="D8"/>
            <w:vAlign w:val="center"/>
          </w:tcPr>
          <w:p w14:paraId="43B0B63E">
            <w:pPr>
              <w:pStyle w:val="10"/>
              <w:numPr>
                <w:ilvl w:val="0"/>
                <w:numId w:val="0"/>
              </w:numPr>
              <w:ind w:leftChars="0"/>
              <w:jc w:val="center"/>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8" w:name="_Toc31911"/>
            <w:r>
              <w:rPr>
                <w:rFonts w:hint="eastAsia" w:ascii="Times New Roman" w:hAnsi="Times New Roman" w:cs="Times New Roman"/>
                <w:b/>
                <w:bCs/>
                <w:color w:val="000000" w:themeColor="text1"/>
                <w:sz w:val="24"/>
                <w:szCs w:val="24"/>
                <w:lang w:val="en-US" w:eastAsia="zh-CN"/>
                <w14:textFill>
                  <w14:solidFill>
                    <w14:schemeClr w14:val="tx1"/>
                  </w14:solidFill>
                </w14:textFill>
              </w:rPr>
              <w:t>序号</w:t>
            </w:r>
          </w:p>
        </w:tc>
        <w:tc>
          <w:tcPr>
            <w:tcW w:w="1483" w:type="pct"/>
            <w:shd w:val="clear" w:color="auto" w:fill="D7D7D7" w:themeFill="background1" w:themeFillShade="D8"/>
            <w:vAlign w:val="center"/>
          </w:tcPr>
          <w:p w14:paraId="5672DC3D">
            <w:pPr>
              <w:pStyle w:val="10"/>
              <w:numPr>
                <w:ilvl w:val="0"/>
                <w:numId w:val="0"/>
              </w:numPr>
              <w:ind w:leftChars="0"/>
              <w:jc w:val="center"/>
              <w:rPr>
                <w:rFonts w:hint="default" w:ascii="Times New Roman" w:hAnsi="Times New Roman" w:cs="Times New Roman"/>
                <w:b/>
                <w:bCs/>
                <w:color w:val="000000" w:themeColor="text1"/>
                <w:sz w:val="24"/>
                <w:szCs w:val="24"/>
                <w:lang w:val="en-US"/>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文档号</w:t>
            </w:r>
          </w:p>
        </w:tc>
        <w:tc>
          <w:tcPr>
            <w:tcW w:w="2636" w:type="pct"/>
            <w:shd w:val="clear" w:color="auto" w:fill="D7D7D7" w:themeFill="background1" w:themeFillShade="D8"/>
            <w:vAlign w:val="center"/>
          </w:tcPr>
          <w:p w14:paraId="24C2C57B">
            <w:pPr>
              <w:pStyle w:val="10"/>
              <w:numPr>
                <w:ilvl w:val="0"/>
                <w:numId w:val="0"/>
              </w:numPr>
              <w:ind w:leftChars="0"/>
              <w:jc w:val="center"/>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标题</w:t>
            </w:r>
          </w:p>
        </w:tc>
        <w:tc>
          <w:tcPr>
            <w:tcW w:w="435" w:type="pct"/>
            <w:shd w:val="clear" w:color="auto" w:fill="D7D7D7" w:themeFill="background1" w:themeFillShade="D8"/>
            <w:vAlign w:val="center"/>
          </w:tcPr>
          <w:p w14:paraId="32614D92">
            <w:pPr>
              <w:pStyle w:val="10"/>
              <w:numPr>
                <w:ilvl w:val="0"/>
                <w:numId w:val="0"/>
              </w:numPr>
              <w:ind w:leftChars="0"/>
              <w:jc w:val="center"/>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版本</w:t>
            </w:r>
          </w:p>
        </w:tc>
      </w:tr>
      <w:tr w14:paraId="670D4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jc w:val="center"/>
        </w:trPr>
        <w:tc>
          <w:tcPr>
            <w:tcW w:w="444" w:type="pct"/>
            <w:shd w:val="clear" w:color="auto" w:fill="auto"/>
            <w:vAlign w:val="center"/>
          </w:tcPr>
          <w:p w14:paraId="7094CCC3">
            <w:pPr>
              <w:pStyle w:val="10"/>
              <w:numPr>
                <w:ilvl w:val="0"/>
                <w:numId w:val="0"/>
              </w:numPr>
              <w:ind w:leftChars="0"/>
              <w:jc w:val="cente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1</w:t>
            </w:r>
          </w:p>
        </w:tc>
        <w:tc>
          <w:tcPr>
            <w:tcW w:w="1483" w:type="pct"/>
            <w:shd w:val="clear" w:color="auto" w:fill="auto"/>
            <w:vAlign w:val="center"/>
          </w:tcPr>
          <w:p w14:paraId="6E2A64C5">
            <w:pPr>
              <w:pStyle w:val="10"/>
              <w:numPr>
                <w:ilvl w:val="0"/>
                <w:numId w:val="0"/>
              </w:numPr>
              <w:ind w:leftChars="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GB/T 25000.10-2016</w:t>
            </w:r>
          </w:p>
        </w:tc>
        <w:tc>
          <w:tcPr>
            <w:tcW w:w="2636" w:type="pct"/>
            <w:shd w:val="clear" w:color="auto" w:fill="auto"/>
            <w:vAlign w:val="center"/>
          </w:tcPr>
          <w:p w14:paraId="1F2BAF2D">
            <w:pPr>
              <w:pStyle w:val="10"/>
              <w:numPr>
                <w:ilvl w:val="0"/>
                <w:numId w:val="0"/>
              </w:numPr>
              <w:ind w:leftChars="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系统与软件工程 系统与软件质量要求和评价（SQuaRE）第10部分：系统与软件质量模型</w:t>
            </w:r>
          </w:p>
        </w:tc>
        <w:tc>
          <w:tcPr>
            <w:tcW w:w="435" w:type="pct"/>
            <w:shd w:val="clear" w:color="auto" w:fill="auto"/>
            <w:vAlign w:val="center"/>
          </w:tcPr>
          <w:p w14:paraId="1FC03704">
            <w:pPr>
              <w:pStyle w:val="10"/>
              <w:numPr>
                <w:ilvl w:val="0"/>
                <w:numId w:val="0"/>
              </w:numPr>
              <w:ind w:left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w:t>
            </w:r>
          </w:p>
        </w:tc>
      </w:tr>
      <w:tr w14:paraId="2244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jc w:val="center"/>
        </w:trPr>
        <w:tc>
          <w:tcPr>
            <w:tcW w:w="444" w:type="pct"/>
            <w:shd w:val="clear" w:color="auto" w:fill="auto"/>
            <w:vAlign w:val="center"/>
          </w:tcPr>
          <w:p w14:paraId="68D3584A">
            <w:pPr>
              <w:pStyle w:val="10"/>
              <w:numPr>
                <w:ilvl w:val="0"/>
                <w:numId w:val="0"/>
              </w:numPr>
              <w:ind w:leftChars="0"/>
              <w:jc w:val="cente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2</w:t>
            </w:r>
          </w:p>
        </w:tc>
        <w:tc>
          <w:tcPr>
            <w:tcW w:w="1483" w:type="pct"/>
            <w:shd w:val="clear" w:color="auto" w:fill="auto"/>
            <w:vAlign w:val="center"/>
          </w:tcPr>
          <w:p w14:paraId="0BAEE40B">
            <w:pPr>
              <w:pStyle w:val="10"/>
              <w:numPr>
                <w:ilvl w:val="0"/>
                <w:numId w:val="0"/>
              </w:numPr>
              <w:ind w:left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GB/T 25000.51-2016</w:t>
            </w:r>
          </w:p>
        </w:tc>
        <w:tc>
          <w:tcPr>
            <w:tcW w:w="2636" w:type="pct"/>
            <w:shd w:val="clear" w:color="auto" w:fill="auto"/>
            <w:vAlign w:val="center"/>
          </w:tcPr>
          <w:p w14:paraId="2BA70DC8">
            <w:pPr>
              <w:pStyle w:val="10"/>
              <w:numPr>
                <w:ilvl w:val="0"/>
                <w:numId w:val="0"/>
              </w:numPr>
              <w:ind w:leftChars="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系统与软件工程 系统与软件质量要求和评价（SQuaRE）第51部分：就绪可用软件产品（RUSP）的质量要求和测试细则</w:t>
            </w:r>
          </w:p>
        </w:tc>
        <w:tc>
          <w:tcPr>
            <w:tcW w:w="435" w:type="pct"/>
            <w:shd w:val="clear" w:color="auto" w:fill="auto"/>
            <w:vAlign w:val="center"/>
          </w:tcPr>
          <w:p w14:paraId="47E0B559">
            <w:pPr>
              <w:pStyle w:val="10"/>
              <w:numPr>
                <w:ilvl w:val="0"/>
                <w:numId w:val="0"/>
              </w:numPr>
              <w:ind w:left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w:t>
            </w:r>
          </w:p>
        </w:tc>
      </w:tr>
      <w:tr w14:paraId="0FA8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3" w:hRule="atLeast"/>
          <w:tblHeader/>
          <w:jc w:val="center"/>
        </w:trPr>
        <w:tc>
          <w:tcPr>
            <w:tcW w:w="444" w:type="pct"/>
            <w:shd w:val="clear" w:color="auto" w:fill="auto"/>
            <w:vAlign w:val="center"/>
          </w:tcPr>
          <w:p w14:paraId="1BA5E938">
            <w:pPr>
              <w:pStyle w:val="10"/>
              <w:numPr>
                <w:ilvl w:val="0"/>
                <w:numId w:val="0"/>
              </w:numPr>
              <w:ind w:leftChars="0"/>
              <w:jc w:val="cente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3</w:t>
            </w:r>
          </w:p>
        </w:tc>
        <w:tc>
          <w:tcPr>
            <w:tcW w:w="1483" w:type="pct"/>
            <w:shd w:val="clear" w:color="auto" w:fill="auto"/>
            <w:vAlign w:val="center"/>
          </w:tcPr>
          <w:p w14:paraId="0DA83D2C">
            <w:pPr>
              <w:pStyle w:val="10"/>
              <w:numPr>
                <w:ilvl w:val="0"/>
                <w:numId w:val="0"/>
              </w:numPr>
              <w:ind w:leftChars="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515439212977-CSSQ</w:t>
            </w:r>
          </w:p>
        </w:tc>
        <w:tc>
          <w:tcPr>
            <w:tcW w:w="2636" w:type="pct"/>
            <w:shd w:val="clear" w:color="auto" w:fill="auto"/>
            <w:vAlign w:val="center"/>
          </w:tcPr>
          <w:p w14:paraId="6BEDCD6E">
            <w:pPr>
              <w:pStyle w:val="10"/>
              <w:numPr>
                <w:ilvl w:val="0"/>
                <w:numId w:val="0"/>
              </w:numPr>
              <w:ind w:leftChars="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“生产指挥中心系统（台区故障智能诊断应用）项目”测试申请表</w:t>
            </w:r>
          </w:p>
        </w:tc>
        <w:tc>
          <w:tcPr>
            <w:tcW w:w="435" w:type="pct"/>
            <w:shd w:val="clear" w:color="auto" w:fill="auto"/>
            <w:vAlign w:val="center"/>
          </w:tcPr>
          <w:p w14:paraId="4FE7AD9A">
            <w:pPr>
              <w:pStyle w:val="10"/>
              <w:numPr>
                <w:ilvl w:val="0"/>
                <w:numId w:val="0"/>
              </w:numPr>
              <w:ind w:leftChars="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V1.0</w:t>
            </w:r>
          </w:p>
        </w:tc>
      </w:tr>
      <w:tr w14:paraId="462C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8" w:type="dxa"/>
            <w:shd w:val="clear" w:color="auto" w:fill="auto"/>
          </w:tcPr>
          <w:p w14:paraId="122D0A9F">
            <w:r>
              <w:t>4</w:t>
            </w:r>
          </w:p>
        </w:tc>
        <w:tc>
          <w:tcPr>
            <w:tcW w:w="2528" w:type="dxa"/>
            <w:shd w:val="clear" w:color="auto" w:fill="auto"/>
          </w:tcPr>
          <w:p w14:paraId="766E3401">
            <w:r>
              <w:t>515439212977-YHSC</w:t>
            </w:r>
          </w:p>
        </w:tc>
        <w:tc>
          <w:tcPr>
            <w:tcW w:w="4494" w:type="dxa"/>
            <w:shd w:val="clear" w:color="auto" w:fill="auto"/>
          </w:tcPr>
          <w:p w14:paraId="46AC0CE7">
            <w:r>
              <w:t>“生产指挥中心系统（台区故障智能诊断应用）项目”用户操作手册</w:t>
            </w:r>
          </w:p>
        </w:tc>
        <w:tc>
          <w:tcPr>
            <w:tcW w:w="742" w:type="dxa"/>
            <w:shd w:val="clear" w:color="auto" w:fill="auto"/>
          </w:tcPr>
          <w:p w14:paraId="536585E2">
            <w:r>
              <w:t>V1.0</w:t>
            </w:r>
          </w:p>
        </w:tc>
      </w:tr>
    </w:tbl>
    <w:p w14:paraId="5E44F7FA">
      <w:pPr>
        <w:pStyle w:val="10"/>
        <w:numPr>
          <w:ilvl w:val="0"/>
          <w:numId w:val="0"/>
        </w:numPr>
        <w:ind w:leftChars="0"/>
        <w:rPr>
          <w:rFonts w:ascii="Times New Roman" w:hAnsi="Times New Roman" w:cs="Times New Roman"/>
          <w:color w:val="000000" w:themeColor="text1"/>
          <w:sz w:val="24"/>
          <w:szCs w:val="24"/>
          <w14:textFill>
            <w14:solidFill>
              <w14:schemeClr w14:val="tx1"/>
            </w14:solidFill>
          </w14:textFill>
        </w:rPr>
      </w:pPr>
    </w:p>
    <w:bookmarkEnd w:id="8"/>
    <w:p w14:paraId="773892EC">
      <w:bookmarkStart w:id="9" w:name="_Toc27941"/>
      <w:r>
        <w:br w:type="page"/>
      </w:r>
    </w:p>
    <w:p w14:paraId="7A8ECDA6">
      <w:pPr>
        <w:pStyle w:val="3"/>
        <w:bidi w:val="0"/>
      </w:pPr>
      <w:bookmarkStart w:id="10" w:name="_Toc28047"/>
      <w:r>
        <w:t>测试</w:t>
      </w:r>
      <w:bookmarkEnd w:id="5"/>
      <w:bookmarkEnd w:id="6"/>
      <w:bookmarkEnd w:id="7"/>
      <w:r>
        <w:rPr>
          <w:rFonts w:hint="eastAsia"/>
        </w:rPr>
        <w:t>范围</w:t>
      </w:r>
      <w:bookmarkEnd w:id="9"/>
      <w:bookmarkEnd w:id="10"/>
    </w:p>
    <w:p w14:paraId="366E1CB0">
      <w:pPr>
        <w:pStyle w:val="4"/>
      </w:pPr>
      <w:bookmarkStart w:id="11" w:name="_Toc26020"/>
      <w:r>
        <w:rPr>
          <w:rFonts w:hint="eastAsia"/>
          <w:lang w:val="en-US" w:eastAsia="zh-CN"/>
        </w:rPr>
        <w:t>测试对象</w:t>
      </w:r>
      <w:bookmarkEnd w:id="11"/>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4719"/>
        <w:gridCol w:w="2739"/>
      </w:tblGrid>
      <w:tr w14:paraId="1751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624" w:type="pct"/>
            <w:shd w:val="clear" w:color="auto" w:fill="D7D7D7" w:themeFill="background1" w:themeFillShade="D8"/>
            <w:vAlign w:val="center"/>
          </w:tcPr>
          <w:p w14:paraId="035DE062">
            <w:pPr>
              <w:widowControl/>
              <w:autoSpaceDE/>
              <w:autoSpaceDN/>
              <w:adjustRightInd/>
              <w:jc w:val="center"/>
              <w:rPr>
                <w:rFonts w:hint="default" w:ascii="Times New Roman" w:hAnsi="Times New Roman" w:eastAsia="宋体" w:cs="Times New Roman"/>
                <w:b/>
                <w:bCs/>
                <w:snapToGrid/>
                <w:kern w:val="0"/>
                <w:sz w:val="24"/>
                <w:szCs w:val="21"/>
                <w:lang w:val="en-US" w:eastAsia="zh-CN"/>
              </w:rPr>
            </w:pPr>
            <w:r>
              <w:rPr>
                <w:rFonts w:hint="default" w:ascii="Times New Roman" w:hAnsi="Times New Roman" w:eastAsia="宋体" w:cs="Times New Roman"/>
                <w:b/>
                <w:bCs/>
                <w:snapToGrid/>
                <w:kern w:val="0"/>
                <w:sz w:val="24"/>
                <w:szCs w:val="21"/>
                <w:lang w:val="en-US" w:eastAsia="zh-CN"/>
              </w:rPr>
              <w:t>序号</w:t>
            </w:r>
          </w:p>
        </w:tc>
        <w:tc>
          <w:tcPr>
            <w:tcW w:w="2768" w:type="pct"/>
            <w:shd w:val="clear" w:color="auto" w:fill="D7D7D7" w:themeFill="background1" w:themeFillShade="D8"/>
            <w:vAlign w:val="center"/>
          </w:tcPr>
          <w:p w14:paraId="0F97EACC">
            <w:pPr>
              <w:widowControl w:val="0"/>
              <w:spacing w:line="360" w:lineRule="auto"/>
              <w:jc w:val="center"/>
              <w:rPr>
                <w:rFonts w:hint="default" w:ascii="Times New Roman" w:hAnsi="Times New Roman" w:cs="Times New Roman" w:eastAsiaTheme="minorEastAsia"/>
                <w:b/>
                <w:bCs/>
                <w:kern w:val="2"/>
                <w:sz w:val="24"/>
                <w:szCs w:val="24"/>
                <w:lang w:val="en-US" w:eastAsia="zh-CN" w:bidi="ar"/>
              </w:rPr>
            </w:pPr>
            <w:r>
              <w:rPr>
                <w:rFonts w:hint="default" w:ascii="Times New Roman" w:hAnsi="Times New Roman" w:cs="Times New Roman" w:eastAsiaTheme="minorEastAsia"/>
                <w:b/>
                <w:bCs/>
                <w:kern w:val="2"/>
                <w:sz w:val="24"/>
                <w:szCs w:val="24"/>
                <w:lang w:val="en-US" w:eastAsia="zh-CN" w:bidi="ar"/>
              </w:rPr>
              <w:t>系统名称</w:t>
            </w:r>
          </w:p>
        </w:tc>
        <w:tc>
          <w:tcPr>
            <w:tcW w:w="1606" w:type="pct"/>
            <w:shd w:val="clear" w:color="auto" w:fill="D7D7D7" w:themeFill="background1" w:themeFillShade="D8"/>
            <w:vAlign w:val="center"/>
          </w:tcPr>
          <w:p w14:paraId="65F57EBE">
            <w:pPr>
              <w:keepNext w:val="0"/>
              <w:keepLines w:val="0"/>
              <w:widowControl/>
              <w:suppressLineNumbers w:val="0"/>
              <w:autoSpaceDE/>
              <w:autoSpaceDN/>
              <w:adjustRightInd/>
              <w:jc w:val="center"/>
              <w:textAlignment w:val="center"/>
              <w:rPr>
                <w:rFonts w:hint="default" w:ascii="Times New Roman" w:hAnsi="Times New Roman" w:cs="Times New Roman" w:eastAsiaTheme="minorEastAsia"/>
                <w:b/>
                <w:bCs/>
                <w:snapToGrid/>
                <w:kern w:val="2"/>
                <w:sz w:val="21"/>
                <w:szCs w:val="24"/>
                <w:lang w:val="en-US" w:eastAsia="zh-CN" w:bidi="ar"/>
              </w:rPr>
            </w:pPr>
            <w:r>
              <w:rPr>
                <w:rFonts w:hint="default" w:ascii="Times New Roman" w:hAnsi="Times New Roman" w:cs="Times New Roman" w:eastAsiaTheme="minorEastAsia"/>
                <w:b/>
                <w:bCs/>
                <w:snapToGrid/>
                <w:kern w:val="2"/>
                <w:sz w:val="24"/>
                <w:szCs w:val="24"/>
                <w:lang w:val="en-US" w:eastAsia="zh-CN" w:bidi="ar"/>
              </w:rPr>
              <w:t>版本号</w:t>
            </w:r>
          </w:p>
        </w:tc>
      </w:tr>
      <w:tr w14:paraId="3EA4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624" w:type="pct"/>
            <w:vAlign w:val="center"/>
          </w:tcPr>
          <w:p w14:paraId="62887D41">
            <w:pPr>
              <w:widowControl/>
              <w:autoSpaceDE/>
              <w:autoSpaceDN/>
              <w:adjustRightInd/>
              <w:jc w:val="center"/>
              <w:rPr>
                <w:rFonts w:hint="default" w:ascii="Times New Roman" w:hAnsi="Times New Roman" w:eastAsia="宋体" w:cs="Times New Roman"/>
                <w:b/>
                <w:bCs/>
                <w:snapToGrid/>
                <w:kern w:val="0"/>
                <w:sz w:val="24"/>
                <w:szCs w:val="21"/>
              </w:rPr>
            </w:pPr>
            <w:r>
              <w:rPr>
                <w:rFonts w:hint="default" w:ascii="Times New Roman" w:hAnsi="Times New Roman" w:eastAsia="宋体" w:cs="Times New Roman"/>
                <w:snapToGrid/>
                <w:kern w:val="0"/>
                <w:sz w:val="24"/>
                <w:szCs w:val="21"/>
              </w:rPr>
              <w:t>1</w:t>
            </w:r>
          </w:p>
        </w:tc>
        <w:tc>
          <w:tcPr>
            <w:tcW w:w="2768" w:type="pct"/>
            <w:vAlign w:val="center"/>
          </w:tcPr>
          <w:p w14:paraId="08FFA64B">
            <w:pPr>
              <w:widowControl w:val="0"/>
              <w:spacing w:line="360" w:lineRule="auto"/>
              <w:jc w:val="center"/>
              <w:rPr>
                <w:rFonts w:hint="default" w:ascii="Times New Roman" w:hAnsi="Times New Roman" w:cs="Times New Roman" w:eastAsiaTheme="minorEastAsia"/>
                <w:kern w:val="2"/>
                <w:sz w:val="24"/>
                <w:szCs w:val="24"/>
                <w:lang w:val="en-US" w:eastAsia="zh-CN" w:bidi="ar"/>
              </w:rPr>
            </w:pPr>
            <w:r>
              <w:rPr>
                <w:rFonts w:hint="default" w:ascii="Times New Roman" w:hAnsi="Times New Roman" w:cs="Times New Roman" w:eastAsiaTheme="minorEastAsia"/>
                <w:kern w:val="2"/>
                <w:sz w:val="24"/>
                <w:szCs w:val="24"/>
                <w:lang w:val="en-US" w:eastAsia="zh-CN" w:bidi="ar"/>
              </w:rPr>
              <w:t>生产指挥中心系统（台区故障智能诊断应用）项目</w:t>
            </w:r>
          </w:p>
        </w:tc>
        <w:tc>
          <w:tcPr>
            <w:tcW w:w="1606" w:type="pct"/>
            <w:vAlign w:val="center"/>
          </w:tcPr>
          <w:p w14:paraId="42F6FF45">
            <w:pPr>
              <w:keepNext w:val="0"/>
              <w:keepLines w:val="0"/>
              <w:widowControl/>
              <w:suppressLineNumbers w:val="0"/>
              <w:autoSpaceDE/>
              <w:autoSpaceDN/>
              <w:adjustRightInd/>
              <w:jc w:val="center"/>
              <w:textAlignment w:val="center"/>
              <w:rPr>
                <w:rFonts w:hint="default" w:ascii="Times New Roman" w:hAnsi="Times New Roman" w:cs="Times New Roman" w:eastAsiaTheme="minorEastAsia"/>
                <w:snapToGrid/>
                <w:kern w:val="2"/>
                <w:sz w:val="21"/>
                <w:szCs w:val="24"/>
                <w:lang w:val="en-US" w:eastAsia="zh-CN" w:bidi="ar"/>
              </w:rPr>
            </w:pPr>
            <w:r>
              <w:rPr>
                <w:rFonts w:hint="default" w:ascii="Times New Roman" w:hAnsi="Times New Roman" w:cs="Times New Roman" w:eastAsiaTheme="minorEastAsia"/>
                <w:snapToGrid/>
                <w:kern w:val="2"/>
                <w:sz w:val="24"/>
                <w:szCs w:val="24"/>
                <w:lang w:val="en-US" w:eastAsia="zh-CN" w:bidi="ar"/>
              </w:rPr>
              <w:t>V1.0</w:t>
            </w:r>
          </w:p>
        </w:tc>
      </w:tr>
    </w:tbl>
    <w:p w14:paraId="32440B83">
      <w:pPr>
        <w:pStyle w:val="4"/>
        <w:rPr>
          <w:rFonts w:hint="default" w:eastAsia="宋体"/>
          <w:lang w:val="en-US" w:eastAsia="zh-CN"/>
        </w:rPr>
      </w:pPr>
      <w:bookmarkStart w:id="12" w:name="_Toc22995"/>
      <w:r>
        <w:rPr>
          <w:rFonts w:hint="eastAsia" w:eastAsia="宋体"/>
          <w:lang w:val="en-US" w:eastAsia="zh-CN"/>
        </w:rPr>
        <w:t>测试内容</w:t>
      </w:r>
      <w:bookmarkEnd w:id="12"/>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3232"/>
        <w:gridCol w:w="4487"/>
      </w:tblGrid>
      <w:tr w14:paraId="7351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471" w:type="pct"/>
            <w:shd w:val="clear" w:color="auto" w:fill="D7D7D7" w:themeFill="background1" w:themeFillShade="D8"/>
            <w:vAlign w:val="center"/>
          </w:tcPr>
          <w:p w14:paraId="2B0C70E3">
            <w:pPr>
              <w:jc w:val="center"/>
              <w:rPr>
                <w:rFonts w:hint="eastAsia"/>
                <w:b/>
                <w:sz w:val="24"/>
                <w:szCs w:val="24"/>
                <w:lang w:val="en-US" w:eastAsia="zh-CN"/>
              </w:rPr>
            </w:pPr>
            <w:bookmarkStart w:id="13" w:name="_Toc23152"/>
            <w:r>
              <w:rPr>
                <w:rFonts w:hint="eastAsia"/>
                <w:b/>
                <w:sz w:val="24"/>
                <w:szCs w:val="24"/>
                <w:lang w:val="en-US" w:eastAsia="zh-CN"/>
              </w:rPr>
              <w:t>序号</w:t>
            </w:r>
          </w:p>
        </w:tc>
        <w:tc>
          <w:tcPr>
            <w:tcW w:w="1896" w:type="pct"/>
            <w:shd w:val="clear" w:color="auto" w:fill="D7D7D7" w:themeFill="background1" w:themeFillShade="D8"/>
            <w:vAlign w:val="center"/>
          </w:tcPr>
          <w:p w14:paraId="594A067D">
            <w:pPr>
              <w:jc w:val="center"/>
              <w:rPr>
                <w:rFonts w:hint="default"/>
                <w:b/>
                <w:sz w:val="24"/>
                <w:szCs w:val="24"/>
                <w:lang w:val="en-US" w:eastAsia="zh-CN"/>
              </w:rPr>
            </w:pPr>
            <w:r>
              <w:rPr>
                <w:rFonts w:hint="eastAsia"/>
                <w:b/>
                <w:sz w:val="24"/>
                <w:szCs w:val="24"/>
                <w:lang w:val="en-US" w:eastAsia="zh-CN"/>
              </w:rPr>
              <w:t>测试类型</w:t>
            </w:r>
          </w:p>
        </w:tc>
        <w:tc>
          <w:tcPr>
            <w:tcW w:w="2632" w:type="pct"/>
            <w:shd w:val="clear" w:color="auto" w:fill="D7D7D7" w:themeFill="background1" w:themeFillShade="D8"/>
            <w:vAlign w:val="center"/>
          </w:tcPr>
          <w:p w14:paraId="3F801CAB">
            <w:pPr>
              <w:jc w:val="center"/>
              <w:rPr>
                <w:rFonts w:hint="default"/>
                <w:b/>
                <w:sz w:val="24"/>
                <w:szCs w:val="24"/>
                <w:lang w:val="en-US" w:eastAsia="zh-CN"/>
              </w:rPr>
            </w:pPr>
            <w:r>
              <w:rPr>
                <w:rFonts w:hint="eastAsia"/>
                <w:b/>
                <w:sz w:val="24"/>
                <w:szCs w:val="24"/>
                <w:lang w:val="en-US" w:eastAsia="zh-CN"/>
              </w:rPr>
              <w:t>测试模块描述</w:t>
            </w:r>
          </w:p>
        </w:tc>
      </w:tr>
      <w:tr w14:paraId="7BE8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471" w:type="pct"/>
            <w:vAlign w:val="center"/>
          </w:tcPr>
          <w:p w14:paraId="3E2B9EA3">
            <w:pPr>
              <w:widowControl/>
              <w:jc w:val="center"/>
              <w:rPr>
                <w:rFonts w:ascii="Times New Roman" w:hAnsi="Times New Roman" w:eastAsia="宋体" w:cs="Times New Roman"/>
                <w:b/>
                <w:bCs/>
                <w:kern w:val="0"/>
                <w:sz w:val="24"/>
                <w:szCs w:val="24"/>
              </w:rPr>
            </w:pPr>
            <w:r>
              <w:rPr>
                <w:rFonts w:ascii="Times New Roman" w:hAnsi="Times New Roman" w:eastAsia="宋体" w:cs="Times New Roman"/>
                <w:kern w:val="0"/>
                <w:sz w:val="24"/>
                <w:szCs w:val="24"/>
              </w:rPr>
              <w:t>1</w:t>
            </w:r>
          </w:p>
        </w:tc>
        <w:tc>
          <w:tcPr>
            <w:tcW w:w="1896" w:type="pct"/>
            <w:vAlign w:val="center"/>
          </w:tcPr>
          <w:p w14:paraId="15229327">
            <w:pPr>
              <w:keepNext w:val="0"/>
              <w:keepLines w:val="0"/>
              <w:widowControl/>
              <w:suppressLineNumbers w:val="0"/>
              <w:jc w:val="center"/>
              <w:textAlignment w:val="center"/>
              <w:rPr>
                <w:rFonts w:hint="default" w:cs="Times New Roman" w:eastAsiaTheme="minorEastAsia"/>
                <w:kern w:val="2"/>
                <w:sz w:val="24"/>
                <w:szCs w:val="24"/>
                <w:lang w:val="en-US" w:eastAsia="zh-CN" w:bidi="ar"/>
              </w:rPr>
            </w:pPr>
            <w:r>
              <w:rPr>
                <w:rFonts w:hint="eastAsia" w:ascii="宋体" w:hAnsi="宋体" w:eastAsia="宋体" w:cs="宋体"/>
                <w:kern w:val="2"/>
                <w:sz w:val="24"/>
                <w:szCs w:val="24"/>
                <w:lang w:val="en-US" w:eastAsia="zh-CN" w:bidi="ar"/>
              </w:rPr>
              <w:t>功能性测试</w:t>
            </w:r>
          </w:p>
        </w:tc>
        <w:tc>
          <w:tcPr>
            <w:tcW w:w="2632" w:type="pct"/>
            <w:vAlign w:val="center"/>
          </w:tcPr>
          <w:p w14:paraId="0D58FAC4">
            <w:pPr>
              <w:keepNext w:val="0"/>
              <w:keepLines w:val="0"/>
              <w:widowControl/>
              <w:suppressLineNumbers w:val="0"/>
              <w:jc w:val="center"/>
              <w:textAlignment w:val="center"/>
              <w:rPr>
                <w:rFonts w:hint="eastAsia" w:ascii="Times New Roman" w:hAnsi="Times New Roman" w:eastAsia="宋体" w:cs="Times New Roman"/>
                <w:snapToGrid w:val="0"/>
                <w:color w:val="auto"/>
                <w:sz w:val="24"/>
                <w:szCs w:val="24"/>
                <w:lang w:val="en-US" w:eastAsia="zh-CN" w:bidi="ar-SA"/>
              </w:rPr>
            </w:pPr>
            <w:r>
              <w:rPr>
                <w:rFonts w:hint="eastAsia" w:ascii="宋体" w:hAnsi="宋体" w:eastAsia="宋体" w:cs="宋体"/>
                <w:kern w:val="2"/>
                <w:sz w:val="24"/>
                <w:szCs w:val="24"/>
                <w:lang w:val="en-US" w:eastAsia="zh-CN" w:bidi="ar"/>
              </w:rPr>
              <w:t>配网监测：台区故障智能诊断算法准确率</w:t>
            </w:r>
          </w:p>
        </w:tc>
      </w:tr>
      <w:bookmarkEnd w:id="13"/>
    </w:tbl>
    <w:p w14:paraId="75970174">
      <w:pPr>
        <w:pStyle w:val="4"/>
        <w:rPr>
          <w:rFonts w:hint="default" w:eastAsia="宋体"/>
          <w:lang w:val="en-US" w:eastAsia="zh-CN"/>
        </w:rPr>
      </w:pPr>
      <w:bookmarkStart w:id="14" w:name="_Toc14190"/>
      <w:bookmarkStart w:id="15" w:name="_Toc9561"/>
      <w:r>
        <w:rPr>
          <w:rFonts w:hint="eastAsia" w:eastAsia="宋体"/>
          <w:lang w:val="en-US" w:eastAsia="zh-CN"/>
        </w:rPr>
        <w:t>测试清单</w:t>
      </w:r>
    </w:p>
    <w:p w14:paraId="52D75428">
      <w:pPr>
        <w:pStyle w:val="4"/>
        <w:numPr>
          <w:ilvl w:val="1"/>
          <w:numId w:val="0"/>
        </w:numPr>
        <w:ind w:leftChars="0"/>
        <w:rPr>
          <w:rFonts w:hint="default" w:eastAsia="宋体"/>
          <w:lang w:val="en-US" w:eastAsia="zh-CN"/>
        </w:rPr>
      </w:pPr>
      <w:r>
        <w:rPr>
          <w:rFonts w:hint="eastAsia" w:eastAsia="宋体"/>
          <w:lang w:val="en-US" w:eastAsia="zh-CN"/>
        </w:rPr>
        <w:t>3.3.1 台区故障智能诊断功能</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1896"/>
        <w:gridCol w:w="5778"/>
      </w:tblGrid>
      <w:tr w14:paraId="7D6C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tcBorders>
              <w:bottom w:val="single" w:color="auto" w:sz="4" w:space="0"/>
            </w:tcBorders>
            <w:shd w:val="clear" w:color="auto" w:fill="F3F3F3"/>
            <w:noWrap w:val="0"/>
            <w:vAlign w:val="center"/>
          </w:tcPr>
          <w:p w14:paraId="2A3AF88A">
            <w:pPr>
              <w:jc w:val="center"/>
              <w:rPr>
                <w:rFonts w:hint="eastAsia" w:eastAsia="宋体"/>
                <w:b/>
                <w:sz w:val="24"/>
                <w:szCs w:val="24"/>
                <w:lang w:val="en-US" w:eastAsia="zh-CN"/>
              </w:rPr>
            </w:pPr>
            <w:r>
              <w:rPr>
                <w:rFonts w:hint="eastAsia" w:eastAsia="宋体"/>
                <w:b/>
                <w:sz w:val="24"/>
                <w:szCs w:val="24"/>
                <w:lang w:val="en-US" w:eastAsia="zh-CN"/>
              </w:rPr>
              <w:t>序号</w:t>
            </w:r>
          </w:p>
        </w:tc>
        <w:tc>
          <w:tcPr>
            <w:tcW w:w="1112" w:type="pct"/>
            <w:tcBorders>
              <w:bottom w:val="single" w:color="auto" w:sz="4" w:space="0"/>
            </w:tcBorders>
            <w:shd w:val="clear" w:color="auto" w:fill="F3F3F3"/>
            <w:noWrap w:val="0"/>
            <w:vAlign w:val="center"/>
          </w:tcPr>
          <w:p w14:paraId="15C5A355">
            <w:pPr>
              <w:jc w:val="center"/>
              <w:rPr>
                <w:rFonts w:hint="eastAsia" w:eastAsia="宋体"/>
                <w:b/>
                <w:sz w:val="24"/>
                <w:szCs w:val="24"/>
                <w:lang w:val="en-US" w:eastAsia="zh-CN"/>
              </w:rPr>
            </w:pPr>
            <w:r>
              <w:rPr>
                <w:rFonts w:hint="eastAsia" w:eastAsia="宋体"/>
                <w:b/>
                <w:sz w:val="24"/>
                <w:szCs w:val="24"/>
                <w:lang w:val="en-US" w:eastAsia="zh-CN"/>
              </w:rPr>
              <w:t>功能项</w:t>
            </w:r>
          </w:p>
        </w:tc>
        <w:tc>
          <w:tcPr>
            <w:tcW w:w="3389" w:type="pct"/>
            <w:tcBorders>
              <w:bottom w:val="single" w:color="auto" w:sz="4" w:space="0"/>
            </w:tcBorders>
            <w:shd w:val="clear" w:color="auto" w:fill="F3F3F3"/>
            <w:noWrap w:val="0"/>
            <w:vAlign w:val="center"/>
          </w:tcPr>
          <w:p w14:paraId="5B72DAC7">
            <w:pPr>
              <w:jc w:val="center"/>
              <w:rPr>
                <w:rFonts w:hint="eastAsia" w:eastAsia="宋体"/>
                <w:b/>
                <w:sz w:val="24"/>
                <w:szCs w:val="24"/>
                <w:lang w:val="en-US" w:eastAsia="zh-CN"/>
              </w:rPr>
            </w:pPr>
            <w:r>
              <w:rPr>
                <w:rFonts w:hint="eastAsia" w:eastAsia="宋体"/>
                <w:b/>
                <w:sz w:val="24"/>
                <w:szCs w:val="24"/>
                <w:lang w:val="en-US" w:eastAsia="zh-CN"/>
              </w:rPr>
              <w:t>功能项说明</w:t>
            </w:r>
          </w:p>
        </w:tc>
      </w:tr>
      <w:tr w14:paraId="5CA8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06C35A03">
            <w:pPr>
              <w:pStyle w:val="21"/>
              <w:ind w:left="-108"/>
            </w:pPr>
            <w:r>
              <w:rPr>
                <w:rFonts w:hint="eastAsia"/>
              </w:rPr>
              <w:t>1FA</w:t>
            </w:r>
          </w:p>
        </w:tc>
        <w:tc>
          <w:tcPr>
            <w:tcW w:w="4501" w:type="pct"/>
            <w:gridSpan w:val="2"/>
            <w:noWrap w:val="0"/>
            <w:vAlign w:val="center"/>
          </w:tcPr>
          <w:p w14:paraId="74C7FCEB">
            <w:pPr>
              <w:pStyle w:val="21"/>
              <w:ind w:left="-108"/>
            </w:pPr>
            <w:r>
              <w:rPr>
                <w:rFonts w:hint="eastAsia"/>
              </w:rPr>
              <w:t>平台登录</w:t>
            </w:r>
          </w:p>
        </w:tc>
      </w:tr>
      <w:tr w14:paraId="7AA6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3D6EB432">
            <w:pPr>
              <w:pStyle w:val="21"/>
              <w:ind w:left="-108"/>
              <w:rPr>
                <w:rFonts w:hint="eastAsia"/>
                <w:color w:val="000000"/>
                <w:sz w:val="22"/>
                <w:szCs w:val="22"/>
              </w:rPr>
            </w:pPr>
          </w:p>
        </w:tc>
        <w:tc>
          <w:tcPr>
            <w:tcW w:w="1112" w:type="pct"/>
            <w:noWrap w:val="0"/>
            <w:vAlign w:val="center"/>
          </w:tcPr>
          <w:p w14:paraId="4FBC8134">
            <w:pPr>
              <w:pStyle w:val="21"/>
              <w:ind w:left="-108"/>
              <w:rPr>
                <w:rFonts w:hint="eastAsia"/>
                <w:color w:val="000000"/>
                <w:sz w:val="22"/>
                <w:szCs w:val="22"/>
              </w:rPr>
            </w:pPr>
            <w:r>
              <w:rPr>
                <w:rFonts w:hint="eastAsia"/>
                <w:color w:val="000000"/>
                <w:sz w:val="22"/>
                <w:szCs w:val="22"/>
              </w:rPr>
              <w:t>用户登陆</w:t>
            </w:r>
          </w:p>
        </w:tc>
        <w:tc>
          <w:tcPr>
            <w:tcW w:w="3389" w:type="pct"/>
            <w:noWrap w:val="0"/>
            <w:vAlign w:val="center"/>
          </w:tcPr>
          <w:p w14:paraId="11CC13C3">
            <w:pPr>
              <w:pStyle w:val="21"/>
              <w:ind w:left="-108"/>
            </w:pPr>
            <w:r>
              <w:rPr>
                <w:rFonts w:hint="eastAsia"/>
                <w:color w:val="000000"/>
                <w:sz w:val="22"/>
                <w:szCs w:val="22"/>
              </w:rPr>
              <w:t>能够</w:t>
            </w:r>
            <w:r>
              <w:rPr>
                <w:rFonts w:hint="eastAsia"/>
                <w:color w:val="000000"/>
                <w:sz w:val="22"/>
                <w:szCs w:val="22"/>
                <w:lang w:val="en-US" w:eastAsia="zh-CN"/>
              </w:rPr>
              <w:t>使用4A账号登陆系统</w:t>
            </w:r>
            <w:r>
              <w:rPr>
                <w:rFonts w:hint="eastAsia"/>
                <w:color w:val="000000"/>
                <w:sz w:val="22"/>
                <w:szCs w:val="22"/>
              </w:rPr>
              <w:t>。</w:t>
            </w:r>
          </w:p>
        </w:tc>
      </w:tr>
      <w:tr w14:paraId="6E15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4CFD1A02">
            <w:pPr>
              <w:pStyle w:val="21"/>
              <w:ind w:left="-108"/>
            </w:pPr>
            <w:r>
              <w:rPr>
                <w:rFonts w:hint="eastAsia"/>
              </w:rPr>
              <w:t>2FA</w:t>
            </w:r>
          </w:p>
        </w:tc>
        <w:tc>
          <w:tcPr>
            <w:tcW w:w="4501" w:type="pct"/>
            <w:gridSpan w:val="2"/>
            <w:noWrap w:val="0"/>
            <w:vAlign w:val="center"/>
          </w:tcPr>
          <w:p w14:paraId="784207C7">
            <w:pPr>
              <w:pStyle w:val="21"/>
              <w:ind w:left="-108"/>
              <w:rPr>
                <w:rFonts w:hint="default" w:eastAsia="宋体"/>
                <w:lang w:val="en-US" w:eastAsia="zh-CN"/>
              </w:rPr>
            </w:pP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清单</w:t>
            </w:r>
            <w:r>
              <w:rPr>
                <w:rFonts w:hint="eastAsia"/>
                <w:lang w:val="en-US" w:eastAsia="zh-CN"/>
              </w:rPr>
              <w:t>查询</w:t>
            </w:r>
          </w:p>
        </w:tc>
      </w:tr>
      <w:tr w14:paraId="75232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556CCD5C">
            <w:pPr>
              <w:pStyle w:val="21"/>
              <w:ind w:left="-108"/>
            </w:pPr>
          </w:p>
        </w:tc>
        <w:tc>
          <w:tcPr>
            <w:tcW w:w="1112" w:type="pct"/>
            <w:noWrap w:val="0"/>
            <w:vAlign w:val="center"/>
          </w:tcPr>
          <w:p w14:paraId="096CC866">
            <w:pPr>
              <w:pStyle w:val="21"/>
              <w:ind w:left="-108"/>
            </w:pPr>
          </w:p>
        </w:tc>
        <w:tc>
          <w:tcPr>
            <w:tcW w:w="3389" w:type="pct"/>
            <w:noWrap w:val="0"/>
            <w:vAlign w:val="center"/>
          </w:tcPr>
          <w:p w14:paraId="2374662E">
            <w:pPr>
              <w:pStyle w:val="21"/>
              <w:numPr>
                <w:ilvl w:val="0"/>
                <w:numId w:val="2"/>
              </w:numPr>
              <w:ind w:left="-108"/>
              <w:rPr>
                <w:rFonts w:hint="eastAsia"/>
                <w:color w:val="000000"/>
                <w:sz w:val="22"/>
                <w:szCs w:val="22"/>
              </w:rPr>
            </w:pPr>
            <w:r>
              <w:rPr>
                <w:rFonts w:hint="eastAsia"/>
                <w:color w:val="000000"/>
                <w:sz w:val="22"/>
                <w:szCs w:val="22"/>
              </w:rPr>
              <w:t>支持查看当前用户</w:t>
            </w:r>
            <w:r>
              <w:rPr>
                <w:rFonts w:hint="eastAsia"/>
                <w:color w:val="000000"/>
                <w:sz w:val="22"/>
                <w:szCs w:val="22"/>
                <w:lang w:val="en-US" w:eastAsia="zh-CN"/>
              </w:rPr>
              <w:t>所在单位及其下级单位的</w:t>
            </w: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清单，支持按单位、时间、类型、数据来源、是否计划停电等条件进行筛选；</w:t>
            </w:r>
          </w:p>
          <w:p w14:paraId="77FF03B9">
            <w:pPr>
              <w:pStyle w:val="21"/>
              <w:numPr>
                <w:ilvl w:val="0"/>
                <w:numId w:val="2"/>
              </w:numPr>
              <w:ind w:left="-108"/>
              <w:rPr>
                <w:rFonts w:hint="eastAsia"/>
                <w:color w:val="000000"/>
                <w:sz w:val="22"/>
                <w:szCs w:val="22"/>
              </w:rPr>
            </w:pPr>
            <w:r>
              <w:rPr>
                <w:rFonts w:hint="eastAsia"/>
                <w:color w:val="000000"/>
                <w:sz w:val="22"/>
                <w:szCs w:val="22"/>
                <w:lang w:val="en-US" w:eastAsia="zh-CN"/>
              </w:rPr>
              <w:t>支持查询及下载</w:t>
            </w: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事件是否属实的清单，从而统计台区实际故障数量；</w:t>
            </w:r>
          </w:p>
          <w:p w14:paraId="1995743C">
            <w:pPr>
              <w:pStyle w:val="21"/>
              <w:numPr>
                <w:ilvl w:val="0"/>
                <w:numId w:val="2"/>
              </w:numPr>
              <w:ind w:left="-108"/>
              <w:rPr>
                <w:rFonts w:hint="eastAsia"/>
                <w:color w:val="000000"/>
                <w:sz w:val="22"/>
                <w:szCs w:val="22"/>
              </w:rPr>
            </w:pPr>
            <w:r>
              <w:rPr>
                <w:rFonts w:hint="eastAsia"/>
                <w:color w:val="000000"/>
                <w:sz w:val="22"/>
                <w:szCs w:val="22"/>
                <w:lang w:val="en-US" w:eastAsia="zh-CN"/>
              </w:rPr>
              <w:t>支持查询及下载台区故障智能诊断总清单，从而统计</w:t>
            </w:r>
            <w:r>
              <w:rPr>
                <w:rFonts w:hint="eastAsia" w:ascii="Times New Roman" w:hAnsi="Times New Roman" w:eastAsia="宋体" w:cs="Times New Roman"/>
                <w:kern w:val="0"/>
                <w:sz w:val="24"/>
                <w:szCs w:val="24"/>
                <w:lang w:val="en-US" w:eastAsia="zh-CN" w:bidi="ar-SA"/>
              </w:rPr>
              <w:t>台区故障智能诊断数量</w:t>
            </w:r>
            <w:r>
              <w:rPr>
                <w:rFonts w:hint="eastAsia" w:cs="Times New Roman"/>
                <w:kern w:val="0"/>
                <w:sz w:val="24"/>
                <w:szCs w:val="24"/>
                <w:lang w:val="en-US" w:eastAsia="zh-CN" w:bidi="ar-SA"/>
              </w:rPr>
              <w:t>；</w:t>
            </w:r>
          </w:p>
          <w:p w14:paraId="48DEA4BC">
            <w:pPr>
              <w:pStyle w:val="21"/>
              <w:numPr>
                <w:ilvl w:val="0"/>
                <w:numId w:val="2"/>
              </w:numPr>
              <w:ind w:left="-108"/>
              <w:rPr>
                <w:rFonts w:hint="eastAsia"/>
                <w:color w:val="000000"/>
                <w:sz w:val="22"/>
                <w:szCs w:val="22"/>
              </w:rPr>
            </w:pPr>
            <w:r>
              <w:rPr>
                <w:rFonts w:hint="eastAsia"/>
                <w:color w:val="000000"/>
                <w:sz w:val="22"/>
                <w:szCs w:val="22"/>
                <w:lang w:val="en-US" w:eastAsia="zh-CN"/>
              </w:rPr>
              <w:t>支持查看</w:t>
            </w: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规则说明。</w:t>
            </w:r>
          </w:p>
        </w:tc>
      </w:tr>
      <w:tr w14:paraId="62EE1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38CA3266">
            <w:pPr>
              <w:pStyle w:val="21"/>
              <w:ind w:left="-108" w:leftChars="0"/>
            </w:pPr>
            <w:r>
              <w:rPr>
                <w:rFonts w:hint="eastAsia"/>
              </w:rPr>
              <w:t>2FA</w:t>
            </w:r>
          </w:p>
        </w:tc>
        <w:tc>
          <w:tcPr>
            <w:tcW w:w="4501" w:type="pct"/>
            <w:gridSpan w:val="2"/>
            <w:noWrap w:val="0"/>
            <w:vAlign w:val="center"/>
          </w:tcPr>
          <w:p w14:paraId="1CA8DCD8">
            <w:pPr>
              <w:pStyle w:val="21"/>
              <w:ind w:left="-108" w:leftChars="0"/>
              <w:rPr>
                <w:rFonts w:hint="eastAsia"/>
                <w:color w:val="000000"/>
                <w:sz w:val="22"/>
                <w:szCs w:val="22"/>
                <w:lang w:val="en-US" w:eastAsia="zh-CN"/>
              </w:rPr>
            </w:pP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情况</w:t>
            </w:r>
            <w:r>
              <w:rPr>
                <w:rFonts w:hint="eastAsia"/>
                <w:lang w:val="en-US" w:eastAsia="zh-CN"/>
              </w:rPr>
              <w:t>统计</w:t>
            </w:r>
          </w:p>
        </w:tc>
      </w:tr>
      <w:tr w14:paraId="274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noWrap w:val="0"/>
            <w:vAlign w:val="center"/>
          </w:tcPr>
          <w:p w14:paraId="6F177162">
            <w:pPr>
              <w:pStyle w:val="21"/>
              <w:ind w:left="-108" w:leftChars="0"/>
            </w:pPr>
          </w:p>
        </w:tc>
        <w:tc>
          <w:tcPr>
            <w:tcW w:w="1112" w:type="pct"/>
            <w:noWrap w:val="0"/>
            <w:vAlign w:val="center"/>
          </w:tcPr>
          <w:p w14:paraId="22964659">
            <w:pPr>
              <w:pStyle w:val="21"/>
              <w:numPr>
                <w:ilvl w:val="0"/>
                <w:numId w:val="0"/>
              </w:numPr>
            </w:pPr>
          </w:p>
        </w:tc>
        <w:tc>
          <w:tcPr>
            <w:tcW w:w="3389" w:type="pct"/>
            <w:noWrap w:val="0"/>
            <w:vAlign w:val="center"/>
          </w:tcPr>
          <w:p w14:paraId="69ED1525">
            <w:pPr>
              <w:pStyle w:val="21"/>
              <w:numPr>
                <w:ilvl w:val="0"/>
                <w:numId w:val="3"/>
              </w:numPr>
              <w:ind w:left="-108"/>
              <w:rPr>
                <w:rFonts w:hint="eastAsia"/>
                <w:color w:val="000000"/>
                <w:sz w:val="22"/>
                <w:szCs w:val="22"/>
              </w:rPr>
            </w:pPr>
            <w:r>
              <w:rPr>
                <w:rFonts w:hint="eastAsia"/>
                <w:color w:val="000000"/>
                <w:sz w:val="22"/>
                <w:szCs w:val="22"/>
              </w:rPr>
              <w:t>支持查看当前用户</w:t>
            </w:r>
            <w:r>
              <w:rPr>
                <w:rFonts w:hint="eastAsia"/>
                <w:color w:val="000000"/>
                <w:sz w:val="22"/>
                <w:szCs w:val="22"/>
                <w:lang w:val="en-US" w:eastAsia="zh-CN"/>
              </w:rPr>
              <w:t>所在单位及其下级单位的</w:t>
            </w:r>
            <w:r>
              <w:rPr>
                <w:rFonts w:hint="eastAsia" w:ascii="Times New Roman" w:hAnsi="Times New Roman" w:eastAsia="宋体" w:cs="Times New Roman"/>
                <w:kern w:val="0"/>
                <w:sz w:val="24"/>
                <w:szCs w:val="24"/>
                <w:lang w:val="en-US" w:eastAsia="zh-CN" w:bidi="ar-SA"/>
              </w:rPr>
              <w:t>台区故障智能诊断</w:t>
            </w:r>
            <w:r>
              <w:rPr>
                <w:rFonts w:hint="eastAsia"/>
                <w:color w:val="000000"/>
                <w:sz w:val="22"/>
                <w:szCs w:val="22"/>
                <w:lang w:val="en-US" w:eastAsia="zh-CN"/>
              </w:rPr>
              <w:t>情况统计，支持按单位、时间、等条件进行筛选，统计总数量、已复电数量、已确认数量、待确认数量；</w:t>
            </w:r>
          </w:p>
          <w:p w14:paraId="1A40D285">
            <w:pPr>
              <w:pStyle w:val="21"/>
              <w:numPr>
                <w:ilvl w:val="0"/>
                <w:numId w:val="3"/>
              </w:numPr>
              <w:ind w:left="-108"/>
              <w:rPr>
                <w:rFonts w:hint="default"/>
                <w:color w:val="000000"/>
                <w:sz w:val="22"/>
                <w:szCs w:val="22"/>
                <w:lang w:val="en-US" w:eastAsia="zh-CN"/>
              </w:rPr>
            </w:pPr>
            <w:r>
              <w:rPr>
                <w:rFonts w:hint="eastAsia"/>
                <w:color w:val="000000"/>
                <w:sz w:val="22"/>
                <w:szCs w:val="22"/>
                <w:lang w:val="en-US" w:eastAsia="zh-CN"/>
              </w:rPr>
              <w:t>支持查询及下载统计结果；</w:t>
            </w:r>
          </w:p>
          <w:p w14:paraId="3A2830CA">
            <w:pPr>
              <w:pStyle w:val="21"/>
              <w:numPr>
                <w:ilvl w:val="0"/>
                <w:numId w:val="3"/>
              </w:numPr>
              <w:ind w:left="-108"/>
              <w:rPr>
                <w:rFonts w:hint="default"/>
                <w:color w:val="000000"/>
                <w:sz w:val="22"/>
                <w:szCs w:val="22"/>
                <w:lang w:val="en-US" w:eastAsia="zh-CN"/>
              </w:rPr>
            </w:pPr>
            <w:r>
              <w:rPr>
                <w:rFonts w:hint="eastAsia"/>
                <w:color w:val="000000"/>
                <w:sz w:val="22"/>
                <w:szCs w:val="22"/>
                <w:lang w:val="en-US" w:eastAsia="zh-CN"/>
              </w:rPr>
              <w:t>支持从统计结果钻取到明细清单。</w:t>
            </w:r>
          </w:p>
        </w:tc>
      </w:tr>
    </w:tbl>
    <w:p w14:paraId="6988C7ED">
      <w:pPr>
        <w:rPr>
          <w:rFonts w:hint="default"/>
          <w:lang w:val="en-US" w:eastAsia="zh-CN"/>
        </w:rPr>
      </w:pPr>
    </w:p>
    <w:p w14:paraId="695B6F29">
      <w:pPr>
        <w:pStyle w:val="4"/>
        <w:numPr>
          <w:ilvl w:val="1"/>
          <w:numId w:val="0"/>
        </w:numPr>
        <w:ind w:leftChars="0"/>
        <w:rPr>
          <w:rFonts w:hint="eastAsia" w:eastAsia="宋体"/>
          <w:lang w:val="en-US" w:eastAsia="zh-CN"/>
        </w:rPr>
      </w:pPr>
      <w:r>
        <w:rPr>
          <w:rFonts w:hint="eastAsia" w:eastAsia="宋体"/>
          <w:lang w:val="en-US" w:eastAsia="zh-CN"/>
        </w:rPr>
        <w:t>3.3.2 台区故障智能分析算法功能指标要求：</w:t>
      </w:r>
    </w:p>
    <w:tbl>
      <w:tblPr>
        <w:tblStyle w:val="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2066"/>
        <w:gridCol w:w="3315"/>
        <w:gridCol w:w="2243"/>
      </w:tblGrid>
      <w:tr w14:paraId="2F3D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23" w:type="pct"/>
            <w:noWrap w:val="0"/>
            <w:vAlign w:val="center"/>
          </w:tcPr>
          <w:p w14:paraId="1F5C5E06">
            <w:pPr>
              <w:adjustRightInd w:val="0"/>
              <w:snapToGrid w:val="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序号</w:t>
            </w:r>
          </w:p>
        </w:tc>
        <w:tc>
          <w:tcPr>
            <w:tcW w:w="1213" w:type="pct"/>
            <w:noWrap w:val="0"/>
            <w:vAlign w:val="center"/>
          </w:tcPr>
          <w:p w14:paraId="175623D1">
            <w:pPr>
              <w:adjustRightInd w:val="0"/>
              <w:snapToGrid w:val="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考核指标名称</w:t>
            </w:r>
          </w:p>
        </w:tc>
        <w:tc>
          <w:tcPr>
            <w:tcW w:w="1946" w:type="pct"/>
            <w:noWrap w:val="0"/>
            <w:vAlign w:val="center"/>
          </w:tcPr>
          <w:p w14:paraId="36A99C6B">
            <w:pPr>
              <w:adjustRightInd w:val="0"/>
              <w:snapToGrid w:val="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考核指标定义</w:t>
            </w:r>
          </w:p>
        </w:tc>
        <w:tc>
          <w:tcPr>
            <w:tcW w:w="1316" w:type="pct"/>
            <w:noWrap w:val="0"/>
            <w:vAlign w:val="center"/>
          </w:tcPr>
          <w:p w14:paraId="3EE276D6">
            <w:pPr>
              <w:adjustRightInd w:val="0"/>
              <w:snapToGrid w:val="0"/>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完成时指标值/状态</w:t>
            </w:r>
          </w:p>
        </w:tc>
      </w:tr>
      <w:tr w14:paraId="5369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pct"/>
            <w:noWrap w:val="0"/>
            <w:vAlign w:val="center"/>
          </w:tcPr>
          <w:p w14:paraId="4B3824D2">
            <w:pPr>
              <w:adjustRightInd w:val="0"/>
              <w:snapToGrid w:val="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1</w:t>
            </w:r>
          </w:p>
        </w:tc>
        <w:tc>
          <w:tcPr>
            <w:tcW w:w="1213" w:type="pct"/>
            <w:noWrap w:val="0"/>
            <w:vAlign w:val="center"/>
          </w:tcPr>
          <w:p w14:paraId="05C7BF35">
            <w:pPr>
              <w:adjustRightInd w:val="0"/>
              <w:snapToGrid w:val="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台区故障智能诊断算法准确率</w:t>
            </w:r>
          </w:p>
        </w:tc>
        <w:tc>
          <w:tcPr>
            <w:tcW w:w="1946" w:type="pct"/>
            <w:noWrap w:val="0"/>
            <w:vAlign w:val="center"/>
          </w:tcPr>
          <w:p w14:paraId="46F30165">
            <w:pPr>
              <w:adjustRightInd w:val="0"/>
              <w:snapToGrid w:val="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台区实际故障数量/台区故障智能诊断数量×100%</w:t>
            </w:r>
          </w:p>
        </w:tc>
        <w:tc>
          <w:tcPr>
            <w:tcW w:w="1316" w:type="pct"/>
            <w:noWrap w:val="0"/>
            <w:vAlign w:val="center"/>
          </w:tcPr>
          <w:p w14:paraId="7D32610A">
            <w:pPr>
              <w:adjustRightInd w:val="0"/>
              <w:snapToGrid w:val="0"/>
              <w:jc w:val="center"/>
              <w:rPr>
                <w:rFonts w:hint="default"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≥90%</w:t>
            </w:r>
          </w:p>
        </w:tc>
      </w:tr>
    </w:tbl>
    <w:p w14:paraId="6041E8A5">
      <w:pPr>
        <w:rPr>
          <w:rFonts w:hint="default"/>
          <w:lang w:val="en-US" w:eastAsia="zh-CN"/>
        </w:rPr>
      </w:pPr>
    </w:p>
    <w:p w14:paraId="29719885">
      <w:pPr>
        <w:pStyle w:val="4"/>
      </w:pPr>
      <w:r>
        <w:t>3.3.3 测试数据及指标口径</w:t>
      </w:r>
    </w:p>
    <w:p w14:paraId="5D4D3091">
      <w:r>
        <w:t>测试厂商应基于委托方确认的测试周期、单位范围、数据来源及筛选条件，统一统计口径，确保测试数据可追溯、可复核。</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9"/>
        <w:gridCol w:w="2769"/>
        <w:gridCol w:w="2769"/>
      </w:tblGrid>
      <w:tr w14:paraId="785F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59E30951">
            <w:pPr>
              <w:jc w:val="both"/>
            </w:pPr>
            <w:r>
              <w:t>数据/指标</w:t>
            </w:r>
          </w:p>
        </w:tc>
        <w:tc>
          <w:tcPr>
            <w:tcW w:w="2769" w:type="dxa"/>
          </w:tcPr>
          <w:p w14:paraId="6D2C0768">
            <w:pPr>
              <w:jc w:val="both"/>
            </w:pPr>
            <w:r>
              <w:t>定义或来源</w:t>
            </w:r>
          </w:p>
        </w:tc>
        <w:tc>
          <w:tcPr>
            <w:tcW w:w="2769" w:type="dxa"/>
          </w:tcPr>
          <w:p w14:paraId="1090255F">
            <w:pPr>
              <w:jc w:val="both"/>
            </w:pPr>
            <w:r>
              <w:t>测试口径要求</w:t>
            </w:r>
          </w:p>
        </w:tc>
      </w:tr>
      <w:tr w14:paraId="2E2A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3257339E">
            <w:pPr>
              <w:jc w:val="both"/>
            </w:pPr>
            <w:r>
              <w:t>台区故障智能诊断数量</w:t>
            </w:r>
          </w:p>
        </w:tc>
        <w:tc>
          <w:tcPr>
            <w:tcW w:w="2769" w:type="dxa"/>
          </w:tcPr>
          <w:p w14:paraId="71ECFD79">
            <w:pPr>
              <w:jc w:val="both"/>
            </w:pPr>
            <w:r>
              <w:t>按确认条件查询或下载的台区故障智能诊断总清单数量</w:t>
            </w:r>
          </w:p>
        </w:tc>
        <w:tc>
          <w:tcPr>
            <w:tcW w:w="2769" w:type="dxa"/>
          </w:tcPr>
          <w:p w14:paraId="2A524CA1">
            <w:pPr>
              <w:jc w:val="both"/>
            </w:pPr>
            <w:r>
              <w:t>作为算法准确率计算分母</w:t>
            </w:r>
          </w:p>
        </w:tc>
      </w:tr>
      <w:tr w14:paraId="36F71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7FD6C9D5">
            <w:pPr>
              <w:jc w:val="both"/>
            </w:pPr>
            <w:r>
              <w:t>台区实际故障数量</w:t>
            </w:r>
          </w:p>
        </w:tc>
        <w:tc>
          <w:tcPr>
            <w:tcW w:w="2769" w:type="dxa"/>
          </w:tcPr>
          <w:p w14:paraId="7C5E63BD">
            <w:pPr>
              <w:jc w:val="both"/>
            </w:pPr>
            <w:r>
              <w:t>通过“事件是否属实”清单或经确认属实的台区故障数量统计</w:t>
            </w:r>
          </w:p>
        </w:tc>
        <w:tc>
          <w:tcPr>
            <w:tcW w:w="2769" w:type="dxa"/>
          </w:tcPr>
          <w:p w14:paraId="7EAFE8D9">
            <w:pPr>
              <w:jc w:val="both"/>
            </w:pPr>
            <w:r>
              <w:t>作为算法准确率计算分子</w:t>
            </w:r>
          </w:p>
        </w:tc>
      </w:tr>
      <w:tr w14:paraId="5725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27B928A0">
            <w:pPr>
              <w:jc w:val="both"/>
            </w:pPr>
            <w:r>
              <w:t>台区故障智能诊断算法准确率</w:t>
            </w:r>
          </w:p>
        </w:tc>
        <w:tc>
          <w:tcPr>
            <w:tcW w:w="2769" w:type="dxa"/>
          </w:tcPr>
          <w:p w14:paraId="408E1465">
            <w:pPr>
              <w:jc w:val="both"/>
            </w:pPr>
            <w:r>
              <w:t>台区实际故障数量/台区故障智能诊断数量×100%</w:t>
            </w:r>
          </w:p>
        </w:tc>
        <w:tc>
          <w:tcPr>
            <w:tcW w:w="2769" w:type="dxa"/>
          </w:tcPr>
          <w:p w14:paraId="716100DD">
            <w:pPr>
              <w:jc w:val="both"/>
            </w:pPr>
            <w:r>
              <w:t>计算结果应不低于90%</w:t>
            </w:r>
          </w:p>
        </w:tc>
      </w:tr>
      <w:tr w14:paraId="2D4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9" w:type="dxa"/>
          </w:tcPr>
          <w:p w14:paraId="71496B16">
            <w:pPr>
              <w:jc w:val="both"/>
            </w:pPr>
            <w:r>
              <w:t>原始记录</w:t>
            </w:r>
          </w:p>
        </w:tc>
        <w:tc>
          <w:tcPr>
            <w:tcW w:w="2769" w:type="dxa"/>
          </w:tcPr>
          <w:p w14:paraId="4186884D">
            <w:pPr>
              <w:jc w:val="both"/>
            </w:pPr>
            <w:r>
              <w:t>查询页面、下载清单、统计结果及必要截图</w:t>
            </w:r>
          </w:p>
        </w:tc>
        <w:tc>
          <w:tcPr>
            <w:tcW w:w="2769" w:type="dxa"/>
          </w:tcPr>
          <w:p w14:paraId="710BED1F">
            <w:pPr>
              <w:jc w:val="both"/>
            </w:pPr>
            <w:r>
              <w:t>应能支撑测试报告中的结果追溯和复核</w:t>
            </w:r>
          </w:p>
        </w:tc>
      </w:tr>
    </w:tbl>
    <w:p w14:paraId="2AF01929">
      <w:pPr>
        <w:pStyle w:val="4"/>
      </w:pPr>
      <w:r>
        <w:t>3.3.4 测试步骤和预期结果</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6"/>
        <w:gridCol w:w="2076"/>
        <w:gridCol w:w="2076"/>
        <w:gridCol w:w="2076"/>
      </w:tblGrid>
      <w:tr w14:paraId="7F84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728E7067">
            <w:pPr>
              <w:jc w:val="both"/>
            </w:pPr>
            <w:r>
              <w:t>序号</w:t>
            </w:r>
          </w:p>
        </w:tc>
        <w:tc>
          <w:tcPr>
            <w:tcW w:w="2076" w:type="dxa"/>
          </w:tcPr>
          <w:p w14:paraId="02495085">
            <w:pPr>
              <w:jc w:val="both"/>
            </w:pPr>
            <w:r>
              <w:t>测试步骤</w:t>
            </w:r>
          </w:p>
        </w:tc>
        <w:tc>
          <w:tcPr>
            <w:tcW w:w="2076" w:type="dxa"/>
          </w:tcPr>
          <w:p w14:paraId="5D353432">
            <w:pPr>
              <w:jc w:val="both"/>
            </w:pPr>
            <w:r>
              <w:t>预期结果</w:t>
            </w:r>
          </w:p>
        </w:tc>
        <w:tc>
          <w:tcPr>
            <w:tcW w:w="2076" w:type="dxa"/>
          </w:tcPr>
          <w:p w14:paraId="2746F6E4">
            <w:pPr>
              <w:jc w:val="both"/>
            </w:pPr>
            <w:r>
              <w:t>判定要求</w:t>
            </w:r>
          </w:p>
        </w:tc>
      </w:tr>
      <w:tr w14:paraId="6E28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4B16F853">
            <w:pPr>
              <w:jc w:val="both"/>
            </w:pPr>
            <w:r>
              <w:t>1</w:t>
            </w:r>
          </w:p>
        </w:tc>
        <w:tc>
          <w:tcPr>
            <w:tcW w:w="2076" w:type="dxa"/>
          </w:tcPr>
          <w:p w14:paraId="790CC57F">
            <w:pPr>
              <w:jc w:val="both"/>
            </w:pPr>
            <w:r>
              <w:t>使用4A账号登录“生产指挥中心系统（台区故障智能诊断应用）项目”，进入配网监测/台区故障智能诊断相关功能页面</w:t>
            </w:r>
          </w:p>
        </w:tc>
        <w:tc>
          <w:tcPr>
            <w:tcW w:w="2076" w:type="dxa"/>
          </w:tcPr>
          <w:p w14:paraId="1B55B95B">
            <w:pPr>
              <w:jc w:val="both"/>
            </w:pPr>
            <w:r>
              <w:t>系统可正常登录，相关功能菜单可访问</w:t>
            </w:r>
          </w:p>
        </w:tc>
        <w:tc>
          <w:tcPr>
            <w:tcW w:w="2076" w:type="dxa"/>
          </w:tcPr>
          <w:p w14:paraId="37F6177E">
            <w:pPr>
              <w:jc w:val="both"/>
            </w:pPr>
            <w:r>
              <w:t>功能可用，无严重缺陷</w:t>
            </w:r>
          </w:p>
        </w:tc>
      </w:tr>
      <w:tr w14:paraId="5ED6F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44BF85C6">
            <w:pPr>
              <w:jc w:val="both"/>
            </w:pPr>
            <w:r>
              <w:t>2</w:t>
            </w:r>
          </w:p>
        </w:tc>
        <w:tc>
          <w:tcPr>
            <w:tcW w:w="2076" w:type="dxa"/>
          </w:tcPr>
          <w:p w14:paraId="5E56FB42">
            <w:pPr>
              <w:jc w:val="both"/>
            </w:pPr>
            <w:r>
              <w:t>按委托方确认的单位、时间、类型、数据来源、是否计划停电等条件查询台区故障智能诊断明细清单</w:t>
            </w:r>
          </w:p>
        </w:tc>
        <w:tc>
          <w:tcPr>
            <w:tcW w:w="2076" w:type="dxa"/>
          </w:tcPr>
          <w:p w14:paraId="11008CD5">
            <w:pPr>
              <w:jc w:val="both"/>
            </w:pPr>
            <w:r>
              <w:t>系统能按条件返回台区故障智能诊断明细数据</w:t>
            </w:r>
          </w:p>
        </w:tc>
        <w:tc>
          <w:tcPr>
            <w:tcW w:w="2076" w:type="dxa"/>
          </w:tcPr>
          <w:p w14:paraId="102314FB">
            <w:pPr>
              <w:jc w:val="both"/>
            </w:pPr>
            <w:r>
              <w:t>查询结果与筛选条件一致</w:t>
            </w:r>
          </w:p>
        </w:tc>
      </w:tr>
      <w:tr w14:paraId="2048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4E354B70">
            <w:pPr>
              <w:jc w:val="both"/>
            </w:pPr>
            <w:r>
              <w:t>3</w:t>
            </w:r>
          </w:p>
        </w:tc>
        <w:tc>
          <w:tcPr>
            <w:tcW w:w="2076" w:type="dxa"/>
          </w:tcPr>
          <w:p w14:paraId="356F01C0">
            <w:pPr>
              <w:jc w:val="both"/>
            </w:pPr>
            <w:r>
              <w:t>分别查询并下载台区故障智能诊断总清单和事件是否属实清单</w:t>
            </w:r>
          </w:p>
        </w:tc>
        <w:tc>
          <w:tcPr>
            <w:tcW w:w="2076" w:type="dxa"/>
          </w:tcPr>
          <w:p w14:paraId="7DB0A0D4">
            <w:pPr>
              <w:jc w:val="both"/>
            </w:pPr>
            <w:r>
              <w:t>系统支持查询、下载及保存测试原始记录</w:t>
            </w:r>
          </w:p>
        </w:tc>
        <w:tc>
          <w:tcPr>
            <w:tcW w:w="2076" w:type="dxa"/>
          </w:tcPr>
          <w:p w14:paraId="5EE58432">
            <w:pPr>
              <w:jc w:val="both"/>
            </w:pPr>
            <w:r>
              <w:t>原始数据完整、可复核</w:t>
            </w:r>
          </w:p>
        </w:tc>
      </w:tr>
      <w:tr w14:paraId="17CD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793F817D">
            <w:pPr>
              <w:jc w:val="both"/>
            </w:pPr>
            <w:r>
              <w:t>4</w:t>
            </w:r>
          </w:p>
        </w:tc>
        <w:tc>
          <w:tcPr>
            <w:tcW w:w="2076" w:type="dxa"/>
          </w:tcPr>
          <w:p w14:paraId="0574E011">
            <w:pPr>
              <w:jc w:val="both"/>
            </w:pPr>
            <w:r>
              <w:t>统计台区故障智能诊断数量和台区实际故障数量，按公式计算算法准确率</w:t>
            </w:r>
          </w:p>
        </w:tc>
        <w:tc>
          <w:tcPr>
            <w:tcW w:w="2076" w:type="dxa"/>
          </w:tcPr>
          <w:p w14:paraId="3080600A">
            <w:pPr>
              <w:jc w:val="both"/>
            </w:pPr>
            <w:r>
              <w:t>能得出清晰、可追溯的统计数据和计算结果</w:t>
            </w:r>
          </w:p>
        </w:tc>
        <w:tc>
          <w:tcPr>
            <w:tcW w:w="2076" w:type="dxa"/>
          </w:tcPr>
          <w:p w14:paraId="10B7D4AE">
            <w:pPr>
              <w:jc w:val="both"/>
            </w:pPr>
            <w:r>
              <w:t>准确率计算口径与方案一致</w:t>
            </w:r>
          </w:p>
        </w:tc>
      </w:tr>
      <w:tr w14:paraId="2715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012BC8D9">
            <w:pPr>
              <w:jc w:val="both"/>
            </w:pPr>
            <w:r>
              <w:t>5</w:t>
            </w:r>
          </w:p>
        </w:tc>
        <w:tc>
          <w:tcPr>
            <w:tcW w:w="2076" w:type="dxa"/>
          </w:tcPr>
          <w:p w14:paraId="1F882B3E">
            <w:pPr>
              <w:jc w:val="both"/>
            </w:pPr>
            <w:r>
              <w:t>将计算得到的台区故障智能诊断算法准确率与指标要求进行比对</w:t>
            </w:r>
          </w:p>
        </w:tc>
        <w:tc>
          <w:tcPr>
            <w:tcW w:w="2076" w:type="dxa"/>
          </w:tcPr>
          <w:p w14:paraId="1B08F7E7">
            <w:pPr>
              <w:jc w:val="both"/>
            </w:pPr>
            <w:r>
              <w:t>测试记录能明确显示是否满足“≥90%”的指标要求</w:t>
            </w:r>
          </w:p>
        </w:tc>
        <w:tc>
          <w:tcPr>
            <w:tcW w:w="2076" w:type="dxa"/>
          </w:tcPr>
          <w:p w14:paraId="58B02173">
            <w:pPr>
              <w:jc w:val="both"/>
            </w:pPr>
            <w:r>
              <w:t>准确率≥90%则该测试项通过</w:t>
            </w:r>
          </w:p>
        </w:tc>
      </w:tr>
    </w:tbl>
    <w:p w14:paraId="4B0C36EA">
      <w:pPr>
        <w:pStyle w:val="3"/>
        <w:bidi w:val="0"/>
        <w:rPr>
          <w:rFonts w:hint="default" w:ascii="Times New Roman" w:hAnsi="Times New Roman" w:eastAsia="宋体" w:cs="Times New Roman"/>
          <w:b/>
          <w:kern w:val="2"/>
          <w:sz w:val="32"/>
          <w:szCs w:val="24"/>
          <w:lang w:val="en-US" w:eastAsia="zh-CN" w:bidi="ar-SA"/>
        </w:rPr>
      </w:pPr>
      <w:r>
        <w:rPr>
          <w:rFonts w:hint="eastAsia"/>
          <w:lang w:val="en-US" w:eastAsia="zh-CN"/>
        </w:rPr>
        <w:t>测试资源</w:t>
      </w:r>
      <w:bookmarkEnd w:id="14"/>
    </w:p>
    <w:p w14:paraId="65D1FF03">
      <w:pPr>
        <w:pStyle w:val="4"/>
        <w:rPr>
          <w:rFonts w:hint="default" w:ascii="Times New Roman" w:hAnsi="Times New Roman" w:cs="Times New Roman"/>
        </w:rPr>
      </w:pPr>
      <w:bookmarkStart w:id="16" w:name="_Toc17879"/>
      <w:bookmarkStart w:id="17" w:name="_Toc29908"/>
      <w:bookmarkStart w:id="18" w:name="_Toc16851"/>
      <w:bookmarkStart w:id="19" w:name="_Toc1012"/>
      <w:r>
        <w:rPr>
          <w:rFonts w:hint="default" w:ascii="Times New Roman" w:hAnsi="Times New Roman" w:cs="Times New Roman"/>
          <w:lang w:val="en-US" w:eastAsia="zh-CN"/>
        </w:rPr>
        <w:t>软</w:t>
      </w:r>
      <w:bookmarkEnd w:id="16"/>
      <w:r>
        <w:rPr>
          <w:rFonts w:hint="default" w:ascii="Times New Roman" w:hAnsi="Times New Roman" w:cs="Times New Roman"/>
          <w:lang w:val="en-US" w:eastAsia="zh-CN"/>
        </w:rPr>
        <w:t>硬件配置信息</w:t>
      </w:r>
      <w:bookmarkEnd w:id="17"/>
      <w:bookmarkEnd w:id="18"/>
    </w:p>
    <w:tbl>
      <w:tblPr>
        <w:tblStyle w:val="16"/>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7"/>
        <w:gridCol w:w="1276"/>
        <w:gridCol w:w="1229"/>
        <w:gridCol w:w="4279"/>
      </w:tblGrid>
      <w:tr w14:paraId="389E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shd w:val="clear" w:color="auto" w:fill="D7D7D7"/>
            <w:vAlign w:val="center"/>
          </w:tcPr>
          <w:p w14:paraId="7BF4FC0E">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设备类型</w:t>
            </w:r>
          </w:p>
        </w:tc>
        <w:tc>
          <w:tcPr>
            <w:tcW w:w="6975" w:type="dxa"/>
            <w:gridSpan w:val="3"/>
            <w:shd w:val="clear" w:color="auto" w:fill="D7D7D7"/>
            <w:vAlign w:val="center"/>
          </w:tcPr>
          <w:p w14:paraId="67C68F88">
            <w:pPr>
              <w:jc w:val="center"/>
              <w:rPr>
                <w:rFonts w:hint="default" w:ascii="Times New Roman" w:hAnsi="Times New Roman" w:cs="Times New Roman" w:eastAsiaTheme="minorEastAsia"/>
                <w:b/>
                <w:bCs/>
                <w:vertAlign w:val="baseline"/>
                <w:lang w:val="en-US" w:eastAsia="zh-CN"/>
              </w:rPr>
            </w:pPr>
            <w:r>
              <w:rPr>
                <w:rFonts w:hint="default" w:ascii="Times New Roman" w:hAnsi="Times New Roman" w:cs="Times New Roman"/>
                <w:b/>
                <w:bCs/>
                <w:vertAlign w:val="baseline"/>
                <w:lang w:val="en-US" w:eastAsia="zh-CN"/>
              </w:rPr>
              <w:t>配置信息</w:t>
            </w:r>
          </w:p>
        </w:tc>
      </w:tr>
      <w:tr w14:paraId="5272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restart"/>
            <w:vAlign w:val="center"/>
          </w:tcPr>
          <w:p w14:paraId="2D915AF3">
            <w:pPr>
              <w:jc w:val="both"/>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应用服务器（2台）</w:t>
            </w:r>
          </w:p>
        </w:tc>
        <w:tc>
          <w:tcPr>
            <w:tcW w:w="1317" w:type="dxa"/>
            <w:vMerge w:val="restart"/>
            <w:vAlign w:val="center"/>
          </w:tcPr>
          <w:p w14:paraId="31BCFAD0">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硬件配置</w:t>
            </w:r>
          </w:p>
        </w:tc>
        <w:tc>
          <w:tcPr>
            <w:tcW w:w="1258" w:type="dxa"/>
            <w:vAlign w:val="center"/>
          </w:tcPr>
          <w:p w14:paraId="54801726">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设备型号</w:t>
            </w:r>
          </w:p>
        </w:tc>
        <w:tc>
          <w:tcPr>
            <w:tcW w:w="4400" w:type="dxa"/>
            <w:shd w:val="clear" w:color="auto" w:fill="auto"/>
            <w:vAlign w:val="center"/>
          </w:tcPr>
          <w:p w14:paraId="24B8D878">
            <w:pPr>
              <w:spacing w:before="62" w:after="62"/>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虚拟机</w:t>
            </w:r>
          </w:p>
        </w:tc>
      </w:tr>
      <w:tr w14:paraId="075E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570" w:type="dxa"/>
            <w:vMerge w:val="continue"/>
            <w:vAlign w:val="center"/>
          </w:tcPr>
          <w:p w14:paraId="7D5F8B0F">
            <w:pPr>
              <w:jc w:val="both"/>
              <w:rPr>
                <w:rFonts w:hint="default" w:ascii="Times New Roman" w:hAnsi="Times New Roman" w:cs="Times New Roman"/>
                <w:vertAlign w:val="baseline"/>
              </w:rPr>
            </w:pPr>
          </w:p>
        </w:tc>
        <w:tc>
          <w:tcPr>
            <w:tcW w:w="1317" w:type="dxa"/>
            <w:vMerge w:val="continue"/>
            <w:vAlign w:val="center"/>
          </w:tcPr>
          <w:p w14:paraId="252FCB52">
            <w:pPr>
              <w:jc w:val="both"/>
              <w:rPr>
                <w:rFonts w:hint="default" w:ascii="Times New Roman" w:hAnsi="Times New Roman" w:cs="Times New Roman"/>
                <w:vertAlign w:val="baseline"/>
              </w:rPr>
            </w:pPr>
          </w:p>
        </w:tc>
        <w:tc>
          <w:tcPr>
            <w:tcW w:w="1258" w:type="dxa"/>
            <w:vAlign w:val="center"/>
          </w:tcPr>
          <w:p w14:paraId="04479465">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CPU</w:t>
            </w:r>
          </w:p>
        </w:tc>
        <w:tc>
          <w:tcPr>
            <w:tcW w:w="4400" w:type="dxa"/>
            <w:shd w:val="clear" w:color="auto" w:fill="auto"/>
            <w:vAlign w:val="center"/>
          </w:tcPr>
          <w:p w14:paraId="6D7C40CC">
            <w:pPr>
              <w:spacing w:before="62" w:after="62"/>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Intel(R) Xeon(R) CPU E7- 4850 @ 2.10GHz 8核</w:t>
            </w:r>
          </w:p>
        </w:tc>
      </w:tr>
      <w:tr w14:paraId="3159C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3DDDA3C4">
            <w:pPr>
              <w:jc w:val="both"/>
              <w:rPr>
                <w:rFonts w:hint="default" w:ascii="Times New Roman" w:hAnsi="Times New Roman" w:cs="Times New Roman"/>
                <w:vertAlign w:val="baseline"/>
              </w:rPr>
            </w:pPr>
          </w:p>
        </w:tc>
        <w:tc>
          <w:tcPr>
            <w:tcW w:w="1317" w:type="dxa"/>
            <w:vMerge w:val="continue"/>
            <w:vAlign w:val="center"/>
          </w:tcPr>
          <w:p w14:paraId="43837737">
            <w:pPr>
              <w:jc w:val="both"/>
              <w:rPr>
                <w:rFonts w:hint="default" w:ascii="Times New Roman" w:hAnsi="Times New Roman" w:cs="Times New Roman"/>
                <w:vertAlign w:val="baseline"/>
              </w:rPr>
            </w:pPr>
          </w:p>
        </w:tc>
        <w:tc>
          <w:tcPr>
            <w:tcW w:w="1258" w:type="dxa"/>
            <w:vAlign w:val="center"/>
          </w:tcPr>
          <w:p w14:paraId="3FB31076">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内存</w:t>
            </w:r>
          </w:p>
        </w:tc>
        <w:tc>
          <w:tcPr>
            <w:tcW w:w="4400" w:type="dxa"/>
            <w:shd w:val="clear" w:color="auto" w:fill="auto"/>
            <w:vAlign w:val="center"/>
          </w:tcPr>
          <w:p w14:paraId="691FB235">
            <w:pPr>
              <w:spacing w:before="62" w:after="62"/>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16GB</w:t>
            </w:r>
          </w:p>
        </w:tc>
      </w:tr>
      <w:tr w14:paraId="6070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02F612F4">
            <w:pPr>
              <w:jc w:val="both"/>
              <w:rPr>
                <w:rFonts w:hint="default" w:ascii="Times New Roman" w:hAnsi="Times New Roman" w:cs="Times New Roman"/>
                <w:vertAlign w:val="baseline"/>
              </w:rPr>
            </w:pPr>
          </w:p>
        </w:tc>
        <w:tc>
          <w:tcPr>
            <w:tcW w:w="1317" w:type="dxa"/>
            <w:vMerge w:val="continue"/>
            <w:vAlign w:val="center"/>
          </w:tcPr>
          <w:p w14:paraId="589D907C">
            <w:pPr>
              <w:jc w:val="both"/>
              <w:rPr>
                <w:rFonts w:hint="default" w:ascii="Times New Roman" w:hAnsi="Times New Roman" w:cs="Times New Roman"/>
                <w:vertAlign w:val="baseline"/>
              </w:rPr>
            </w:pPr>
          </w:p>
        </w:tc>
        <w:tc>
          <w:tcPr>
            <w:tcW w:w="1258" w:type="dxa"/>
            <w:vAlign w:val="center"/>
          </w:tcPr>
          <w:p w14:paraId="7B0CC757">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硬盘</w:t>
            </w:r>
          </w:p>
        </w:tc>
        <w:tc>
          <w:tcPr>
            <w:tcW w:w="4400" w:type="dxa"/>
            <w:shd w:val="clear" w:color="auto" w:fill="auto"/>
            <w:vAlign w:val="center"/>
          </w:tcPr>
          <w:p w14:paraId="1852FA9D">
            <w:pPr>
              <w:spacing w:before="62" w:after="62"/>
              <w:jc w:val="both"/>
              <w:rPr>
                <w:rFonts w:hint="eastAsia"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50G</w:t>
            </w:r>
            <w:r>
              <w:rPr>
                <w:rFonts w:hint="eastAsia" w:ascii="Times New Roman" w:hAnsi="Times New Roman" w:cs="Times New Roman" w:eastAsiaTheme="majorEastAsia"/>
                <w:sz w:val="24"/>
                <w:lang w:val="en-US" w:eastAsia="zh-CN"/>
              </w:rPr>
              <w:t>B</w:t>
            </w:r>
          </w:p>
        </w:tc>
      </w:tr>
      <w:tr w14:paraId="29B6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26037835">
            <w:pPr>
              <w:jc w:val="both"/>
              <w:rPr>
                <w:rFonts w:hint="default" w:ascii="Times New Roman" w:hAnsi="Times New Roman" w:cs="Times New Roman"/>
                <w:vertAlign w:val="baseline"/>
                <w:lang w:val="en-US" w:eastAsia="zh-CN"/>
              </w:rPr>
            </w:pPr>
          </w:p>
        </w:tc>
        <w:tc>
          <w:tcPr>
            <w:tcW w:w="1317" w:type="dxa"/>
            <w:vMerge w:val="restart"/>
            <w:vAlign w:val="center"/>
          </w:tcPr>
          <w:p w14:paraId="6EC32196">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软件配置及版本</w:t>
            </w:r>
          </w:p>
        </w:tc>
        <w:tc>
          <w:tcPr>
            <w:tcW w:w="1258" w:type="dxa"/>
            <w:vAlign w:val="center"/>
          </w:tcPr>
          <w:p w14:paraId="2E25E978">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操作系统</w:t>
            </w:r>
          </w:p>
        </w:tc>
        <w:tc>
          <w:tcPr>
            <w:tcW w:w="4400" w:type="dxa"/>
            <w:shd w:val="clear" w:color="auto" w:fill="auto"/>
            <w:vAlign w:val="center"/>
          </w:tcPr>
          <w:p w14:paraId="627DD749">
            <w:pPr>
              <w:spacing w:before="62" w:after="62"/>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lang w:val="en-US" w:eastAsia="zh-CN"/>
              </w:rPr>
              <w:t>麒麟V10</w:t>
            </w:r>
          </w:p>
        </w:tc>
      </w:tr>
      <w:tr w14:paraId="57A1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6B54423A">
            <w:pPr>
              <w:jc w:val="both"/>
              <w:rPr>
                <w:rFonts w:hint="default" w:ascii="Times New Roman" w:hAnsi="Times New Roman" w:cs="Times New Roman"/>
                <w:vertAlign w:val="baseline"/>
              </w:rPr>
            </w:pPr>
          </w:p>
        </w:tc>
        <w:tc>
          <w:tcPr>
            <w:tcW w:w="1317" w:type="dxa"/>
            <w:vMerge w:val="continue"/>
            <w:vAlign w:val="center"/>
          </w:tcPr>
          <w:p w14:paraId="7467604F">
            <w:pPr>
              <w:jc w:val="both"/>
              <w:rPr>
                <w:rFonts w:hint="default" w:ascii="Times New Roman" w:hAnsi="Times New Roman" w:cs="Times New Roman"/>
                <w:vertAlign w:val="baseline"/>
              </w:rPr>
            </w:pPr>
          </w:p>
        </w:tc>
        <w:tc>
          <w:tcPr>
            <w:tcW w:w="1258" w:type="dxa"/>
            <w:vAlign w:val="center"/>
          </w:tcPr>
          <w:p w14:paraId="728C528F">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应用软件</w:t>
            </w:r>
          </w:p>
        </w:tc>
        <w:tc>
          <w:tcPr>
            <w:tcW w:w="4400" w:type="dxa"/>
            <w:shd w:val="clear" w:color="auto" w:fill="auto"/>
            <w:vAlign w:val="center"/>
          </w:tcPr>
          <w:p w14:paraId="19E1B06C">
            <w:pPr>
              <w:spacing w:before="62" w:after="62"/>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jdk1.8.0_291</w:t>
            </w:r>
          </w:p>
        </w:tc>
      </w:tr>
      <w:tr w14:paraId="4B1D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6B4BC70E">
            <w:pPr>
              <w:jc w:val="both"/>
              <w:rPr>
                <w:rFonts w:hint="default" w:ascii="Times New Roman" w:hAnsi="Times New Roman" w:cs="Times New Roman"/>
                <w:vertAlign w:val="baseline"/>
              </w:rPr>
            </w:pPr>
          </w:p>
        </w:tc>
        <w:tc>
          <w:tcPr>
            <w:tcW w:w="1317" w:type="dxa"/>
            <w:vMerge w:val="continue"/>
            <w:vAlign w:val="center"/>
          </w:tcPr>
          <w:p w14:paraId="413E7E76">
            <w:pPr>
              <w:jc w:val="both"/>
              <w:rPr>
                <w:rFonts w:hint="default" w:ascii="Times New Roman" w:hAnsi="Times New Roman" w:cs="Times New Roman"/>
                <w:vertAlign w:val="baseline"/>
              </w:rPr>
            </w:pPr>
          </w:p>
        </w:tc>
        <w:tc>
          <w:tcPr>
            <w:tcW w:w="1258" w:type="dxa"/>
            <w:vMerge w:val="restart"/>
            <w:vAlign w:val="center"/>
          </w:tcPr>
          <w:p w14:paraId="0919A6D5">
            <w:pPr>
              <w:jc w:val="both"/>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中间件</w:t>
            </w:r>
          </w:p>
        </w:tc>
        <w:tc>
          <w:tcPr>
            <w:tcW w:w="4400" w:type="dxa"/>
            <w:shd w:val="clear" w:color="auto" w:fill="auto"/>
            <w:vAlign w:val="center"/>
          </w:tcPr>
          <w:p w14:paraId="3A5915AD">
            <w:pPr>
              <w:spacing w:line="360" w:lineRule="auto"/>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 w:val="24"/>
              </w:rPr>
              <w:t>InforSuite AS</w:t>
            </w:r>
          </w:p>
        </w:tc>
      </w:tr>
      <w:tr w14:paraId="0E24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00DECB01">
            <w:pPr>
              <w:jc w:val="both"/>
              <w:rPr>
                <w:rFonts w:hint="default" w:ascii="Times New Roman" w:hAnsi="Times New Roman" w:cs="Times New Roman"/>
                <w:vertAlign w:val="baseline"/>
              </w:rPr>
            </w:pPr>
          </w:p>
        </w:tc>
        <w:tc>
          <w:tcPr>
            <w:tcW w:w="1317" w:type="dxa"/>
            <w:vMerge w:val="continue"/>
            <w:vAlign w:val="center"/>
          </w:tcPr>
          <w:p w14:paraId="7A22BB4C">
            <w:pPr>
              <w:jc w:val="both"/>
              <w:rPr>
                <w:rFonts w:hint="default" w:ascii="Times New Roman" w:hAnsi="Times New Roman" w:cs="Times New Roman"/>
                <w:vertAlign w:val="baseline"/>
              </w:rPr>
            </w:pPr>
          </w:p>
        </w:tc>
        <w:tc>
          <w:tcPr>
            <w:tcW w:w="1258" w:type="dxa"/>
            <w:vMerge w:val="continue"/>
            <w:vAlign w:val="center"/>
          </w:tcPr>
          <w:p w14:paraId="4759D124">
            <w:pPr>
              <w:jc w:val="both"/>
              <w:rPr>
                <w:rFonts w:hint="default" w:ascii="Times New Roman" w:hAnsi="Times New Roman" w:cs="Times New Roman"/>
                <w:vertAlign w:val="baseline"/>
                <w:lang w:val="en-US" w:eastAsia="zh-CN"/>
              </w:rPr>
            </w:pPr>
          </w:p>
        </w:tc>
        <w:tc>
          <w:tcPr>
            <w:tcW w:w="4400" w:type="dxa"/>
            <w:shd w:val="clear" w:color="auto" w:fill="auto"/>
            <w:vAlign w:val="center"/>
          </w:tcPr>
          <w:p w14:paraId="75155BFA">
            <w:pPr>
              <w:spacing w:line="360" w:lineRule="auto"/>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lang w:val="en-US" w:eastAsia="zh-CN"/>
              </w:rPr>
              <w:t>JDK1.7.09</w:t>
            </w:r>
          </w:p>
        </w:tc>
      </w:tr>
      <w:tr w14:paraId="28AE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29359015">
            <w:pPr>
              <w:jc w:val="both"/>
              <w:rPr>
                <w:rFonts w:hint="default" w:ascii="Times New Roman" w:hAnsi="Times New Roman" w:cs="Times New Roman"/>
                <w:vertAlign w:val="baseline"/>
                <w:lang w:val="en-US" w:eastAsia="zh-CN"/>
              </w:rPr>
            </w:pPr>
          </w:p>
        </w:tc>
        <w:tc>
          <w:tcPr>
            <w:tcW w:w="1317" w:type="dxa"/>
            <w:vAlign w:val="center"/>
          </w:tcPr>
          <w:p w14:paraId="520C9DB8">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备注</w:t>
            </w:r>
          </w:p>
        </w:tc>
        <w:tc>
          <w:tcPr>
            <w:tcW w:w="5658" w:type="dxa"/>
            <w:gridSpan w:val="2"/>
            <w:vAlign w:val="center"/>
          </w:tcPr>
          <w:p w14:paraId="0A265E55">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w:t>
            </w:r>
          </w:p>
        </w:tc>
      </w:tr>
      <w:tr w14:paraId="0D4A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restart"/>
            <w:vAlign w:val="center"/>
          </w:tcPr>
          <w:p w14:paraId="540CDBE7">
            <w:pPr>
              <w:jc w:val="both"/>
              <w:rPr>
                <w:rFonts w:hint="default" w:ascii="Times New Roman" w:hAnsi="Times New Roman" w:cs="Times New Roman"/>
                <w:lang w:val="en-US" w:eastAsia="zh-CN"/>
              </w:rPr>
            </w:pPr>
            <w:r>
              <w:rPr>
                <w:rFonts w:hint="default" w:ascii="Times New Roman" w:hAnsi="Times New Roman" w:cs="Times New Roman"/>
                <w:lang w:val="en-US" w:eastAsia="zh-CN"/>
              </w:rPr>
              <w:t>数据库服务器（2台）</w:t>
            </w:r>
          </w:p>
        </w:tc>
        <w:tc>
          <w:tcPr>
            <w:tcW w:w="1317" w:type="dxa"/>
            <w:vMerge w:val="restart"/>
            <w:vAlign w:val="center"/>
          </w:tcPr>
          <w:p w14:paraId="00221D10">
            <w:pPr>
              <w:jc w:val="both"/>
              <w:rPr>
                <w:rFonts w:hint="default" w:ascii="Times New Roman" w:hAnsi="Times New Roman" w:cs="Times New Roman"/>
                <w:lang w:val="en-US" w:eastAsia="zh-CN"/>
              </w:rPr>
            </w:pPr>
            <w:r>
              <w:rPr>
                <w:rFonts w:hint="default" w:ascii="Times New Roman" w:hAnsi="Times New Roman" w:cs="Times New Roman"/>
                <w:lang w:val="en-US" w:eastAsia="zh-CN"/>
              </w:rPr>
              <w:t>硬件配置</w:t>
            </w:r>
          </w:p>
        </w:tc>
        <w:tc>
          <w:tcPr>
            <w:tcW w:w="1258" w:type="dxa"/>
            <w:vAlign w:val="center"/>
          </w:tcPr>
          <w:p w14:paraId="0338AE66">
            <w:pPr>
              <w:jc w:val="both"/>
              <w:rPr>
                <w:rFonts w:hint="default" w:ascii="Times New Roman" w:hAnsi="Times New Roman" w:cs="Times New Roman"/>
                <w:lang w:val="en-US" w:eastAsia="zh-CN"/>
              </w:rPr>
            </w:pPr>
            <w:r>
              <w:rPr>
                <w:rFonts w:hint="default" w:ascii="Times New Roman" w:hAnsi="Times New Roman" w:cs="Times New Roman"/>
                <w:lang w:val="en-US" w:eastAsia="zh-CN"/>
              </w:rPr>
              <w:t>设备型号</w:t>
            </w:r>
          </w:p>
        </w:tc>
        <w:tc>
          <w:tcPr>
            <w:tcW w:w="4400" w:type="dxa"/>
            <w:shd w:val="clear" w:color="auto" w:fill="auto"/>
            <w:vAlign w:val="center"/>
          </w:tcPr>
          <w:p w14:paraId="370C11FD">
            <w:pPr>
              <w:spacing w:line="360" w:lineRule="auto"/>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Cs w:val="21"/>
              </w:rPr>
              <w:t>虚拟机</w:t>
            </w:r>
          </w:p>
        </w:tc>
      </w:tr>
      <w:tr w14:paraId="7B12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570" w:type="dxa"/>
            <w:vMerge w:val="continue"/>
            <w:vAlign w:val="center"/>
          </w:tcPr>
          <w:p w14:paraId="079ED853">
            <w:pPr>
              <w:jc w:val="both"/>
              <w:rPr>
                <w:rFonts w:hint="default" w:ascii="Times New Roman" w:hAnsi="Times New Roman" w:cs="Times New Roman"/>
              </w:rPr>
            </w:pPr>
          </w:p>
        </w:tc>
        <w:tc>
          <w:tcPr>
            <w:tcW w:w="1317" w:type="dxa"/>
            <w:vMerge w:val="continue"/>
            <w:vAlign w:val="center"/>
          </w:tcPr>
          <w:p w14:paraId="7CDCE2DB">
            <w:pPr>
              <w:jc w:val="both"/>
              <w:rPr>
                <w:rFonts w:hint="default" w:ascii="Times New Roman" w:hAnsi="Times New Roman" w:cs="Times New Roman"/>
              </w:rPr>
            </w:pPr>
          </w:p>
        </w:tc>
        <w:tc>
          <w:tcPr>
            <w:tcW w:w="1258" w:type="dxa"/>
            <w:vAlign w:val="center"/>
          </w:tcPr>
          <w:p w14:paraId="7F3AE6B3">
            <w:pPr>
              <w:jc w:val="both"/>
              <w:rPr>
                <w:rFonts w:hint="default" w:ascii="Times New Roman" w:hAnsi="Times New Roman" w:cs="Times New Roman"/>
                <w:lang w:val="en-US" w:eastAsia="zh-CN"/>
              </w:rPr>
            </w:pPr>
            <w:r>
              <w:rPr>
                <w:rFonts w:hint="default" w:ascii="Times New Roman" w:hAnsi="Times New Roman" w:cs="Times New Roman"/>
                <w:lang w:val="en-US" w:eastAsia="zh-CN"/>
              </w:rPr>
              <w:t>CPU</w:t>
            </w:r>
          </w:p>
        </w:tc>
        <w:tc>
          <w:tcPr>
            <w:tcW w:w="4400" w:type="dxa"/>
            <w:shd w:val="clear" w:color="auto" w:fill="auto"/>
            <w:vAlign w:val="center"/>
          </w:tcPr>
          <w:p w14:paraId="64FAAC6F">
            <w:pPr>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Cs w:val="21"/>
              </w:rPr>
              <w:t>Intel(R) Xeon(R) CPU E7- 4850 @ 2.10GHz 80核</w:t>
            </w:r>
          </w:p>
        </w:tc>
      </w:tr>
      <w:tr w14:paraId="7A70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7BD5E481">
            <w:pPr>
              <w:jc w:val="both"/>
              <w:rPr>
                <w:rFonts w:hint="default" w:ascii="Times New Roman" w:hAnsi="Times New Roman" w:cs="Times New Roman"/>
              </w:rPr>
            </w:pPr>
          </w:p>
        </w:tc>
        <w:tc>
          <w:tcPr>
            <w:tcW w:w="1317" w:type="dxa"/>
            <w:vMerge w:val="continue"/>
            <w:vAlign w:val="center"/>
          </w:tcPr>
          <w:p w14:paraId="146D5EFA">
            <w:pPr>
              <w:jc w:val="both"/>
              <w:rPr>
                <w:rFonts w:hint="default" w:ascii="Times New Roman" w:hAnsi="Times New Roman" w:cs="Times New Roman"/>
              </w:rPr>
            </w:pPr>
          </w:p>
        </w:tc>
        <w:tc>
          <w:tcPr>
            <w:tcW w:w="1258" w:type="dxa"/>
            <w:vAlign w:val="center"/>
          </w:tcPr>
          <w:p w14:paraId="3599C9F2">
            <w:pPr>
              <w:jc w:val="both"/>
              <w:rPr>
                <w:rFonts w:hint="default" w:ascii="Times New Roman" w:hAnsi="Times New Roman" w:cs="Times New Roman"/>
                <w:lang w:val="en-US" w:eastAsia="zh-CN"/>
              </w:rPr>
            </w:pPr>
            <w:r>
              <w:rPr>
                <w:rFonts w:hint="default" w:ascii="Times New Roman" w:hAnsi="Times New Roman" w:cs="Times New Roman"/>
                <w:lang w:val="en-US" w:eastAsia="zh-CN"/>
              </w:rPr>
              <w:t>内存</w:t>
            </w:r>
          </w:p>
        </w:tc>
        <w:tc>
          <w:tcPr>
            <w:tcW w:w="4400" w:type="dxa"/>
            <w:shd w:val="clear" w:color="auto" w:fill="auto"/>
            <w:vAlign w:val="center"/>
          </w:tcPr>
          <w:p w14:paraId="018EF023">
            <w:pPr>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Cs w:val="21"/>
              </w:rPr>
              <w:t>503GB</w:t>
            </w:r>
          </w:p>
        </w:tc>
      </w:tr>
      <w:tr w14:paraId="5036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00E7C38D">
            <w:pPr>
              <w:jc w:val="both"/>
              <w:rPr>
                <w:rFonts w:hint="default" w:ascii="Times New Roman" w:hAnsi="Times New Roman" w:cs="Times New Roman"/>
              </w:rPr>
            </w:pPr>
          </w:p>
        </w:tc>
        <w:tc>
          <w:tcPr>
            <w:tcW w:w="1317" w:type="dxa"/>
            <w:vMerge w:val="continue"/>
            <w:vAlign w:val="center"/>
          </w:tcPr>
          <w:p w14:paraId="0CA1060E">
            <w:pPr>
              <w:jc w:val="both"/>
              <w:rPr>
                <w:rFonts w:hint="default" w:ascii="Times New Roman" w:hAnsi="Times New Roman" w:cs="Times New Roman"/>
              </w:rPr>
            </w:pPr>
          </w:p>
        </w:tc>
        <w:tc>
          <w:tcPr>
            <w:tcW w:w="1258" w:type="dxa"/>
            <w:vAlign w:val="center"/>
          </w:tcPr>
          <w:p w14:paraId="564DB6B3">
            <w:pPr>
              <w:jc w:val="both"/>
              <w:rPr>
                <w:rFonts w:hint="default" w:ascii="Times New Roman" w:hAnsi="Times New Roman" w:cs="Times New Roman"/>
                <w:lang w:val="en-US" w:eastAsia="zh-CN"/>
              </w:rPr>
            </w:pPr>
            <w:r>
              <w:rPr>
                <w:rFonts w:hint="default" w:ascii="Times New Roman" w:hAnsi="Times New Roman" w:cs="Times New Roman"/>
                <w:lang w:val="en-US" w:eastAsia="zh-CN"/>
              </w:rPr>
              <w:t>硬盘</w:t>
            </w:r>
          </w:p>
        </w:tc>
        <w:tc>
          <w:tcPr>
            <w:tcW w:w="4400" w:type="dxa"/>
            <w:shd w:val="clear" w:color="auto" w:fill="auto"/>
            <w:vAlign w:val="center"/>
          </w:tcPr>
          <w:p w14:paraId="02F53F5A">
            <w:pPr>
              <w:jc w:val="both"/>
              <w:rPr>
                <w:rFonts w:hint="eastAsia"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szCs w:val="21"/>
              </w:rPr>
              <w:t>3.3T</w:t>
            </w:r>
            <w:r>
              <w:rPr>
                <w:rFonts w:hint="eastAsia" w:ascii="Times New Roman" w:hAnsi="Times New Roman" w:cs="Times New Roman" w:eastAsiaTheme="majorEastAsia"/>
                <w:szCs w:val="21"/>
                <w:lang w:val="en-US" w:eastAsia="zh-CN"/>
              </w:rPr>
              <w:t>B</w:t>
            </w:r>
          </w:p>
        </w:tc>
      </w:tr>
      <w:tr w14:paraId="7FC2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6DA77D96">
            <w:pPr>
              <w:jc w:val="both"/>
              <w:rPr>
                <w:rFonts w:hint="default" w:ascii="Times New Roman" w:hAnsi="Times New Roman" w:cs="Times New Roman"/>
                <w:lang w:val="en-US" w:eastAsia="zh-CN"/>
              </w:rPr>
            </w:pPr>
          </w:p>
        </w:tc>
        <w:tc>
          <w:tcPr>
            <w:tcW w:w="1317" w:type="dxa"/>
            <w:vMerge w:val="restart"/>
            <w:vAlign w:val="center"/>
          </w:tcPr>
          <w:p w14:paraId="46A0535A">
            <w:pPr>
              <w:jc w:val="both"/>
              <w:rPr>
                <w:rFonts w:hint="default" w:ascii="Times New Roman" w:hAnsi="Times New Roman" w:cs="Times New Roman"/>
                <w:lang w:val="en-US" w:eastAsia="zh-CN"/>
              </w:rPr>
            </w:pPr>
            <w:r>
              <w:rPr>
                <w:rFonts w:hint="default" w:ascii="Times New Roman" w:hAnsi="Times New Roman" w:cs="Times New Roman"/>
                <w:lang w:val="en-US" w:eastAsia="zh-CN"/>
              </w:rPr>
              <w:t>软件配置及版本</w:t>
            </w:r>
          </w:p>
        </w:tc>
        <w:tc>
          <w:tcPr>
            <w:tcW w:w="1258" w:type="dxa"/>
            <w:vAlign w:val="center"/>
          </w:tcPr>
          <w:p w14:paraId="1717DAE3">
            <w:pPr>
              <w:jc w:val="both"/>
              <w:rPr>
                <w:rFonts w:hint="default" w:ascii="Times New Roman" w:hAnsi="Times New Roman" w:cs="Times New Roman"/>
                <w:lang w:val="en-US" w:eastAsia="zh-CN"/>
              </w:rPr>
            </w:pPr>
            <w:r>
              <w:rPr>
                <w:rFonts w:hint="default" w:ascii="Times New Roman" w:hAnsi="Times New Roman" w:cs="Times New Roman"/>
                <w:lang w:val="en-US" w:eastAsia="zh-CN"/>
              </w:rPr>
              <w:t>操作系统</w:t>
            </w:r>
          </w:p>
        </w:tc>
        <w:tc>
          <w:tcPr>
            <w:tcW w:w="4400" w:type="dxa"/>
            <w:shd w:val="clear" w:color="auto" w:fill="auto"/>
            <w:vAlign w:val="center"/>
          </w:tcPr>
          <w:p w14:paraId="640CEBE3">
            <w:pPr>
              <w:spacing w:line="360" w:lineRule="auto"/>
              <w:jc w:val="both"/>
              <w:rPr>
                <w:rFonts w:hint="default" w:ascii="Times New Roman" w:hAnsi="Times New Roman" w:cs="Times New Roman" w:eastAsiaTheme="majorEastAsia"/>
                <w:kern w:val="2"/>
                <w:sz w:val="24"/>
                <w:szCs w:val="24"/>
                <w:lang w:val="en-US" w:eastAsia="zh-CN" w:bidi="ar-SA"/>
              </w:rPr>
            </w:pPr>
            <w:r>
              <w:rPr>
                <w:rFonts w:hint="default" w:ascii="Times New Roman" w:hAnsi="Times New Roman" w:cs="Times New Roman" w:eastAsiaTheme="majorEastAsia"/>
                <w:lang w:val="en-US" w:eastAsia="zh-CN"/>
              </w:rPr>
              <w:t>银河麒麟高级服务器操作系统 V10 SP2</w:t>
            </w:r>
          </w:p>
        </w:tc>
      </w:tr>
      <w:tr w14:paraId="15A90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570" w:type="dxa"/>
            <w:vMerge w:val="continue"/>
            <w:vAlign w:val="center"/>
          </w:tcPr>
          <w:p w14:paraId="3225F981">
            <w:pPr>
              <w:jc w:val="both"/>
              <w:rPr>
                <w:rFonts w:hint="default" w:ascii="Times New Roman" w:hAnsi="Times New Roman" w:cs="Times New Roman"/>
              </w:rPr>
            </w:pPr>
          </w:p>
        </w:tc>
        <w:tc>
          <w:tcPr>
            <w:tcW w:w="1317" w:type="dxa"/>
            <w:vMerge w:val="continue"/>
            <w:vAlign w:val="center"/>
          </w:tcPr>
          <w:p w14:paraId="67EEF828">
            <w:pPr>
              <w:jc w:val="both"/>
              <w:rPr>
                <w:rFonts w:hint="default" w:ascii="Times New Roman" w:hAnsi="Times New Roman" w:cs="Times New Roman"/>
              </w:rPr>
            </w:pPr>
          </w:p>
        </w:tc>
        <w:tc>
          <w:tcPr>
            <w:tcW w:w="1258" w:type="dxa"/>
            <w:vAlign w:val="center"/>
          </w:tcPr>
          <w:p w14:paraId="796D46CE">
            <w:pPr>
              <w:jc w:val="both"/>
              <w:rPr>
                <w:rFonts w:hint="default" w:ascii="Times New Roman" w:hAnsi="Times New Roman" w:cs="Times New Roman"/>
                <w:lang w:val="en-US" w:eastAsia="zh-CN"/>
              </w:rPr>
            </w:pPr>
            <w:r>
              <w:rPr>
                <w:rFonts w:hint="default" w:ascii="Times New Roman" w:hAnsi="Times New Roman" w:cs="Times New Roman"/>
                <w:lang w:val="en-US" w:eastAsia="zh-CN"/>
              </w:rPr>
              <w:t>数据库</w:t>
            </w:r>
          </w:p>
        </w:tc>
        <w:tc>
          <w:tcPr>
            <w:tcW w:w="4400" w:type="dxa"/>
            <w:vAlign w:val="center"/>
          </w:tcPr>
          <w:p w14:paraId="3DD4013D">
            <w:pPr>
              <w:jc w:val="both"/>
              <w:rPr>
                <w:rFonts w:hint="default" w:ascii="Times New Roman" w:hAnsi="Times New Roman" w:cs="Times New Roman" w:eastAsiaTheme="minorEastAsia"/>
                <w:lang w:val="en-US" w:eastAsia="zh-CN"/>
              </w:rPr>
            </w:pPr>
            <w:r>
              <w:rPr>
                <w:rFonts w:hint="default" w:ascii="Times New Roman" w:hAnsi="Times New Roman" w:cs="Times New Roman"/>
                <w:lang w:val="en-US" w:eastAsia="zh-CN"/>
              </w:rPr>
              <w:t>达梦数据库V8</w:t>
            </w:r>
          </w:p>
        </w:tc>
      </w:tr>
      <w:tr w14:paraId="0715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 w:type="dxa"/>
            <w:vMerge w:val="continue"/>
            <w:vAlign w:val="center"/>
          </w:tcPr>
          <w:p w14:paraId="62DF373A">
            <w:pPr>
              <w:jc w:val="both"/>
              <w:rPr>
                <w:rFonts w:hint="default" w:ascii="Times New Roman" w:hAnsi="Times New Roman" w:cs="Times New Roman"/>
                <w:lang w:val="en-US" w:eastAsia="zh-CN"/>
              </w:rPr>
            </w:pPr>
          </w:p>
        </w:tc>
        <w:tc>
          <w:tcPr>
            <w:tcW w:w="1317" w:type="dxa"/>
            <w:vAlign w:val="center"/>
          </w:tcPr>
          <w:p w14:paraId="7BCF2FE8">
            <w:pPr>
              <w:jc w:val="both"/>
              <w:rPr>
                <w:rFonts w:hint="default" w:ascii="Times New Roman" w:hAnsi="Times New Roman" w:cs="Times New Roman"/>
                <w:lang w:val="en-US" w:eastAsia="zh-CN"/>
              </w:rPr>
            </w:pPr>
            <w:r>
              <w:rPr>
                <w:rFonts w:hint="default" w:ascii="Times New Roman" w:hAnsi="Times New Roman" w:cs="Times New Roman"/>
                <w:lang w:val="en-US" w:eastAsia="zh-CN"/>
              </w:rPr>
              <w:t>备注</w:t>
            </w:r>
          </w:p>
        </w:tc>
        <w:tc>
          <w:tcPr>
            <w:tcW w:w="5658" w:type="dxa"/>
            <w:gridSpan w:val="2"/>
            <w:vAlign w:val="center"/>
          </w:tcPr>
          <w:p w14:paraId="044EE23D">
            <w:pPr>
              <w:jc w:val="both"/>
              <w:rPr>
                <w:rFonts w:hint="default" w:ascii="Times New Roman" w:hAnsi="Times New Roman" w:cs="Times New Roman"/>
                <w:lang w:val="en-US" w:eastAsia="zh-CN"/>
              </w:rPr>
            </w:pPr>
            <w:r>
              <w:rPr>
                <w:rFonts w:hint="default" w:ascii="Times New Roman" w:hAnsi="Times New Roman" w:cs="Times New Roman"/>
                <w:lang w:val="en-US" w:eastAsia="zh-CN"/>
              </w:rPr>
              <w:t>/</w:t>
            </w:r>
          </w:p>
        </w:tc>
      </w:tr>
      <w:tr w14:paraId="2A49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restart"/>
            <w:vAlign w:val="center"/>
          </w:tcPr>
          <w:p w14:paraId="64AC9EBD">
            <w:pPr>
              <w:jc w:val="left"/>
              <w:rPr>
                <w:rFonts w:hint="default" w:ascii="Times New Roman" w:hAnsi="Times New Roman" w:cs="Times New Roman"/>
                <w:vertAlign w:val="baseline"/>
                <w:lang w:val="en-US" w:eastAsia="zh-CN"/>
              </w:rPr>
            </w:pPr>
            <w:bookmarkStart w:id="20" w:name="_Toc4718"/>
            <w:r>
              <w:rPr>
                <w:rFonts w:hint="default" w:ascii="Times New Roman" w:hAnsi="Times New Roman" w:cs="Times New Roman"/>
                <w:vertAlign w:val="baseline"/>
                <w:lang w:val="en-US" w:eastAsia="zh-CN"/>
              </w:rPr>
              <w:t>功能、性能测试终端</w:t>
            </w:r>
          </w:p>
        </w:tc>
        <w:tc>
          <w:tcPr>
            <w:tcW w:w="1317" w:type="dxa"/>
            <w:vAlign w:val="center"/>
          </w:tcPr>
          <w:p w14:paraId="75F353AD">
            <w:pPr>
              <w:jc w:val="both"/>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设备编号</w:t>
            </w:r>
          </w:p>
        </w:tc>
        <w:tc>
          <w:tcPr>
            <w:tcW w:w="5658" w:type="dxa"/>
            <w:gridSpan w:val="2"/>
            <w:vAlign w:val="center"/>
          </w:tcPr>
          <w:p w14:paraId="5FC8F147">
            <w:pPr>
              <w:jc w:val="both"/>
              <w:rPr>
                <w:rFonts w:hint="default" w:ascii="Times New Roman" w:hAnsi="Times New Roman" w:cs="Times New Roman"/>
                <w:vertAlign w:val="baseline"/>
                <w:lang w:val="en-US"/>
              </w:rPr>
            </w:pPr>
            <w:r>
              <w:rPr>
                <w:rFonts w:hint="default" w:ascii="Times New Roman" w:hAnsi="Times New Roman" w:cs="Times New Roman"/>
                <w:vertAlign w:val="baseline"/>
                <w:lang w:val="en-US" w:eastAsia="zh-CN"/>
              </w:rPr>
              <w:t>ZD-CSJ-02</w:t>
            </w:r>
          </w:p>
        </w:tc>
      </w:tr>
      <w:tr w14:paraId="0404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079C6260">
            <w:pPr>
              <w:jc w:val="both"/>
              <w:rPr>
                <w:rFonts w:hint="default" w:ascii="Times New Roman" w:hAnsi="Times New Roman" w:cs="Times New Roman"/>
                <w:vertAlign w:val="baseline"/>
                <w:lang w:val="en-US" w:eastAsia="zh-CN"/>
              </w:rPr>
            </w:pPr>
          </w:p>
        </w:tc>
        <w:tc>
          <w:tcPr>
            <w:tcW w:w="1317" w:type="dxa"/>
            <w:vMerge w:val="restart"/>
            <w:vAlign w:val="center"/>
          </w:tcPr>
          <w:p w14:paraId="60FFAC8A">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硬件配置</w:t>
            </w:r>
          </w:p>
        </w:tc>
        <w:tc>
          <w:tcPr>
            <w:tcW w:w="1258" w:type="dxa"/>
            <w:vAlign w:val="center"/>
          </w:tcPr>
          <w:p w14:paraId="32FAA27C">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设备型号</w:t>
            </w:r>
          </w:p>
        </w:tc>
        <w:tc>
          <w:tcPr>
            <w:tcW w:w="4400" w:type="dxa"/>
            <w:shd w:val="clear" w:color="auto" w:fill="auto"/>
            <w:vAlign w:val="center"/>
          </w:tcPr>
          <w:p w14:paraId="18DC2AB1">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惠普星14青春版2020</w:t>
            </w:r>
          </w:p>
        </w:tc>
      </w:tr>
      <w:tr w14:paraId="633B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570" w:type="dxa"/>
            <w:vMerge w:val="continue"/>
            <w:vAlign w:val="center"/>
          </w:tcPr>
          <w:p w14:paraId="3227AD27">
            <w:pPr>
              <w:jc w:val="both"/>
              <w:rPr>
                <w:rFonts w:hint="default" w:ascii="Times New Roman" w:hAnsi="Times New Roman" w:cs="Times New Roman"/>
                <w:vertAlign w:val="baseline"/>
              </w:rPr>
            </w:pPr>
          </w:p>
        </w:tc>
        <w:tc>
          <w:tcPr>
            <w:tcW w:w="1317" w:type="dxa"/>
            <w:vMerge w:val="continue"/>
            <w:vAlign w:val="center"/>
          </w:tcPr>
          <w:p w14:paraId="3AC0E31B">
            <w:pPr>
              <w:jc w:val="both"/>
              <w:rPr>
                <w:rFonts w:hint="default" w:ascii="Times New Roman" w:hAnsi="Times New Roman" w:cs="Times New Roman"/>
                <w:vertAlign w:val="baseline"/>
              </w:rPr>
            </w:pPr>
          </w:p>
        </w:tc>
        <w:tc>
          <w:tcPr>
            <w:tcW w:w="1258" w:type="dxa"/>
            <w:vAlign w:val="center"/>
          </w:tcPr>
          <w:p w14:paraId="00BC7352">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CPU</w:t>
            </w:r>
          </w:p>
        </w:tc>
        <w:tc>
          <w:tcPr>
            <w:tcW w:w="4400" w:type="dxa"/>
            <w:shd w:val="clear" w:color="auto" w:fill="auto"/>
            <w:vAlign w:val="center"/>
          </w:tcPr>
          <w:p w14:paraId="316BB2ED">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rPr>
              <w:t>12th Gen Intel(R) Core(TM) i5-1235U</w:t>
            </w:r>
          </w:p>
        </w:tc>
      </w:tr>
      <w:tr w14:paraId="6238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6F5F8348">
            <w:pPr>
              <w:jc w:val="both"/>
              <w:rPr>
                <w:rFonts w:hint="default" w:ascii="Times New Roman" w:hAnsi="Times New Roman" w:cs="Times New Roman"/>
                <w:vertAlign w:val="baseline"/>
              </w:rPr>
            </w:pPr>
          </w:p>
        </w:tc>
        <w:tc>
          <w:tcPr>
            <w:tcW w:w="1317" w:type="dxa"/>
            <w:vMerge w:val="continue"/>
            <w:vAlign w:val="center"/>
          </w:tcPr>
          <w:p w14:paraId="40E57FB3">
            <w:pPr>
              <w:jc w:val="both"/>
              <w:rPr>
                <w:rFonts w:hint="default" w:ascii="Times New Roman" w:hAnsi="Times New Roman" w:cs="Times New Roman"/>
                <w:vertAlign w:val="baseline"/>
              </w:rPr>
            </w:pPr>
          </w:p>
        </w:tc>
        <w:tc>
          <w:tcPr>
            <w:tcW w:w="1258" w:type="dxa"/>
            <w:vAlign w:val="center"/>
          </w:tcPr>
          <w:p w14:paraId="68E98C6B">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内存</w:t>
            </w:r>
          </w:p>
        </w:tc>
        <w:tc>
          <w:tcPr>
            <w:tcW w:w="4400" w:type="dxa"/>
            <w:shd w:val="clear" w:color="auto" w:fill="auto"/>
            <w:vAlign w:val="center"/>
          </w:tcPr>
          <w:p w14:paraId="7BCACBAC">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rPr>
              <w:t>16GB</w:t>
            </w:r>
          </w:p>
        </w:tc>
      </w:tr>
      <w:tr w14:paraId="6757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1416411B">
            <w:pPr>
              <w:jc w:val="both"/>
              <w:rPr>
                <w:rFonts w:hint="default" w:ascii="Times New Roman" w:hAnsi="Times New Roman" w:cs="Times New Roman"/>
                <w:vertAlign w:val="baseline"/>
              </w:rPr>
            </w:pPr>
          </w:p>
        </w:tc>
        <w:tc>
          <w:tcPr>
            <w:tcW w:w="1317" w:type="dxa"/>
            <w:vMerge w:val="continue"/>
            <w:vAlign w:val="center"/>
          </w:tcPr>
          <w:p w14:paraId="206CB08D">
            <w:pPr>
              <w:jc w:val="both"/>
              <w:rPr>
                <w:rFonts w:hint="default" w:ascii="Times New Roman" w:hAnsi="Times New Roman" w:cs="Times New Roman"/>
                <w:vertAlign w:val="baseline"/>
              </w:rPr>
            </w:pPr>
          </w:p>
        </w:tc>
        <w:tc>
          <w:tcPr>
            <w:tcW w:w="1258" w:type="dxa"/>
            <w:vAlign w:val="center"/>
          </w:tcPr>
          <w:p w14:paraId="5537FE99">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硬盘</w:t>
            </w:r>
          </w:p>
        </w:tc>
        <w:tc>
          <w:tcPr>
            <w:tcW w:w="4400" w:type="dxa"/>
            <w:shd w:val="clear" w:color="auto" w:fill="auto"/>
            <w:vAlign w:val="center"/>
          </w:tcPr>
          <w:p w14:paraId="1C84C89F">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512GB</w:t>
            </w:r>
          </w:p>
        </w:tc>
      </w:tr>
      <w:tr w14:paraId="3C15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266B9007">
            <w:pPr>
              <w:jc w:val="both"/>
              <w:rPr>
                <w:rFonts w:hint="default" w:ascii="Times New Roman" w:hAnsi="Times New Roman" w:cs="Times New Roman"/>
                <w:vertAlign w:val="baseline"/>
                <w:lang w:val="en-US" w:eastAsia="zh-CN"/>
              </w:rPr>
            </w:pPr>
          </w:p>
        </w:tc>
        <w:tc>
          <w:tcPr>
            <w:tcW w:w="1317" w:type="dxa"/>
            <w:vMerge w:val="restart"/>
            <w:vAlign w:val="center"/>
          </w:tcPr>
          <w:p w14:paraId="1418E1D4">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软件配置及版本</w:t>
            </w:r>
          </w:p>
        </w:tc>
        <w:tc>
          <w:tcPr>
            <w:tcW w:w="1258" w:type="dxa"/>
            <w:vAlign w:val="center"/>
          </w:tcPr>
          <w:p w14:paraId="638A8F5D">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操作系统</w:t>
            </w:r>
          </w:p>
        </w:tc>
        <w:tc>
          <w:tcPr>
            <w:tcW w:w="4400" w:type="dxa"/>
            <w:shd w:val="clear" w:color="auto" w:fill="auto"/>
            <w:vAlign w:val="center"/>
          </w:tcPr>
          <w:p w14:paraId="7B47DCF1">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Windows11</w:t>
            </w:r>
          </w:p>
        </w:tc>
      </w:tr>
      <w:tr w14:paraId="6F93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5D78F9AA">
            <w:pPr>
              <w:jc w:val="both"/>
              <w:rPr>
                <w:rFonts w:hint="default" w:ascii="Times New Roman" w:hAnsi="Times New Roman" w:cs="Times New Roman"/>
                <w:vertAlign w:val="baseline"/>
              </w:rPr>
            </w:pPr>
          </w:p>
        </w:tc>
        <w:tc>
          <w:tcPr>
            <w:tcW w:w="1317" w:type="dxa"/>
            <w:vMerge w:val="continue"/>
            <w:vAlign w:val="center"/>
          </w:tcPr>
          <w:p w14:paraId="1058ECB5">
            <w:pPr>
              <w:jc w:val="both"/>
              <w:rPr>
                <w:rFonts w:hint="default" w:ascii="Times New Roman" w:hAnsi="Times New Roman" w:cs="Times New Roman"/>
                <w:vertAlign w:val="baseline"/>
              </w:rPr>
            </w:pPr>
          </w:p>
        </w:tc>
        <w:tc>
          <w:tcPr>
            <w:tcW w:w="1258" w:type="dxa"/>
            <w:vAlign w:val="center"/>
          </w:tcPr>
          <w:p w14:paraId="08838074">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应用软件</w:t>
            </w:r>
          </w:p>
        </w:tc>
        <w:tc>
          <w:tcPr>
            <w:tcW w:w="4400" w:type="dxa"/>
            <w:shd w:val="clear" w:color="auto" w:fill="auto"/>
            <w:vAlign w:val="center"/>
          </w:tcPr>
          <w:p w14:paraId="7753B099">
            <w:pPr>
              <w:jc w:val="both"/>
              <w:rPr>
                <w:rFonts w:hint="default" w:ascii="Times New Roman" w:hAnsi="Times New Roman" w:cs="Times New Roman" w:eastAsiaTheme="minorEastAsia"/>
                <w:kern w:val="2"/>
                <w:sz w:val="24"/>
                <w:szCs w:val="24"/>
                <w:vertAlign w:val="baseline"/>
                <w:lang w:val="en-US" w:eastAsia="zh-CN" w:bidi="ar-SA"/>
              </w:rPr>
            </w:pPr>
            <w:r>
              <w:rPr>
                <w:rFonts w:hint="default" w:ascii="Times New Roman" w:hAnsi="Times New Roman" w:cs="Times New Roman"/>
                <w:sz w:val="24"/>
                <w:szCs w:val="24"/>
                <w:vertAlign w:val="baseline"/>
                <w:lang w:val="en-US" w:eastAsia="zh-CN"/>
              </w:rPr>
              <w:t>谷歌浏览器V137.0.7151.56</w:t>
            </w:r>
          </w:p>
        </w:tc>
      </w:tr>
      <w:tr w14:paraId="1171F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70" w:type="dxa"/>
            <w:vMerge w:val="continue"/>
            <w:vAlign w:val="center"/>
          </w:tcPr>
          <w:p w14:paraId="266BEEAE">
            <w:pPr>
              <w:jc w:val="both"/>
              <w:rPr>
                <w:rFonts w:hint="default" w:ascii="Times New Roman" w:hAnsi="Times New Roman" w:cs="Times New Roman"/>
                <w:vertAlign w:val="baseline"/>
                <w:lang w:val="en-US" w:eastAsia="zh-CN"/>
              </w:rPr>
            </w:pPr>
          </w:p>
        </w:tc>
        <w:tc>
          <w:tcPr>
            <w:tcW w:w="1317" w:type="dxa"/>
            <w:vAlign w:val="center"/>
          </w:tcPr>
          <w:p w14:paraId="50F6D53F">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备注</w:t>
            </w:r>
          </w:p>
        </w:tc>
        <w:tc>
          <w:tcPr>
            <w:tcW w:w="5658" w:type="dxa"/>
            <w:gridSpan w:val="2"/>
            <w:vAlign w:val="center"/>
          </w:tcPr>
          <w:p w14:paraId="26FF2D32">
            <w:pPr>
              <w:jc w:val="both"/>
              <w:rPr>
                <w:rFonts w:hint="default" w:ascii="Times New Roman" w:hAnsi="Times New Roman" w:cs="Times New Roman" w:eastAsiaTheme="minorEastAsia"/>
                <w:vertAlign w:val="baseline"/>
                <w:lang w:val="en-US" w:eastAsia="zh-CN"/>
              </w:rPr>
            </w:pPr>
            <w:r>
              <w:rPr>
                <w:rFonts w:hint="default" w:ascii="Times New Roman" w:hAnsi="Times New Roman" w:cs="Times New Roman"/>
                <w:vertAlign w:val="baseline"/>
                <w:lang w:val="en-US" w:eastAsia="zh-CN"/>
              </w:rPr>
              <w:t>/</w:t>
            </w:r>
          </w:p>
        </w:tc>
      </w:tr>
    </w:tbl>
    <w:p w14:paraId="4B663033">
      <w:pPr>
        <w:pStyle w:val="4"/>
        <w:rPr>
          <w:rFonts w:hint="default" w:ascii="Times New Roman" w:hAnsi="Times New Roman" w:cs="Times New Roman"/>
        </w:rPr>
      </w:pPr>
      <w:bookmarkStart w:id="21" w:name="_Toc1010"/>
      <w:bookmarkStart w:id="22" w:name="_Toc14824"/>
      <w:r>
        <w:rPr>
          <w:rFonts w:hint="default" w:ascii="Times New Roman" w:hAnsi="Times New Roman" w:cs="Times New Roman"/>
          <w:lang w:val="en-US" w:eastAsia="zh-CN"/>
        </w:rPr>
        <w:t>测评网络信息</w:t>
      </w:r>
      <w:bookmarkEnd w:id="21"/>
      <w:bookmarkEnd w:id="22"/>
    </w:p>
    <w:tbl>
      <w:tblPr>
        <w:tblStyle w:val="15"/>
        <w:tblW w:w="4998" w:type="pct"/>
        <w:jc w:val="center"/>
        <w:shd w:val="clear" w:color="auto" w:fill="auto"/>
        <w:tblLayout w:type="fixed"/>
        <w:tblCellMar>
          <w:top w:w="0" w:type="dxa"/>
          <w:left w:w="0" w:type="dxa"/>
          <w:bottom w:w="0" w:type="dxa"/>
          <w:right w:w="0" w:type="dxa"/>
        </w:tblCellMar>
      </w:tblPr>
      <w:tblGrid>
        <w:gridCol w:w="797"/>
        <w:gridCol w:w="2152"/>
        <w:gridCol w:w="1709"/>
        <w:gridCol w:w="3675"/>
      </w:tblGrid>
      <w:tr w14:paraId="27934928">
        <w:tblPrEx>
          <w:shd w:val="clear" w:color="auto" w:fill="auto"/>
          <w:tblCellMar>
            <w:top w:w="0" w:type="dxa"/>
            <w:left w:w="0" w:type="dxa"/>
            <w:bottom w:w="0" w:type="dxa"/>
            <w:right w:w="0" w:type="dxa"/>
          </w:tblCellMar>
        </w:tblPrEx>
        <w:trPr>
          <w:trHeight w:val="274" w:hRule="atLeast"/>
          <w:tblHeader/>
          <w:jc w:val="center"/>
        </w:trPr>
        <w:tc>
          <w:tcPr>
            <w:tcW w:w="820" w:type="dxa"/>
            <w:tcBorders>
              <w:top w:val="single" w:color="auto" w:sz="4" w:space="0"/>
              <w:left w:val="single" w:color="auto" w:sz="4" w:space="0"/>
              <w:bottom w:val="single" w:color="auto" w:sz="4" w:space="0"/>
              <w:right w:val="single" w:color="auto" w:sz="4" w:space="0"/>
            </w:tcBorders>
            <w:shd w:val="clear" w:color="auto" w:fill="D7D7D7"/>
            <w:noWrap w:val="0"/>
            <w:tcMar>
              <w:top w:w="15" w:type="dxa"/>
              <w:left w:w="15" w:type="dxa"/>
              <w:bottom w:w="0" w:type="dxa"/>
              <w:right w:w="15" w:type="dxa"/>
            </w:tcMar>
            <w:vAlign w:val="center"/>
          </w:tcPr>
          <w:p w14:paraId="1FEC5FB3">
            <w:pPr>
              <w:widowControl w:val="0"/>
              <w:jc w:val="center"/>
              <w:rPr>
                <w:rFonts w:hint="default" w:ascii="Times New Roman" w:hAnsi="Times New Roman" w:eastAsia="宋体" w:cs="Times New Roman"/>
                <w:b/>
                <w:kern w:val="1"/>
                <w:sz w:val="24"/>
                <w:szCs w:val="24"/>
                <w:lang w:val="en-US" w:eastAsia="zh-CN" w:bidi="ar-SA"/>
              </w:rPr>
            </w:pPr>
            <w:r>
              <w:rPr>
                <w:rFonts w:hint="default" w:ascii="Times New Roman" w:hAnsi="Times New Roman" w:eastAsia="宋体" w:cs="Times New Roman"/>
                <w:b/>
                <w:kern w:val="1"/>
                <w:sz w:val="24"/>
                <w:szCs w:val="24"/>
                <w:lang w:val="en-US" w:eastAsia="zh-CN" w:bidi="ar-SA"/>
              </w:rPr>
              <w:t>序号</w:t>
            </w:r>
          </w:p>
        </w:tc>
        <w:tc>
          <w:tcPr>
            <w:tcW w:w="2215" w:type="dxa"/>
            <w:tcBorders>
              <w:top w:val="single" w:color="auto" w:sz="4" w:space="0"/>
              <w:left w:val="single" w:color="auto" w:sz="4" w:space="0"/>
              <w:bottom w:val="single" w:color="auto" w:sz="4" w:space="0"/>
              <w:right w:val="single" w:color="auto" w:sz="4" w:space="0"/>
            </w:tcBorders>
            <w:shd w:val="clear" w:color="auto" w:fill="D7D7D7"/>
            <w:noWrap w:val="0"/>
            <w:tcMar>
              <w:top w:w="15" w:type="dxa"/>
              <w:left w:w="15" w:type="dxa"/>
              <w:bottom w:w="0" w:type="dxa"/>
              <w:right w:w="15" w:type="dxa"/>
            </w:tcMar>
            <w:vAlign w:val="center"/>
          </w:tcPr>
          <w:p w14:paraId="433D28DB">
            <w:pPr>
              <w:widowControl w:val="0"/>
              <w:jc w:val="center"/>
              <w:rPr>
                <w:rFonts w:hint="default" w:ascii="Times New Roman" w:hAnsi="Times New Roman" w:eastAsia="宋体" w:cs="Times New Roman"/>
                <w:b/>
                <w:kern w:val="1"/>
                <w:sz w:val="24"/>
                <w:szCs w:val="24"/>
                <w:lang w:val="en-US" w:eastAsia="zh-CN" w:bidi="ar-SA"/>
              </w:rPr>
            </w:pPr>
            <w:r>
              <w:rPr>
                <w:rFonts w:hint="default" w:ascii="Times New Roman" w:hAnsi="Times New Roman" w:eastAsia="宋体" w:cs="Times New Roman"/>
                <w:b/>
                <w:kern w:val="1"/>
                <w:sz w:val="24"/>
                <w:szCs w:val="24"/>
                <w:lang w:val="en-US" w:eastAsia="zh-CN" w:bidi="ar-SA"/>
              </w:rPr>
              <w:t>网络类型</w:t>
            </w:r>
          </w:p>
        </w:tc>
        <w:tc>
          <w:tcPr>
            <w:tcW w:w="1758" w:type="dxa"/>
            <w:tcBorders>
              <w:top w:val="single" w:color="auto" w:sz="4" w:space="0"/>
              <w:left w:val="single" w:color="auto" w:sz="4" w:space="0"/>
              <w:bottom w:val="single" w:color="auto" w:sz="4" w:space="0"/>
              <w:right w:val="single" w:color="auto" w:sz="4" w:space="0"/>
            </w:tcBorders>
            <w:shd w:val="clear" w:color="auto" w:fill="D7D7D7"/>
            <w:noWrap w:val="0"/>
            <w:tcMar>
              <w:top w:w="15" w:type="dxa"/>
              <w:left w:w="15" w:type="dxa"/>
              <w:bottom w:w="0" w:type="dxa"/>
              <w:right w:w="15" w:type="dxa"/>
            </w:tcMar>
            <w:vAlign w:val="center"/>
          </w:tcPr>
          <w:p w14:paraId="54313526">
            <w:pPr>
              <w:widowControl w:val="0"/>
              <w:jc w:val="center"/>
              <w:rPr>
                <w:rFonts w:hint="default" w:ascii="Times New Roman" w:hAnsi="Times New Roman" w:eastAsia="宋体" w:cs="Times New Roman"/>
                <w:b/>
                <w:kern w:val="1"/>
                <w:sz w:val="24"/>
                <w:szCs w:val="24"/>
                <w:lang w:val="en-US" w:eastAsia="zh-CN" w:bidi="ar-SA"/>
              </w:rPr>
            </w:pPr>
            <w:r>
              <w:rPr>
                <w:rFonts w:hint="default" w:ascii="Times New Roman" w:hAnsi="Times New Roman" w:eastAsia="宋体" w:cs="Times New Roman"/>
                <w:b/>
                <w:kern w:val="1"/>
                <w:sz w:val="24"/>
                <w:szCs w:val="24"/>
                <w:lang w:val="en-US" w:eastAsia="zh-CN" w:bidi="ar-SA"/>
              </w:rPr>
              <w:t>网络</w:t>
            </w:r>
            <w:r>
              <w:rPr>
                <w:rFonts w:hint="eastAsia" w:ascii="Times New Roman" w:hAnsi="Times New Roman" w:eastAsia="宋体" w:cs="Times New Roman"/>
                <w:b/>
                <w:kern w:val="1"/>
                <w:sz w:val="24"/>
                <w:szCs w:val="24"/>
                <w:lang w:val="en-US" w:eastAsia="zh-CN" w:bidi="ar-SA"/>
              </w:rPr>
              <w:t>带宽</w:t>
            </w:r>
          </w:p>
        </w:tc>
        <w:tc>
          <w:tcPr>
            <w:tcW w:w="3781" w:type="dxa"/>
            <w:tcBorders>
              <w:top w:val="single" w:color="auto" w:sz="4" w:space="0"/>
              <w:left w:val="single" w:color="auto" w:sz="4" w:space="0"/>
              <w:bottom w:val="single" w:color="auto" w:sz="4" w:space="0"/>
              <w:right w:val="single" w:color="auto" w:sz="4" w:space="0"/>
            </w:tcBorders>
            <w:shd w:val="clear" w:color="auto" w:fill="D7D7D7"/>
            <w:noWrap w:val="0"/>
            <w:tcMar>
              <w:top w:w="15" w:type="dxa"/>
              <w:left w:w="15" w:type="dxa"/>
              <w:bottom w:w="0" w:type="dxa"/>
              <w:right w:w="15" w:type="dxa"/>
            </w:tcMar>
            <w:vAlign w:val="center"/>
          </w:tcPr>
          <w:p w14:paraId="14E2B4C9">
            <w:pPr>
              <w:widowControl w:val="0"/>
              <w:jc w:val="center"/>
              <w:rPr>
                <w:rFonts w:hint="default" w:ascii="Times New Roman" w:hAnsi="Times New Roman" w:eastAsia="宋体" w:cs="Times New Roman"/>
                <w:b/>
                <w:kern w:val="1"/>
                <w:sz w:val="24"/>
                <w:szCs w:val="24"/>
                <w:lang w:val="en-US" w:eastAsia="zh-CN" w:bidi="ar-SA"/>
              </w:rPr>
            </w:pPr>
            <w:r>
              <w:rPr>
                <w:rFonts w:hint="default" w:ascii="Times New Roman" w:hAnsi="Times New Roman" w:eastAsia="宋体" w:cs="Times New Roman"/>
                <w:b/>
                <w:kern w:val="1"/>
                <w:sz w:val="24"/>
                <w:szCs w:val="24"/>
                <w:lang w:val="en-US" w:eastAsia="zh-CN" w:bidi="ar-SA"/>
              </w:rPr>
              <w:t>连接方式</w:t>
            </w:r>
          </w:p>
        </w:tc>
      </w:tr>
      <w:tr w14:paraId="663B72B3">
        <w:tblPrEx>
          <w:shd w:val="clear" w:color="auto" w:fill="auto"/>
          <w:tblCellMar>
            <w:top w:w="0" w:type="dxa"/>
            <w:left w:w="0" w:type="dxa"/>
            <w:bottom w:w="0" w:type="dxa"/>
            <w:right w:w="0" w:type="dxa"/>
          </w:tblCellMar>
        </w:tblPrEx>
        <w:trPr>
          <w:trHeight w:val="429" w:hRule="atLeast"/>
          <w:jc w:val="center"/>
        </w:trPr>
        <w:tc>
          <w:tcPr>
            <w:tcW w:w="82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4E3F599">
            <w:pPr>
              <w:widowControl w:val="0"/>
              <w:jc w:val="center"/>
              <w:rPr>
                <w:rFonts w:hint="default" w:ascii="Times New Roman" w:hAnsi="Times New Roman" w:eastAsia="宋体" w:cs="Times New Roman"/>
                <w:b w:val="0"/>
                <w:bCs/>
                <w:kern w:val="1"/>
                <w:sz w:val="24"/>
                <w:szCs w:val="24"/>
                <w:lang w:val="en-US" w:eastAsia="zh-CN" w:bidi="ar-SA"/>
              </w:rPr>
            </w:pPr>
            <w:r>
              <w:rPr>
                <w:rFonts w:hint="default" w:ascii="Times New Roman" w:hAnsi="Times New Roman" w:eastAsia="宋体" w:cs="Times New Roman"/>
                <w:b w:val="0"/>
                <w:bCs/>
                <w:kern w:val="1"/>
                <w:sz w:val="24"/>
                <w:szCs w:val="24"/>
                <w:lang w:val="en-US" w:eastAsia="zh-CN" w:bidi="ar-SA"/>
              </w:rPr>
              <w:t>1</w:t>
            </w:r>
          </w:p>
        </w:tc>
        <w:tc>
          <w:tcPr>
            <w:tcW w:w="221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5F099FC">
            <w:pPr>
              <w:widowControl w:val="0"/>
              <w:jc w:val="center"/>
              <w:rPr>
                <w:rFonts w:hint="default" w:ascii="Times New Roman" w:hAnsi="Times New Roman" w:eastAsia="宋体" w:cs="Times New Roman"/>
                <w:b w:val="0"/>
                <w:bCs/>
                <w:kern w:val="1"/>
                <w:sz w:val="24"/>
                <w:szCs w:val="24"/>
                <w:lang w:val="en-US" w:eastAsia="zh-CN" w:bidi="ar-SA"/>
              </w:rPr>
            </w:pPr>
            <w:r>
              <w:rPr>
                <w:rFonts w:hint="default" w:ascii="Times New Roman" w:hAnsi="Times New Roman" w:eastAsia="宋体" w:cs="Times New Roman"/>
                <w:b w:val="0"/>
                <w:bCs/>
                <w:kern w:val="1"/>
                <w:sz w:val="24"/>
                <w:szCs w:val="24"/>
                <w:lang w:val="en-US" w:eastAsia="zh-CN" w:bidi="ar-SA"/>
              </w:rPr>
              <w:t>局域网</w:t>
            </w:r>
          </w:p>
        </w:tc>
        <w:tc>
          <w:tcPr>
            <w:tcW w:w="1758"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A007ABF">
            <w:pPr>
              <w:widowControl w:val="0"/>
              <w:jc w:val="center"/>
              <w:rPr>
                <w:rFonts w:hint="default" w:ascii="Times New Roman" w:hAnsi="Times New Roman" w:eastAsia="宋体" w:cs="Times New Roman"/>
                <w:b w:val="0"/>
                <w:bCs/>
                <w:kern w:val="1"/>
                <w:sz w:val="24"/>
                <w:szCs w:val="24"/>
                <w:lang w:val="en-US" w:eastAsia="zh-CN" w:bidi="ar-SA"/>
              </w:rPr>
            </w:pPr>
            <w:r>
              <w:rPr>
                <w:rFonts w:hint="default" w:ascii="Times New Roman" w:hAnsi="Times New Roman" w:eastAsia="宋体" w:cs="Times New Roman"/>
                <w:b w:val="0"/>
                <w:bCs/>
                <w:kern w:val="1"/>
                <w:sz w:val="24"/>
                <w:szCs w:val="24"/>
                <w:lang w:val="en-US" w:eastAsia="zh-CN" w:bidi="ar-SA"/>
              </w:rPr>
              <w:t>100M</w:t>
            </w:r>
            <w:r>
              <w:rPr>
                <w:rFonts w:hint="eastAsia" w:ascii="Times New Roman" w:hAnsi="Times New Roman" w:eastAsia="宋体" w:cs="Times New Roman"/>
                <w:b w:val="0"/>
                <w:bCs/>
                <w:kern w:val="1"/>
                <w:sz w:val="24"/>
                <w:szCs w:val="24"/>
                <w:lang w:val="en-US" w:eastAsia="zh-CN" w:bidi="ar-SA"/>
              </w:rPr>
              <w:t>bp</w:t>
            </w:r>
            <w:r>
              <w:rPr>
                <w:rFonts w:hint="default" w:ascii="Times New Roman" w:hAnsi="Times New Roman" w:eastAsia="宋体" w:cs="Times New Roman"/>
                <w:b w:val="0"/>
                <w:bCs/>
                <w:kern w:val="1"/>
                <w:sz w:val="24"/>
                <w:szCs w:val="24"/>
                <w:lang w:val="en-US" w:eastAsia="zh-CN" w:bidi="ar-SA"/>
              </w:rPr>
              <w:t>s</w:t>
            </w:r>
          </w:p>
        </w:tc>
        <w:tc>
          <w:tcPr>
            <w:tcW w:w="3781" w:type="dxa"/>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4BC0AB6C">
            <w:pPr>
              <w:widowControl w:val="0"/>
              <w:jc w:val="center"/>
              <w:rPr>
                <w:rFonts w:hint="default" w:ascii="Times New Roman" w:hAnsi="Times New Roman" w:eastAsia="宋体" w:cs="Times New Roman"/>
                <w:b w:val="0"/>
                <w:bCs/>
                <w:kern w:val="1"/>
                <w:sz w:val="24"/>
                <w:szCs w:val="24"/>
                <w:lang w:val="en-US" w:eastAsia="zh-CN" w:bidi="ar-SA"/>
              </w:rPr>
            </w:pPr>
            <w:r>
              <w:rPr>
                <w:rFonts w:hint="default" w:ascii="Times New Roman" w:hAnsi="Times New Roman" w:eastAsia="宋体" w:cs="Times New Roman"/>
                <w:b w:val="0"/>
                <w:bCs/>
                <w:kern w:val="1"/>
                <w:sz w:val="24"/>
                <w:szCs w:val="24"/>
                <w:lang w:val="en-US" w:eastAsia="zh-CN" w:bidi="ar-SA"/>
              </w:rPr>
              <w:t>有线连接</w:t>
            </w:r>
          </w:p>
        </w:tc>
      </w:tr>
    </w:tbl>
    <w:p w14:paraId="6925563A">
      <w:pPr>
        <w:rPr>
          <w:rFonts w:hint="default" w:ascii="Times New Roman" w:hAnsi="Times New Roman" w:cs="Times New Roman"/>
        </w:rPr>
      </w:pPr>
      <w:bookmarkStart w:id="23" w:name="_Toc6244"/>
      <w:r>
        <w:rPr>
          <w:rFonts w:hint="default" w:ascii="Times New Roman" w:hAnsi="Times New Roman" w:cs="Times New Roman"/>
          <w:lang w:val="en-US" w:eastAsia="zh-CN"/>
        </w:rPr>
        <w:br w:type="page"/>
      </w:r>
    </w:p>
    <w:p w14:paraId="6A7F35A4">
      <w:pPr>
        <w:pStyle w:val="4"/>
        <w:rPr>
          <w:rFonts w:hint="default" w:ascii="Times New Roman" w:hAnsi="Times New Roman" w:cs="Times New Roman"/>
        </w:rPr>
      </w:pPr>
      <w:bookmarkStart w:id="24" w:name="_Toc30939"/>
      <w:r>
        <w:rPr>
          <w:rFonts w:hint="default" w:ascii="Times New Roman" w:hAnsi="Times New Roman" w:cs="Times New Roman"/>
          <w:lang w:val="en-US" w:eastAsia="zh-CN"/>
        </w:rPr>
        <w:t>网络拓扑图</w:t>
      </w:r>
      <w:bookmarkEnd w:id="20"/>
      <w:bookmarkEnd w:id="23"/>
      <w:bookmarkEnd w:id="24"/>
    </w:p>
    <w:p w14:paraId="6103A88C">
      <w:pPr>
        <w:pStyle w:val="14"/>
        <w:ind w:left="0" w:leftChars="0" w:firstLine="480" w:firstLineChars="200"/>
        <w:rPr>
          <w:rFonts w:hint="default" w:ascii="Times New Roman" w:hAnsi="Times New Roman" w:cs="Times New Roman"/>
          <w:lang w:val="en-US" w:eastAsia="zh-CN"/>
        </w:rPr>
      </w:pPr>
      <w:r>
        <w:rPr>
          <w:rFonts w:hint="default" w:ascii="Times New Roman" w:hAnsi="Times New Roman" w:cs="Times New Roman"/>
          <w:lang w:val="en-US" w:eastAsia="zh-CN"/>
        </w:rPr>
        <w:t>本项目的测试环境网络拓扑结构示意图如下:</w:t>
      </w:r>
    </w:p>
    <w:p w14:paraId="2412666E">
      <w:r>
        <w:rPr>
          <w:rFonts w:hint="default" w:ascii="Times New Roman" w:hAnsi="Times New Roman" w:cs="Times New Roman"/>
        </w:rPr>
        <w:drawing>
          <wp:inline distT="0" distB="0" distL="114300" distR="114300">
            <wp:extent cx="5275580" cy="4752340"/>
            <wp:effectExtent l="0" t="0" r="7620" b="228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275580" cy="4752340"/>
                    </a:xfrm>
                    <a:prstGeom prst="rect">
                      <a:avLst/>
                    </a:prstGeom>
                    <a:noFill/>
                    <a:ln>
                      <a:noFill/>
                    </a:ln>
                  </pic:spPr>
                </pic:pic>
              </a:graphicData>
            </a:graphic>
          </wp:inline>
        </w:drawing>
      </w:r>
    </w:p>
    <w:p w14:paraId="0F642A48">
      <w:r>
        <w:br w:type="page"/>
      </w:r>
    </w:p>
    <w:p w14:paraId="4347BD99">
      <w:pPr>
        <w:pStyle w:val="3"/>
        <w:bidi w:val="0"/>
      </w:pPr>
      <w:bookmarkStart w:id="25" w:name="_Toc2751"/>
      <w:r>
        <w:t>测试准则</w:t>
      </w:r>
      <w:bookmarkEnd w:id="19"/>
      <w:bookmarkEnd w:id="25"/>
    </w:p>
    <w:p w14:paraId="363F89F5">
      <w:pPr>
        <w:pStyle w:val="4"/>
        <w:bidi w:val="0"/>
      </w:pPr>
      <w:bookmarkStart w:id="26" w:name="_Toc1064"/>
      <w:bookmarkStart w:id="27" w:name="_Toc32250"/>
      <w:bookmarkStart w:id="28" w:name="_Toc23528"/>
      <w:bookmarkStart w:id="29" w:name="_Toc11068"/>
      <w:r>
        <w:rPr>
          <w:rFonts w:hint="eastAsia"/>
        </w:rPr>
        <w:t>功能</w:t>
      </w:r>
      <w:bookmarkEnd w:id="26"/>
      <w:bookmarkEnd w:id="27"/>
      <w:r>
        <w:rPr>
          <w:rFonts w:hint="eastAsia"/>
          <w:lang w:val="en-US" w:eastAsia="zh-CN"/>
        </w:rPr>
        <w:t>性测试</w:t>
      </w:r>
      <w:bookmarkEnd w:id="28"/>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4395"/>
        <w:gridCol w:w="2268"/>
      </w:tblGrid>
      <w:tr w14:paraId="3BEB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1858" w:type="dxa"/>
            <w:shd w:val="clear" w:color="auto" w:fill="D7D7D7" w:themeFill="background1" w:themeFillShade="D8"/>
            <w:vAlign w:val="center"/>
          </w:tcPr>
          <w:p w14:paraId="5E81D97B">
            <w:pPr>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类别</w:t>
            </w:r>
          </w:p>
        </w:tc>
        <w:tc>
          <w:tcPr>
            <w:tcW w:w="4394" w:type="dxa"/>
            <w:shd w:val="clear" w:color="auto" w:fill="D7D7D7" w:themeFill="background1" w:themeFillShade="D8"/>
            <w:vAlign w:val="center"/>
          </w:tcPr>
          <w:p w14:paraId="25F74E7B">
            <w:pPr>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必须满足条件</w:t>
            </w:r>
          </w:p>
        </w:tc>
        <w:tc>
          <w:tcPr>
            <w:tcW w:w="2268" w:type="dxa"/>
            <w:shd w:val="clear" w:color="auto" w:fill="D7D7D7" w:themeFill="background1" w:themeFillShade="D8"/>
            <w:vAlign w:val="center"/>
          </w:tcPr>
          <w:p w14:paraId="4374F658">
            <w:pPr>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备注</w:t>
            </w:r>
          </w:p>
        </w:tc>
      </w:tr>
      <w:tr w14:paraId="212F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858" w:type="dxa"/>
            <w:vMerge w:val="restart"/>
            <w:vAlign w:val="center"/>
          </w:tcPr>
          <w:p w14:paraId="4C9A0FAD">
            <w:pPr>
              <w:jc w:val="center"/>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功能性测试</w:t>
            </w:r>
          </w:p>
        </w:tc>
        <w:tc>
          <w:tcPr>
            <w:tcW w:w="4394" w:type="dxa"/>
            <w:vAlign w:val="center"/>
          </w:tcPr>
          <w:p w14:paraId="5065F6C5">
            <w:pPr>
              <w:spacing w:line="120" w:lineRule="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rPr>
              <w:t>没有</w:t>
            </w:r>
            <w:r>
              <w:rPr>
                <w:rFonts w:hint="default" w:ascii="Times New Roman" w:hAnsi="Times New Roman" w:eastAsia="宋体" w:cs="Times New Roman"/>
                <w:bCs/>
                <w:sz w:val="24"/>
                <w:szCs w:val="24"/>
                <w:lang w:val="en-US" w:eastAsia="zh-CN"/>
              </w:rPr>
              <w:t>严重</w:t>
            </w:r>
            <w:r>
              <w:rPr>
                <w:rFonts w:hint="default" w:ascii="Times New Roman" w:hAnsi="Times New Roman" w:eastAsia="宋体" w:cs="Times New Roman"/>
                <w:bCs/>
                <w:sz w:val="24"/>
                <w:szCs w:val="24"/>
              </w:rPr>
              <w:t>缺陷存在</w:t>
            </w:r>
            <w:r>
              <w:rPr>
                <w:rFonts w:hint="default" w:ascii="Times New Roman" w:hAnsi="Times New Roman" w:eastAsia="宋体" w:cs="Times New Roman"/>
                <w:bCs/>
                <w:sz w:val="24"/>
                <w:szCs w:val="24"/>
                <w:lang w:eastAsia="zh-CN"/>
              </w:rPr>
              <w:t>；</w:t>
            </w:r>
          </w:p>
        </w:tc>
        <w:tc>
          <w:tcPr>
            <w:tcW w:w="2268" w:type="dxa"/>
            <w:vMerge w:val="restart"/>
            <w:vAlign w:val="center"/>
          </w:tcPr>
          <w:p w14:paraId="48BA9181">
            <w:pPr>
              <w:jc w:val="left"/>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rPr>
              <w:t>表中所有条件必须同时满足，有任何一项不满足，则此次测试不通过</w:t>
            </w:r>
            <w:r>
              <w:rPr>
                <w:rFonts w:hint="default" w:ascii="Times New Roman" w:hAnsi="Times New Roman" w:eastAsia="宋体" w:cs="Times New Roman"/>
                <w:bCs/>
                <w:sz w:val="24"/>
                <w:szCs w:val="24"/>
                <w:lang w:eastAsia="zh-CN"/>
              </w:rPr>
              <w:t>。</w:t>
            </w:r>
          </w:p>
        </w:tc>
      </w:tr>
      <w:tr w14:paraId="7A7F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858" w:type="dxa"/>
            <w:vMerge w:val="continue"/>
            <w:vAlign w:val="center"/>
          </w:tcPr>
          <w:p w14:paraId="7A98F56C">
            <w:pPr>
              <w:widowControl/>
              <w:rPr>
                <w:rFonts w:hint="default" w:ascii="Times New Roman" w:hAnsi="Times New Roman" w:eastAsia="宋体" w:cs="Times New Roman"/>
                <w:sz w:val="24"/>
                <w:szCs w:val="24"/>
              </w:rPr>
            </w:pPr>
          </w:p>
        </w:tc>
        <w:tc>
          <w:tcPr>
            <w:tcW w:w="4394" w:type="dxa"/>
            <w:vAlign w:val="center"/>
          </w:tcPr>
          <w:p w14:paraId="0B9B40BA">
            <w:pPr>
              <w:spacing w:line="120" w:lineRule="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rPr>
              <w:t>所有剩余缺陷总数不能超过10个，其中</w:t>
            </w:r>
            <w:r>
              <w:rPr>
                <w:rFonts w:hint="default" w:ascii="Times New Roman" w:hAnsi="Times New Roman" w:eastAsia="宋体" w:cs="Times New Roman"/>
                <w:bCs/>
                <w:sz w:val="24"/>
                <w:szCs w:val="24"/>
                <w:lang w:val="en-US" w:eastAsia="zh-CN"/>
              </w:rPr>
              <w:t>一般</w:t>
            </w:r>
            <w:r>
              <w:rPr>
                <w:rFonts w:hint="default" w:ascii="Times New Roman" w:hAnsi="Times New Roman" w:eastAsia="宋体" w:cs="Times New Roman"/>
                <w:bCs/>
                <w:sz w:val="24"/>
                <w:szCs w:val="24"/>
              </w:rPr>
              <w:t>缺陷不能超过5个</w:t>
            </w:r>
            <w:r>
              <w:rPr>
                <w:rFonts w:hint="default" w:ascii="Times New Roman" w:hAnsi="Times New Roman" w:eastAsia="宋体" w:cs="Times New Roman"/>
                <w:bCs/>
                <w:sz w:val="24"/>
                <w:szCs w:val="24"/>
                <w:lang w:eastAsia="zh-CN"/>
              </w:rPr>
              <w:t>。</w:t>
            </w:r>
          </w:p>
        </w:tc>
        <w:tc>
          <w:tcPr>
            <w:tcW w:w="2268" w:type="dxa"/>
            <w:vMerge w:val="continue"/>
            <w:vAlign w:val="center"/>
          </w:tcPr>
          <w:p w14:paraId="5985DFA1">
            <w:pPr>
              <w:widowControl/>
              <w:rPr>
                <w:rFonts w:hint="default" w:ascii="Times New Roman" w:hAnsi="Times New Roman" w:eastAsia="宋体" w:cs="Times New Roman"/>
                <w:sz w:val="24"/>
                <w:szCs w:val="24"/>
              </w:rPr>
            </w:pPr>
          </w:p>
        </w:tc>
      </w:tr>
    </w:tbl>
    <w:p w14:paraId="2FD97E4C">
      <w:pPr>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注：缺陷等级</w:t>
      </w:r>
      <w:r>
        <w:rPr>
          <w:rFonts w:hint="eastAsia" w:ascii="Times New Roman" w:hAnsi="Times New Roman" w:eastAsia="宋体" w:cs="Times New Roman"/>
          <w:bCs/>
          <w:sz w:val="24"/>
          <w:szCs w:val="24"/>
          <w:lang w:val="en-US" w:eastAsia="zh-CN"/>
        </w:rPr>
        <w:t>定义及说明</w:t>
      </w:r>
      <w:r>
        <w:rPr>
          <w:rFonts w:hint="default" w:ascii="Times New Roman" w:hAnsi="Times New Roman" w:eastAsia="宋体" w:cs="Times New Roman"/>
          <w:bCs/>
          <w:sz w:val="24"/>
          <w:szCs w:val="24"/>
        </w:rPr>
        <w:t>如下：</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6683"/>
      </w:tblGrid>
      <w:tr w14:paraId="1C36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39" w:type="dxa"/>
            <w:shd w:val="clear" w:color="auto" w:fill="D7D7D7" w:themeFill="background1" w:themeFillShade="D8"/>
            <w:vAlign w:val="center"/>
          </w:tcPr>
          <w:p w14:paraId="5AD369C7">
            <w:pPr>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Cs/>
                <w:sz w:val="24"/>
                <w:szCs w:val="24"/>
              </w:rPr>
              <w:br w:type="page"/>
            </w:r>
            <w:r>
              <w:rPr>
                <w:rFonts w:hint="default" w:ascii="Times New Roman" w:hAnsi="Times New Roman" w:eastAsia="宋体" w:cs="Times New Roman"/>
                <w:b/>
                <w:sz w:val="24"/>
                <w:szCs w:val="24"/>
                <w:lang w:val="en-US" w:eastAsia="zh-CN"/>
              </w:rPr>
              <w:t>缺陷等级</w:t>
            </w:r>
          </w:p>
        </w:tc>
        <w:tc>
          <w:tcPr>
            <w:tcW w:w="6683" w:type="dxa"/>
            <w:shd w:val="clear" w:color="auto" w:fill="D7D7D7" w:themeFill="background1" w:themeFillShade="D8"/>
            <w:vAlign w:val="center"/>
          </w:tcPr>
          <w:p w14:paraId="1A8AE0E7">
            <w:pPr>
              <w:jc w:val="center"/>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val="en-US" w:eastAsia="zh-CN"/>
              </w:rPr>
              <w:t>说明</w:t>
            </w:r>
          </w:p>
        </w:tc>
      </w:tr>
      <w:tr w14:paraId="2C83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839" w:type="dxa"/>
            <w:vAlign w:val="center"/>
          </w:tcPr>
          <w:p w14:paraId="4086F100">
            <w:pPr>
              <w:jc w:val="center"/>
              <w:rPr>
                <w:rFonts w:hint="default" w:ascii="Times New Roman" w:hAnsi="Times New Roman" w:eastAsia="宋体" w:cs="Times New Roman"/>
                <w:bCs/>
                <w:sz w:val="24"/>
                <w:szCs w:val="24"/>
              </w:rPr>
            </w:pPr>
            <w:r>
              <w:rPr>
                <w:rFonts w:hint="default" w:ascii="Times New Roman" w:hAnsi="Times New Roman" w:eastAsia="宋体" w:cs="Times New Roman"/>
                <w:sz w:val="24"/>
                <w:szCs w:val="24"/>
              </w:rPr>
              <w:t>严重</w:t>
            </w:r>
          </w:p>
        </w:tc>
        <w:tc>
          <w:tcPr>
            <w:tcW w:w="6683" w:type="dxa"/>
            <w:vAlign w:val="center"/>
          </w:tcPr>
          <w:p w14:paraId="0011BED7">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1）系统或程序崩溃、意外退出或引起死机； </w:t>
            </w:r>
          </w:p>
          <w:p w14:paraId="18E5E01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2）程序死循环、数据库发生死锁或因误操作导致程序中断； </w:t>
            </w:r>
          </w:p>
          <w:p w14:paraId="41DFCEED">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3）因错误操作导致的程序中断； </w:t>
            </w:r>
          </w:p>
          <w:p w14:paraId="0EF8D402">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4）功能不可使用或错误、数据计算错误； </w:t>
            </w:r>
          </w:p>
          <w:p w14:paraId="633F8AA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5）与数据库连接错误、数据通讯错误。</w:t>
            </w:r>
          </w:p>
        </w:tc>
      </w:tr>
      <w:tr w14:paraId="2B62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839" w:type="dxa"/>
            <w:vAlign w:val="center"/>
          </w:tcPr>
          <w:p w14:paraId="088E69C6">
            <w:pPr>
              <w:widowControl/>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一般</w:t>
            </w:r>
          </w:p>
        </w:tc>
        <w:tc>
          <w:tcPr>
            <w:tcW w:w="6683" w:type="dxa"/>
            <w:vAlign w:val="center"/>
          </w:tcPr>
          <w:p w14:paraId="5152F89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1）功能未实现或实现错误； </w:t>
            </w:r>
          </w:p>
          <w:p w14:paraId="39143E5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2）数据计算错误、产生错误结果； </w:t>
            </w:r>
          </w:p>
          <w:p w14:paraId="2EDDB45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3）数据通讯错误、程序接口错误； </w:t>
            </w:r>
          </w:p>
          <w:p w14:paraId="29C8EFB2">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4）数据库的表、业务规则、缺省值未加完整性等约束条件； </w:t>
            </w:r>
          </w:p>
          <w:p w14:paraId="1FEBA8C2">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5）数据约束错误、数据输入输出错误；  </w:t>
            </w:r>
          </w:p>
          <w:p w14:paraId="77FAD430">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6）功能设计不符合业务场景； </w:t>
            </w:r>
          </w:p>
          <w:p w14:paraId="688BE19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7）打印内容、格式错误； </w:t>
            </w:r>
          </w:p>
          <w:p w14:paraId="1237861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8）简单的输入限制未放在前台进行控制； </w:t>
            </w:r>
          </w:p>
          <w:p w14:paraId="04F4C94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9）删除操作未给出提示； </w:t>
            </w:r>
          </w:p>
          <w:p w14:paraId="79BA4DF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 xml:space="preserve">10）操作界面信息错误（包括数据窗口内列名定义、含义是否一致）； </w:t>
            </w:r>
          </w:p>
          <w:p w14:paraId="2DCA858F">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eastAsia="zh-CN"/>
              </w:rPr>
            </w:pPr>
            <w:r>
              <w:rPr>
                <w:rFonts w:hint="default" w:ascii="Times New Roman" w:hAnsi="Times New Roman" w:eastAsia="宋体" w:cs="Times New Roman"/>
                <w:bCs/>
                <w:sz w:val="24"/>
                <w:szCs w:val="24"/>
                <w:lang w:val="en-US" w:eastAsia="zh-CN"/>
              </w:rPr>
              <w:t>11）数据库表中有过多的空字段。</w:t>
            </w:r>
          </w:p>
        </w:tc>
      </w:tr>
      <w:tr w14:paraId="6F94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839" w:type="dxa"/>
            <w:vAlign w:val="center"/>
          </w:tcPr>
          <w:p w14:paraId="77F82CCC">
            <w:pPr>
              <w:widowControl/>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轻微</w:t>
            </w:r>
          </w:p>
        </w:tc>
        <w:tc>
          <w:tcPr>
            <w:tcW w:w="6683" w:type="dxa"/>
            <w:vAlign w:val="center"/>
          </w:tcPr>
          <w:p w14:paraId="3F9E134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1）界面输入输出不规范； </w:t>
            </w:r>
          </w:p>
          <w:p w14:paraId="6FFC3D1F">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2）辅助说明描述不清楚、提示窗口文字未采用行业术语； </w:t>
            </w:r>
          </w:p>
          <w:p w14:paraId="45FC2AE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3）长时间操作未给用户提示； </w:t>
            </w:r>
          </w:p>
          <w:p w14:paraId="19189F2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4）可输入区域和只读区域没有明显的区分标志； </w:t>
            </w:r>
          </w:p>
          <w:p w14:paraId="7DF177BB">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5）控件没有对齐、标点符号丢失或不正确； </w:t>
            </w:r>
          </w:p>
          <w:p w14:paraId="4BF2676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6）就功能、操作、校验、说明等方面，提出建议性的改进要求。</w:t>
            </w:r>
          </w:p>
        </w:tc>
      </w:tr>
      <w:bookmarkEnd w:id="29"/>
    </w:tbl>
    <w:p w14:paraId="5E9CEEE7">
      <w:pPr>
        <w:pStyle w:val="3"/>
        <w:bidi w:val="0"/>
      </w:pPr>
      <w:bookmarkStart w:id="30" w:name="_Toc2526"/>
      <w:r>
        <w:rPr>
          <w:rFonts w:hint="eastAsia"/>
          <w:lang w:val="en-US" w:eastAsia="zh-CN"/>
        </w:rPr>
        <w:t>测试方法</w:t>
      </w:r>
      <w:bookmarkEnd w:id="30"/>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2061"/>
        <w:gridCol w:w="1545"/>
        <w:gridCol w:w="4144"/>
      </w:tblGrid>
      <w:tr w14:paraId="6487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72" w:type="dxa"/>
            <w:shd w:val="clear" w:color="auto" w:fill="D7D7D7" w:themeFill="background1" w:themeFillShade="D8"/>
            <w:vAlign w:val="center"/>
          </w:tcPr>
          <w:p w14:paraId="233BD83E">
            <w:pPr>
              <w:widowControl/>
              <w:autoSpaceDE/>
              <w:autoSpaceDN/>
              <w:adjustRightInd/>
              <w:jc w:val="center"/>
              <w:rPr>
                <w:rFonts w:hint="default" w:ascii="Times New Roman" w:hAnsi="Times New Roman" w:cs="Times New Roman" w:eastAsiaTheme="majorEastAsia"/>
                <w:b/>
                <w:bCs/>
                <w:snapToGrid/>
                <w:kern w:val="2"/>
                <w:sz w:val="24"/>
                <w:szCs w:val="24"/>
                <w:lang w:val="en-US" w:eastAsia="zh-CN"/>
              </w:rPr>
            </w:pPr>
            <w:r>
              <w:rPr>
                <w:rFonts w:hint="default" w:ascii="Times New Roman" w:hAnsi="Times New Roman" w:cs="Times New Roman" w:eastAsiaTheme="majorEastAsia"/>
                <w:b/>
                <w:bCs/>
                <w:snapToGrid/>
                <w:kern w:val="2"/>
                <w:sz w:val="24"/>
                <w:szCs w:val="24"/>
                <w:lang w:val="en-US" w:eastAsia="zh-CN"/>
              </w:rPr>
              <w:t>序号</w:t>
            </w:r>
          </w:p>
        </w:tc>
        <w:tc>
          <w:tcPr>
            <w:tcW w:w="2061" w:type="dxa"/>
            <w:shd w:val="clear" w:color="auto" w:fill="D7D7D7" w:themeFill="background1" w:themeFillShade="D8"/>
            <w:vAlign w:val="center"/>
          </w:tcPr>
          <w:p w14:paraId="26CE863F">
            <w:pPr>
              <w:widowControl/>
              <w:autoSpaceDE/>
              <w:autoSpaceDN/>
              <w:adjustRightInd/>
              <w:jc w:val="center"/>
              <w:rPr>
                <w:rFonts w:hint="default" w:ascii="Times New Roman" w:hAnsi="Times New Roman" w:cs="Times New Roman" w:eastAsiaTheme="majorEastAsia"/>
                <w:b/>
                <w:bCs/>
                <w:snapToGrid/>
                <w:kern w:val="2"/>
                <w:sz w:val="24"/>
                <w:szCs w:val="24"/>
                <w:lang w:val="en-US" w:eastAsia="zh-CN"/>
              </w:rPr>
            </w:pPr>
            <w:r>
              <w:rPr>
                <w:rFonts w:hint="default" w:ascii="Times New Roman" w:hAnsi="Times New Roman" w:cs="Times New Roman" w:eastAsiaTheme="majorEastAsia"/>
                <w:b/>
                <w:bCs/>
                <w:snapToGrid/>
                <w:kern w:val="2"/>
                <w:sz w:val="24"/>
                <w:szCs w:val="24"/>
                <w:lang w:val="en-US" w:eastAsia="zh-CN"/>
              </w:rPr>
              <w:t>测试类型</w:t>
            </w:r>
          </w:p>
        </w:tc>
        <w:tc>
          <w:tcPr>
            <w:tcW w:w="1545" w:type="dxa"/>
            <w:shd w:val="clear" w:color="auto" w:fill="D7D7D7" w:themeFill="background1" w:themeFillShade="D8"/>
            <w:vAlign w:val="center"/>
          </w:tcPr>
          <w:p w14:paraId="6776D1B5">
            <w:pPr>
              <w:widowControl/>
              <w:autoSpaceDE/>
              <w:autoSpaceDN/>
              <w:adjustRightInd/>
              <w:jc w:val="center"/>
              <w:rPr>
                <w:rFonts w:hint="default" w:ascii="Times New Roman" w:hAnsi="Times New Roman" w:cs="Times New Roman" w:eastAsiaTheme="majorEastAsia"/>
                <w:b/>
                <w:bCs/>
                <w:snapToGrid/>
                <w:kern w:val="2"/>
                <w:sz w:val="24"/>
                <w:szCs w:val="24"/>
                <w:lang w:val="en-US" w:eastAsia="zh-CN"/>
              </w:rPr>
            </w:pPr>
            <w:r>
              <w:rPr>
                <w:rFonts w:hint="default" w:ascii="Times New Roman" w:hAnsi="Times New Roman" w:cs="Times New Roman" w:eastAsiaTheme="majorEastAsia"/>
                <w:b/>
                <w:bCs/>
                <w:snapToGrid/>
                <w:kern w:val="2"/>
                <w:sz w:val="24"/>
                <w:szCs w:val="24"/>
                <w:lang w:val="en-US" w:eastAsia="zh-CN"/>
              </w:rPr>
              <w:t>测试</w:t>
            </w:r>
            <w:r>
              <w:rPr>
                <w:rFonts w:hint="eastAsia" w:ascii="Times New Roman" w:hAnsi="Times New Roman" w:cs="Times New Roman" w:eastAsiaTheme="majorEastAsia"/>
                <w:b/>
                <w:bCs/>
                <w:snapToGrid/>
                <w:kern w:val="2"/>
                <w:sz w:val="24"/>
                <w:szCs w:val="24"/>
                <w:lang w:val="en-US" w:eastAsia="zh-CN"/>
              </w:rPr>
              <w:t>技术</w:t>
            </w:r>
          </w:p>
        </w:tc>
        <w:tc>
          <w:tcPr>
            <w:tcW w:w="4144" w:type="dxa"/>
            <w:shd w:val="clear" w:color="auto" w:fill="D7D7D7" w:themeFill="background1" w:themeFillShade="D8"/>
            <w:vAlign w:val="center"/>
          </w:tcPr>
          <w:p w14:paraId="1648CC17">
            <w:pPr>
              <w:widowControl/>
              <w:autoSpaceDE/>
              <w:autoSpaceDN/>
              <w:adjustRightInd/>
              <w:jc w:val="both"/>
              <w:rPr>
                <w:rFonts w:hint="default" w:ascii="Times New Roman" w:hAnsi="Times New Roman" w:cs="Times New Roman" w:eastAsiaTheme="majorEastAsia"/>
                <w:b/>
                <w:bCs/>
                <w:snapToGrid/>
                <w:kern w:val="2"/>
                <w:sz w:val="24"/>
                <w:szCs w:val="24"/>
                <w:lang w:val="en-US" w:eastAsia="zh-CN"/>
              </w:rPr>
            </w:pPr>
            <w:r>
              <w:rPr>
                <w:rFonts w:hint="default" w:ascii="Times New Roman" w:hAnsi="Times New Roman" w:cs="Times New Roman" w:eastAsiaTheme="majorEastAsia"/>
                <w:b/>
                <w:bCs/>
                <w:snapToGrid/>
                <w:kern w:val="2"/>
                <w:sz w:val="24"/>
                <w:szCs w:val="24"/>
                <w:lang w:val="en-US" w:eastAsia="zh-CN"/>
              </w:rPr>
              <w:t>测试</w:t>
            </w:r>
            <w:r>
              <w:rPr>
                <w:rFonts w:hint="eastAsia" w:ascii="Times New Roman" w:hAnsi="Times New Roman" w:cs="Times New Roman" w:eastAsiaTheme="majorEastAsia"/>
                <w:b/>
                <w:bCs/>
                <w:snapToGrid/>
                <w:kern w:val="2"/>
                <w:sz w:val="24"/>
                <w:szCs w:val="24"/>
                <w:lang w:val="en-US" w:eastAsia="zh-CN"/>
              </w:rPr>
              <w:t>方法</w:t>
            </w:r>
            <w:r>
              <w:rPr>
                <w:rFonts w:hint="default" w:ascii="Times New Roman" w:hAnsi="Times New Roman" w:cs="Times New Roman" w:eastAsiaTheme="majorEastAsia"/>
                <w:b/>
                <w:bCs/>
                <w:snapToGrid/>
                <w:kern w:val="2"/>
                <w:sz w:val="24"/>
                <w:szCs w:val="24"/>
                <w:lang w:val="en-US" w:eastAsia="zh-CN"/>
              </w:rPr>
              <w:t>描述</w:t>
            </w:r>
          </w:p>
        </w:tc>
      </w:tr>
      <w:tr w14:paraId="37581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2" w:type="dxa"/>
            <w:vAlign w:val="center"/>
          </w:tcPr>
          <w:p w14:paraId="5EA7FA4E">
            <w:pPr>
              <w:widowControl/>
              <w:autoSpaceDE/>
              <w:autoSpaceDN/>
              <w:adjustRightInd/>
              <w:jc w:val="center"/>
              <w:rPr>
                <w:rFonts w:hint="default" w:ascii="Times New Roman" w:hAnsi="Times New Roman" w:cs="Times New Roman" w:eastAsiaTheme="majorEastAsia"/>
                <w:snapToGrid/>
                <w:kern w:val="2"/>
                <w:sz w:val="24"/>
                <w:szCs w:val="24"/>
                <w:lang w:val="en-US" w:eastAsia="zh-CN"/>
              </w:rPr>
            </w:pPr>
          </w:p>
          <w:p w14:paraId="662DA92E">
            <w:pPr>
              <w:widowControl/>
              <w:autoSpaceDE/>
              <w:autoSpaceDN/>
              <w:adjustRightInd/>
              <w:jc w:val="center"/>
              <w:rPr>
                <w:rFonts w:hint="default" w:ascii="Times New Roman" w:hAnsi="Times New Roman" w:cs="Times New Roman" w:eastAsiaTheme="majorEastAsia"/>
                <w:snapToGrid/>
                <w:kern w:val="2"/>
                <w:sz w:val="24"/>
                <w:szCs w:val="24"/>
                <w:lang w:val="en-US" w:eastAsia="zh-CN"/>
              </w:rPr>
            </w:pPr>
            <w:r>
              <w:rPr>
                <w:rFonts w:hint="default" w:ascii="Times New Roman" w:hAnsi="Times New Roman" w:cs="Times New Roman" w:eastAsiaTheme="majorEastAsia"/>
                <w:snapToGrid/>
                <w:kern w:val="2"/>
                <w:sz w:val="24"/>
                <w:szCs w:val="24"/>
                <w:lang w:val="en-US" w:eastAsia="zh-CN"/>
              </w:rPr>
              <w:t>1</w:t>
            </w:r>
          </w:p>
        </w:tc>
        <w:tc>
          <w:tcPr>
            <w:tcW w:w="2061" w:type="dxa"/>
            <w:vAlign w:val="center"/>
          </w:tcPr>
          <w:p w14:paraId="36C2D6DA">
            <w:pPr>
              <w:widowControl/>
              <w:autoSpaceDE/>
              <w:autoSpaceDN/>
              <w:adjustRightInd/>
              <w:jc w:val="center"/>
              <w:rPr>
                <w:rFonts w:hint="default" w:ascii="Times New Roman" w:hAnsi="Times New Roman" w:cs="Times New Roman" w:eastAsiaTheme="majorEastAsia"/>
                <w:snapToGrid/>
                <w:kern w:val="2"/>
                <w:sz w:val="24"/>
                <w:szCs w:val="24"/>
                <w:lang w:val="en-US" w:eastAsia="zh-CN"/>
              </w:rPr>
            </w:pPr>
            <w:r>
              <w:rPr>
                <w:rFonts w:hint="default" w:ascii="Times New Roman" w:hAnsi="Times New Roman" w:cs="Times New Roman" w:eastAsiaTheme="majorEastAsia"/>
                <w:snapToGrid/>
                <w:kern w:val="2"/>
                <w:sz w:val="24"/>
                <w:szCs w:val="24"/>
                <w:lang w:val="en-US" w:eastAsia="zh-CN"/>
              </w:rPr>
              <w:t>功能</w:t>
            </w:r>
            <w:r>
              <w:rPr>
                <w:rFonts w:hint="eastAsia" w:ascii="Times New Roman" w:hAnsi="Times New Roman" w:cs="Times New Roman" w:eastAsiaTheme="majorEastAsia"/>
                <w:snapToGrid/>
                <w:kern w:val="2"/>
                <w:sz w:val="24"/>
                <w:szCs w:val="24"/>
                <w:lang w:val="en-US" w:eastAsia="zh-CN"/>
              </w:rPr>
              <w:t>性</w:t>
            </w:r>
            <w:r>
              <w:rPr>
                <w:rFonts w:hint="default" w:ascii="Times New Roman" w:hAnsi="Times New Roman" w:cs="Times New Roman" w:eastAsiaTheme="majorEastAsia"/>
                <w:snapToGrid/>
                <w:kern w:val="2"/>
                <w:sz w:val="24"/>
                <w:szCs w:val="24"/>
                <w:lang w:val="en-US" w:eastAsia="zh-CN"/>
              </w:rPr>
              <w:t>测试</w:t>
            </w:r>
          </w:p>
        </w:tc>
        <w:tc>
          <w:tcPr>
            <w:tcW w:w="1545" w:type="dxa"/>
            <w:vAlign w:val="center"/>
          </w:tcPr>
          <w:p w14:paraId="0B2B68E0">
            <w:pPr>
              <w:widowControl/>
              <w:autoSpaceDE/>
              <w:autoSpaceDN/>
              <w:adjustRightInd/>
              <w:jc w:val="center"/>
              <w:rPr>
                <w:rFonts w:hint="default" w:ascii="Times New Roman" w:hAnsi="Times New Roman" w:cs="Times New Roman" w:eastAsiaTheme="majorEastAsia"/>
                <w:snapToGrid/>
                <w:kern w:val="2"/>
                <w:sz w:val="24"/>
                <w:szCs w:val="24"/>
                <w:lang w:val="en-US" w:eastAsia="zh-CN"/>
              </w:rPr>
            </w:pPr>
            <w:r>
              <w:rPr>
                <w:rFonts w:hint="default" w:ascii="Times New Roman" w:hAnsi="Times New Roman" w:cs="Times New Roman" w:eastAsiaTheme="majorEastAsia"/>
                <w:snapToGrid/>
                <w:kern w:val="2"/>
                <w:sz w:val="24"/>
                <w:szCs w:val="24"/>
                <w:lang w:val="en-US" w:eastAsia="zh-CN"/>
              </w:rPr>
              <w:t>黑盒测试</w:t>
            </w:r>
          </w:p>
        </w:tc>
        <w:tc>
          <w:tcPr>
            <w:tcW w:w="4144" w:type="dxa"/>
            <w:vAlign w:val="center"/>
          </w:tcPr>
          <w:p w14:paraId="53BB878C">
            <w:pPr>
              <w:widowControl/>
              <w:autoSpaceDE/>
              <w:autoSpaceDN/>
              <w:adjustRightInd/>
              <w:jc w:val="both"/>
              <w:rPr>
                <w:rFonts w:hint="default" w:ascii="Times New Roman" w:hAnsi="Times New Roman" w:cs="Times New Roman" w:eastAsiaTheme="majorEastAsia"/>
                <w:snapToGrid/>
                <w:kern w:val="2"/>
                <w:sz w:val="24"/>
                <w:szCs w:val="24"/>
                <w:lang w:val="en-US" w:eastAsia="zh-CN"/>
              </w:rPr>
            </w:pPr>
            <w:r>
              <w:rPr>
                <w:rFonts w:hint="default" w:ascii="Times New Roman" w:hAnsi="Times New Roman" w:cs="Times New Roman" w:eastAsiaTheme="majorEastAsia"/>
                <w:snapToGrid/>
                <w:kern w:val="2"/>
                <w:sz w:val="24"/>
                <w:szCs w:val="24"/>
                <w:lang w:val="en-US" w:eastAsia="zh-CN"/>
              </w:rPr>
              <w:t>采用黑盒测试方法，结合等价类划分法、场景法和经验法设计测试步骤，对系统查询、下载、统计和算法准确率计算结果进行人工验证。</w:t>
            </w:r>
          </w:p>
        </w:tc>
      </w:tr>
    </w:tbl>
    <w:p w14:paraId="380C536F">
      <w:pPr>
        <w:pStyle w:val="3"/>
        <w:bidi w:val="0"/>
      </w:pPr>
      <w:bookmarkStart w:id="31" w:name="_Toc14807"/>
      <w:r>
        <w:t>测试</w:t>
      </w:r>
      <w:bookmarkEnd w:id="15"/>
      <w:r>
        <w:rPr>
          <w:rFonts w:hint="eastAsia"/>
          <w:lang w:val="en-US" w:eastAsia="zh-CN"/>
        </w:rPr>
        <w:t>策略</w:t>
      </w:r>
      <w:bookmarkEnd w:id="31"/>
    </w:p>
    <w:p w14:paraId="52805A5A">
      <w:pPr>
        <w:pStyle w:val="4"/>
        <w:bidi w:val="0"/>
      </w:pPr>
      <w:bookmarkStart w:id="32" w:name="_Toc31657"/>
      <w:bookmarkStart w:id="33" w:name="_Toc25038"/>
      <w:bookmarkStart w:id="34" w:name="_Toc26976"/>
      <w:r>
        <w:rPr>
          <w:rFonts w:hint="eastAsia"/>
        </w:rPr>
        <w:t>功能性</w:t>
      </w:r>
      <w:bookmarkEnd w:id="32"/>
      <w:r>
        <w:rPr>
          <w:rFonts w:hint="eastAsia"/>
          <w:lang w:val="en-US" w:eastAsia="zh-CN"/>
        </w:rPr>
        <w:t>测试</w:t>
      </w:r>
      <w:bookmarkEnd w:id="33"/>
    </w:p>
    <w:p w14:paraId="75DAE338">
      <w:pPr>
        <w:pStyle w:val="5"/>
        <w:bidi w:val="0"/>
      </w:pPr>
      <w:bookmarkStart w:id="35" w:name="_Toc32735"/>
      <w:r>
        <w:rPr>
          <w:rFonts w:hint="eastAsia"/>
        </w:rPr>
        <w:t>需求分析</w:t>
      </w:r>
      <w:bookmarkEnd w:id="35"/>
    </w:p>
    <w:p w14:paraId="70F983F0">
      <w:pPr>
        <w:ind w:firstLine="420"/>
        <w:rPr>
          <w:rFonts w:ascii="宋体" w:hAnsi="宋体" w:cs="宋体"/>
          <w:sz w:val="24"/>
          <w:szCs w:val="24"/>
        </w:rPr>
      </w:pPr>
      <w:r>
        <w:rPr>
          <w:rFonts w:hint="eastAsia" w:ascii="宋体" w:hAnsi="宋体" w:cs="宋体"/>
          <w:sz w:val="24"/>
          <w:szCs w:val="24"/>
        </w:rPr>
        <w:t>测试需求通常是以待测对象的软件需求为原型进行分析而转变过来的。但测试需求并不等同于软件需求，它是以测试的观点根据软件需求整理出一个checklist，作为测试该软件的主要工作内容。</w:t>
      </w:r>
    </w:p>
    <w:p w14:paraId="1AF8360E">
      <w:pPr>
        <w:ind w:firstLine="420"/>
        <w:rPr>
          <w:rFonts w:ascii="宋体" w:hAnsi="宋体" w:cs="宋体"/>
          <w:sz w:val="24"/>
          <w:szCs w:val="24"/>
        </w:rPr>
      </w:pPr>
      <w:r>
        <w:rPr>
          <w:rFonts w:hint="eastAsia" w:ascii="宋体" w:hAnsi="宋体" w:cs="宋体"/>
          <w:sz w:val="24"/>
          <w:szCs w:val="24"/>
        </w:rPr>
        <w:t>测试需求主要通过以下途径来收集：</w:t>
      </w:r>
    </w:p>
    <w:p w14:paraId="7CE1D9F6">
      <w:pPr>
        <w:ind w:firstLine="420"/>
        <w:rPr>
          <w:rFonts w:ascii="宋体" w:hAnsi="宋体" w:cs="宋体"/>
          <w:sz w:val="24"/>
          <w:szCs w:val="24"/>
        </w:rPr>
      </w:pPr>
      <w:r>
        <w:rPr>
          <w:rFonts w:hint="eastAsia" w:ascii="宋体" w:hAnsi="宋体" w:cs="宋体"/>
          <w:sz w:val="24"/>
          <w:szCs w:val="24"/>
        </w:rPr>
        <w:t xml:space="preserve">（1）与待测软件相关的各种文档资料。如软件需求规格、Use case、界面设计、项目会议或与委托方沟通时有关需求信息的会议记录、其他技术文档等。 </w:t>
      </w:r>
    </w:p>
    <w:p w14:paraId="0EB1FB82">
      <w:pPr>
        <w:ind w:firstLine="420"/>
        <w:rPr>
          <w:rFonts w:ascii="宋体" w:hAnsi="宋体" w:cs="宋体"/>
          <w:sz w:val="24"/>
          <w:szCs w:val="24"/>
        </w:rPr>
      </w:pPr>
      <w:r>
        <w:rPr>
          <w:rFonts w:hint="eastAsia" w:ascii="宋体" w:hAnsi="宋体" w:cs="宋体"/>
          <w:sz w:val="24"/>
          <w:szCs w:val="24"/>
        </w:rPr>
        <w:t>（2）与委托方或系统分析员的沟通。</w:t>
      </w:r>
    </w:p>
    <w:p w14:paraId="2387A24C">
      <w:pPr>
        <w:ind w:firstLine="420"/>
        <w:rPr>
          <w:rFonts w:ascii="宋体" w:hAnsi="宋体" w:cs="宋体"/>
          <w:sz w:val="24"/>
          <w:szCs w:val="24"/>
        </w:rPr>
      </w:pPr>
      <w:r>
        <w:rPr>
          <w:rFonts w:hint="eastAsia" w:ascii="宋体" w:hAnsi="宋体" w:cs="宋体"/>
          <w:sz w:val="24"/>
          <w:szCs w:val="24"/>
        </w:rPr>
        <w:t>（3）业务背景资料。如待测软件业务领域的知识等。</w:t>
      </w:r>
    </w:p>
    <w:p w14:paraId="2C499544">
      <w:pPr>
        <w:ind w:firstLine="420"/>
        <w:rPr>
          <w:rFonts w:ascii="宋体" w:hAnsi="宋体" w:cs="宋体"/>
          <w:sz w:val="24"/>
          <w:szCs w:val="24"/>
        </w:rPr>
      </w:pPr>
      <w:r>
        <w:rPr>
          <w:rFonts w:hint="eastAsia" w:ascii="宋体" w:hAnsi="宋体" w:cs="宋体"/>
          <w:sz w:val="24"/>
          <w:szCs w:val="24"/>
        </w:rPr>
        <w:t xml:space="preserve">（4）正式与非正式的培训。 </w:t>
      </w:r>
    </w:p>
    <w:p w14:paraId="7D928AC9">
      <w:pPr>
        <w:ind w:firstLine="420"/>
        <w:rPr>
          <w:rFonts w:ascii="宋体" w:hAnsi="宋体" w:cs="宋体"/>
          <w:sz w:val="24"/>
          <w:szCs w:val="24"/>
        </w:rPr>
      </w:pPr>
      <w:r>
        <w:rPr>
          <w:rFonts w:hint="eastAsia" w:ascii="宋体" w:hAnsi="宋体" w:cs="宋体"/>
          <w:sz w:val="24"/>
          <w:szCs w:val="24"/>
        </w:rPr>
        <w:t xml:space="preserve">（5）其他。如果以旧系统为原型，以全新的架构方式来设计或完善软件，那么旧系统的原有功能跟特性就成为了最有效的测试需求收集途径。 </w:t>
      </w:r>
    </w:p>
    <w:p w14:paraId="6BEBF0E6">
      <w:pPr>
        <w:ind w:firstLine="420"/>
        <w:rPr>
          <w:rFonts w:ascii="宋体" w:hAnsi="宋体" w:cs="宋体"/>
          <w:sz w:val="24"/>
          <w:szCs w:val="24"/>
        </w:rPr>
      </w:pPr>
      <w:r>
        <w:rPr>
          <w:rFonts w:hint="eastAsia" w:ascii="宋体" w:hAnsi="宋体" w:cs="宋体"/>
          <w:sz w:val="24"/>
          <w:szCs w:val="24"/>
        </w:rPr>
        <w:t>在整个信息收集过程中，务必确保软件的功能与特性被正确理解。因此，测试需求分析人员必须具备优秀的沟通能力与表达能力。</w:t>
      </w:r>
    </w:p>
    <w:p w14:paraId="28338CF1">
      <w:pPr>
        <w:pStyle w:val="5"/>
        <w:bidi w:val="0"/>
      </w:pPr>
      <w:bookmarkStart w:id="36" w:name="_Toc25499"/>
      <w:r>
        <w:rPr>
          <w:rFonts w:hint="eastAsia"/>
        </w:rPr>
        <w:t>设计测试用例</w:t>
      </w:r>
      <w:bookmarkEnd w:id="36"/>
    </w:p>
    <w:p w14:paraId="034D9AEF">
      <w:pPr>
        <w:ind w:firstLine="420"/>
        <w:rPr>
          <w:rFonts w:ascii="宋体" w:hAnsi="宋体" w:cs="宋体"/>
          <w:sz w:val="24"/>
          <w:szCs w:val="24"/>
        </w:rPr>
      </w:pPr>
      <w:r>
        <w:rPr>
          <w:rFonts w:hint="eastAsia" w:ascii="宋体" w:hAnsi="宋体" w:cs="宋体"/>
          <w:sz w:val="24"/>
          <w:szCs w:val="24"/>
        </w:rPr>
        <w:t>测试用例是对测试具体执行的一种详细设计，它是测试思维的集中反映。测试用例注重的是测试用例设计的方法及设计思路。测试用例的</w:t>
      </w:r>
      <w:r>
        <w:rPr>
          <w:rFonts w:hint="eastAsia" w:ascii="宋体" w:hAnsi="宋体" w:cs="宋体"/>
          <w:sz w:val="24"/>
          <w:szCs w:val="24"/>
          <w:lang w:val="en-US" w:eastAsia="zh-CN"/>
        </w:rPr>
        <w:t>要求</w:t>
      </w:r>
      <w:r>
        <w:rPr>
          <w:rFonts w:hint="eastAsia" w:ascii="宋体" w:hAnsi="宋体" w:cs="宋体"/>
          <w:sz w:val="24"/>
          <w:szCs w:val="24"/>
        </w:rPr>
        <w:t>如下所示：</w:t>
      </w:r>
    </w:p>
    <w:p w14:paraId="7E0C039E">
      <w:pPr>
        <w:numPr>
          <w:ilvl w:val="0"/>
          <w:numId w:val="4"/>
        </w:numPr>
        <w:ind w:left="420" w:firstLine="420"/>
        <w:rPr>
          <w:rFonts w:hint="eastAsia" w:ascii="宋体" w:hAnsi="宋体" w:cs="宋体"/>
          <w:sz w:val="24"/>
          <w:szCs w:val="24"/>
        </w:rPr>
      </w:pPr>
      <w:r>
        <w:rPr>
          <w:rFonts w:hint="eastAsia" w:ascii="宋体" w:hAnsi="宋体" w:cs="宋体"/>
          <w:sz w:val="24"/>
          <w:szCs w:val="24"/>
        </w:rPr>
        <w:t>测试目标</w:t>
      </w:r>
      <w:r>
        <w:rPr>
          <w:rFonts w:hint="eastAsia" w:ascii="宋体" w:hAnsi="宋体" w:cs="宋体"/>
          <w:sz w:val="24"/>
          <w:szCs w:val="24"/>
          <w:lang w:eastAsia="zh-CN"/>
        </w:rPr>
        <w:t>；</w:t>
      </w:r>
    </w:p>
    <w:p w14:paraId="6D212DBB">
      <w:pPr>
        <w:numPr>
          <w:ilvl w:val="0"/>
          <w:numId w:val="4"/>
        </w:numPr>
        <w:ind w:left="420" w:firstLine="420"/>
        <w:rPr>
          <w:rFonts w:hint="eastAsia" w:ascii="宋体" w:hAnsi="宋体" w:cs="宋体"/>
          <w:sz w:val="24"/>
          <w:szCs w:val="24"/>
        </w:rPr>
      </w:pPr>
      <w:r>
        <w:rPr>
          <w:rFonts w:hint="eastAsia" w:ascii="宋体" w:hAnsi="宋体" w:cs="宋体"/>
          <w:sz w:val="24"/>
          <w:szCs w:val="24"/>
        </w:rPr>
        <w:t>唯一性标识符</w:t>
      </w:r>
      <w:r>
        <w:rPr>
          <w:rFonts w:hint="eastAsia" w:ascii="宋体" w:hAnsi="宋体" w:cs="宋体"/>
          <w:sz w:val="24"/>
          <w:szCs w:val="24"/>
          <w:lang w:eastAsia="zh-CN"/>
        </w:rPr>
        <w:t>；</w:t>
      </w:r>
    </w:p>
    <w:p w14:paraId="5199332C">
      <w:pPr>
        <w:numPr>
          <w:ilvl w:val="0"/>
          <w:numId w:val="4"/>
        </w:numPr>
        <w:ind w:left="420" w:firstLine="420"/>
        <w:rPr>
          <w:rFonts w:hint="eastAsia" w:ascii="宋体" w:hAnsi="宋体" w:cs="宋体"/>
          <w:sz w:val="24"/>
          <w:szCs w:val="24"/>
        </w:rPr>
      </w:pPr>
      <w:r>
        <w:rPr>
          <w:rFonts w:hint="eastAsia" w:ascii="宋体" w:hAnsi="宋体" w:cs="宋体"/>
          <w:sz w:val="24"/>
          <w:szCs w:val="24"/>
        </w:rPr>
        <w:t>测试的输入数据和测试边界</w:t>
      </w:r>
      <w:r>
        <w:rPr>
          <w:rFonts w:hint="eastAsia" w:ascii="宋体" w:hAnsi="宋体" w:cs="宋体"/>
          <w:sz w:val="24"/>
          <w:szCs w:val="24"/>
          <w:lang w:eastAsia="zh-CN"/>
        </w:rPr>
        <w:t>；</w:t>
      </w:r>
    </w:p>
    <w:p w14:paraId="49A925C8">
      <w:pPr>
        <w:numPr>
          <w:ilvl w:val="0"/>
          <w:numId w:val="4"/>
        </w:numPr>
        <w:ind w:left="420" w:firstLine="420"/>
        <w:rPr>
          <w:rFonts w:hint="eastAsia" w:ascii="宋体" w:hAnsi="宋体" w:cs="宋体"/>
          <w:sz w:val="24"/>
          <w:szCs w:val="24"/>
        </w:rPr>
      </w:pPr>
      <w:r>
        <w:rPr>
          <w:rFonts w:hint="eastAsia" w:ascii="宋体" w:hAnsi="宋体" w:cs="宋体"/>
          <w:sz w:val="24"/>
          <w:szCs w:val="24"/>
        </w:rPr>
        <w:t>详细实施步骤</w:t>
      </w:r>
      <w:r>
        <w:rPr>
          <w:rFonts w:hint="eastAsia" w:ascii="宋体" w:hAnsi="宋体" w:cs="宋体"/>
          <w:sz w:val="24"/>
          <w:szCs w:val="24"/>
          <w:lang w:eastAsia="zh-CN"/>
        </w:rPr>
        <w:t>；</w:t>
      </w:r>
    </w:p>
    <w:p w14:paraId="47D72670">
      <w:pPr>
        <w:numPr>
          <w:ilvl w:val="0"/>
          <w:numId w:val="4"/>
        </w:numPr>
        <w:ind w:left="420" w:firstLine="420"/>
        <w:rPr>
          <w:rFonts w:hint="eastAsia" w:ascii="宋体" w:hAnsi="宋体" w:cs="宋体"/>
          <w:sz w:val="24"/>
          <w:szCs w:val="24"/>
        </w:rPr>
      </w:pPr>
      <w:r>
        <w:rPr>
          <w:rFonts w:hint="eastAsia" w:ascii="宋体" w:hAnsi="宋体" w:cs="宋体"/>
          <w:sz w:val="24"/>
          <w:szCs w:val="24"/>
        </w:rPr>
        <w:t>系统的预期行为</w:t>
      </w:r>
      <w:r>
        <w:rPr>
          <w:rFonts w:hint="eastAsia" w:ascii="宋体" w:hAnsi="宋体" w:cs="宋体"/>
          <w:sz w:val="24"/>
          <w:szCs w:val="24"/>
          <w:lang w:eastAsia="zh-CN"/>
        </w:rPr>
        <w:t>；</w:t>
      </w:r>
    </w:p>
    <w:p w14:paraId="617F7160">
      <w:pPr>
        <w:numPr>
          <w:ilvl w:val="0"/>
          <w:numId w:val="4"/>
        </w:numPr>
        <w:ind w:left="420" w:firstLine="420"/>
        <w:rPr>
          <w:rFonts w:hint="eastAsia" w:ascii="宋体" w:hAnsi="宋体" w:cs="宋体"/>
          <w:sz w:val="24"/>
          <w:szCs w:val="24"/>
        </w:rPr>
      </w:pPr>
      <w:r>
        <w:rPr>
          <w:rFonts w:hint="eastAsia" w:ascii="宋体" w:hAnsi="宋体" w:cs="宋体"/>
          <w:sz w:val="24"/>
          <w:szCs w:val="24"/>
        </w:rPr>
        <w:t>测试用例的预期输出</w:t>
      </w:r>
      <w:r>
        <w:rPr>
          <w:rFonts w:hint="eastAsia" w:ascii="宋体" w:hAnsi="宋体" w:cs="宋体"/>
          <w:sz w:val="24"/>
          <w:szCs w:val="24"/>
          <w:lang w:eastAsia="zh-CN"/>
        </w:rPr>
        <w:t>；</w:t>
      </w:r>
    </w:p>
    <w:p w14:paraId="0898CB7C">
      <w:pPr>
        <w:numPr>
          <w:ilvl w:val="0"/>
          <w:numId w:val="4"/>
        </w:numPr>
        <w:ind w:left="420" w:firstLine="420"/>
        <w:rPr>
          <w:rFonts w:hint="eastAsia" w:ascii="宋体" w:hAnsi="宋体" w:cs="宋体"/>
          <w:sz w:val="24"/>
          <w:szCs w:val="24"/>
        </w:rPr>
      </w:pPr>
      <w:r>
        <w:rPr>
          <w:rFonts w:hint="eastAsia" w:ascii="宋体" w:hAnsi="宋体" w:cs="宋体"/>
          <w:sz w:val="24"/>
          <w:szCs w:val="24"/>
        </w:rPr>
        <w:t>结果解释的准则</w:t>
      </w:r>
      <w:r>
        <w:rPr>
          <w:rFonts w:hint="eastAsia" w:ascii="宋体" w:hAnsi="宋体" w:cs="宋体"/>
          <w:sz w:val="24"/>
          <w:szCs w:val="24"/>
          <w:lang w:eastAsia="zh-CN"/>
        </w:rPr>
        <w:t>；</w:t>
      </w:r>
    </w:p>
    <w:p w14:paraId="0D5B9313">
      <w:pPr>
        <w:numPr>
          <w:ilvl w:val="0"/>
          <w:numId w:val="4"/>
        </w:numPr>
        <w:ind w:left="420" w:firstLine="420"/>
        <w:rPr>
          <w:rFonts w:hint="eastAsia" w:ascii="宋体" w:hAnsi="宋体" w:cs="宋体"/>
          <w:sz w:val="24"/>
          <w:szCs w:val="24"/>
        </w:rPr>
      </w:pPr>
      <w:r>
        <w:rPr>
          <w:rFonts w:hint="eastAsia" w:ascii="宋体" w:hAnsi="宋体" w:cs="宋体"/>
          <w:sz w:val="24"/>
          <w:szCs w:val="24"/>
        </w:rPr>
        <w:t xml:space="preserve"> 用于判定测试用例的肯定或否定结果的准则</w:t>
      </w:r>
      <w:r>
        <w:rPr>
          <w:rFonts w:hint="eastAsia" w:ascii="宋体" w:hAnsi="宋体" w:cs="宋体"/>
          <w:sz w:val="24"/>
          <w:szCs w:val="24"/>
          <w:lang w:eastAsia="zh-CN"/>
        </w:rPr>
        <w:t>。</w:t>
      </w:r>
    </w:p>
    <w:p w14:paraId="2EEBF68E">
      <w:pPr>
        <w:ind w:left="420" w:firstLine="420"/>
        <w:rPr>
          <w:rFonts w:hint="eastAsia" w:ascii="宋体" w:hAnsi="宋体" w:cs="宋体"/>
          <w:sz w:val="24"/>
          <w:szCs w:val="24"/>
        </w:rPr>
      </w:pPr>
      <w:r>
        <w:rPr>
          <w:rFonts w:hint="eastAsia" w:ascii="宋体" w:hAnsi="宋体" w:cs="宋体"/>
          <w:sz w:val="24"/>
          <w:szCs w:val="24"/>
        </w:rPr>
        <w:t>另外还需反复利用八种测试用例设计方法对测试用例进行分解与合并，利用发散思维追加测试用例。</w:t>
      </w:r>
    </w:p>
    <w:p w14:paraId="67131068">
      <w:pPr>
        <w:pStyle w:val="5"/>
        <w:bidi w:val="0"/>
        <w:rPr>
          <w:rFonts w:hint="default"/>
          <w:lang w:val="en-US" w:eastAsia="zh-CN"/>
        </w:rPr>
      </w:pPr>
      <w:r>
        <w:rPr>
          <w:rFonts w:hint="eastAsia"/>
          <w:lang w:val="en-US" w:eastAsia="zh-CN"/>
        </w:rPr>
        <w:t>测试用例评审</w:t>
      </w:r>
    </w:p>
    <w:p w14:paraId="4B3B20D4">
      <w:pPr>
        <w:ind w:firstLine="42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写完测试用例后，并不代表这份用例都是正确的，所有场景都已经覆盖到，所以需要多方人员进行查缺补漏。简而言之，用例评审就是委托方、开发方、测试厂商一起对写好的测试用例进行review的过程，评审通过之后才能进入执行阶段。</w:t>
      </w:r>
    </w:p>
    <w:p w14:paraId="1EFA46C1">
      <w:pPr>
        <w:pStyle w:val="5"/>
        <w:bidi w:val="0"/>
      </w:pPr>
      <w:bookmarkStart w:id="37" w:name="_Toc14158"/>
      <w:r>
        <w:rPr>
          <w:rFonts w:hint="eastAsia"/>
        </w:rPr>
        <w:t>执行测试</w:t>
      </w:r>
      <w:bookmarkEnd w:id="37"/>
    </w:p>
    <w:p w14:paraId="200BC94E">
      <w:pPr>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测试厂商应在提交测试的版本通过冒烟测试后进入测试执行阶段，使用交叉测试尽可能多地发现问题，达到执行测试的目的。</w:t>
      </w:r>
    </w:p>
    <w:p w14:paraId="42DC9D80">
      <w:pPr>
        <w:pStyle w:val="5"/>
        <w:bidi w:val="0"/>
      </w:pPr>
      <w:bookmarkStart w:id="38" w:name="_Toc309"/>
      <w:r>
        <w:rPr>
          <w:rFonts w:hint="eastAsia"/>
        </w:rPr>
        <w:t>缺陷跟踪</w:t>
      </w:r>
    </w:p>
    <w:p w14:paraId="61447BEB">
      <w:pPr>
        <w:rPr>
          <w:rFonts w:hint="eastAsia" w:ascii="宋体" w:hAnsi="宋体" w:eastAsia="宋体" w:cs="宋体"/>
          <w:sz w:val="24"/>
          <w:szCs w:val="24"/>
          <w:lang w:eastAsia="zh-CN"/>
        </w:rPr>
      </w:pPr>
      <w:r>
        <w:rPr>
          <w:rFonts w:hint="eastAsia" w:ascii="宋体" w:hAnsi="宋体" w:cs="宋体"/>
        </w:rPr>
        <w:tab/>
      </w:r>
      <w:r>
        <w:rPr>
          <w:rFonts w:hint="eastAsia" w:ascii="宋体" w:hAnsi="宋体" w:cs="宋体"/>
        </w:rPr>
        <w:t>测试厂商应把测试执行过程中发现的相关问题录入缺陷管理系统，以便开发人员及时修改和测试人员跟踪：</w:t>
      </w:r>
    </w:p>
    <w:p w14:paraId="41FDD869">
      <w:pPr>
        <w:numPr>
          <w:ilvl w:val="0"/>
          <w:numId w:val="5"/>
        </w:numPr>
        <w:ind w:left="420" w:firstLine="420"/>
        <w:rPr>
          <w:rFonts w:hint="eastAsia" w:ascii="宋体" w:hAnsi="宋体" w:eastAsia="宋体" w:cs="宋体"/>
          <w:sz w:val="24"/>
          <w:szCs w:val="24"/>
        </w:rPr>
      </w:pPr>
      <w:r>
        <w:rPr>
          <w:rFonts w:hint="eastAsia" w:ascii="宋体" w:hAnsi="宋体" w:eastAsia="宋体" w:cs="宋体"/>
          <w:sz w:val="24"/>
          <w:szCs w:val="24"/>
        </w:rPr>
        <w:t>测试厂商测试人员每天发现的问题，都要按照模板要求记录，并由测试组长进行汇总；</w:t>
      </w:r>
    </w:p>
    <w:p w14:paraId="035B75BE">
      <w:pPr>
        <w:numPr>
          <w:ilvl w:val="0"/>
          <w:numId w:val="5"/>
        </w:numPr>
        <w:ind w:left="420" w:firstLine="420"/>
        <w:rPr>
          <w:rFonts w:hint="eastAsia" w:ascii="宋体" w:hAnsi="宋体" w:eastAsia="宋体" w:cs="宋体"/>
          <w:sz w:val="24"/>
          <w:szCs w:val="24"/>
        </w:rPr>
      </w:pPr>
      <w:r>
        <w:rPr>
          <w:rFonts w:hint="eastAsia" w:ascii="宋体" w:hAnsi="宋体" w:eastAsia="宋体" w:cs="宋体"/>
          <w:sz w:val="24"/>
          <w:szCs w:val="24"/>
        </w:rPr>
        <w:t>经测试厂商项目负责人审核后，提交给开发方并同步委托方；</w:t>
      </w:r>
    </w:p>
    <w:p w14:paraId="306EDF58">
      <w:pPr>
        <w:numPr>
          <w:ilvl w:val="0"/>
          <w:numId w:val="5"/>
        </w:numPr>
        <w:ind w:left="420" w:firstLine="420"/>
        <w:rPr>
          <w:rFonts w:hint="eastAsia" w:ascii="宋体" w:hAnsi="宋体" w:eastAsia="宋体" w:cs="宋体"/>
          <w:sz w:val="24"/>
          <w:szCs w:val="24"/>
        </w:rPr>
      </w:pPr>
      <w:r>
        <w:rPr>
          <w:rFonts w:hint="eastAsia" w:ascii="宋体" w:hAnsi="宋体" w:eastAsia="宋体" w:cs="宋体"/>
          <w:sz w:val="24"/>
          <w:szCs w:val="24"/>
        </w:rPr>
        <w:t>测试结束后，需汇总一份完整、详细的缺陷问题单，提交给委托方</w:t>
      </w:r>
      <w:r>
        <w:rPr>
          <w:rFonts w:hint="eastAsia" w:ascii="宋体" w:hAnsi="宋体" w:eastAsia="宋体" w:cs="宋体"/>
          <w:sz w:val="24"/>
          <w:szCs w:val="24"/>
          <w:lang w:eastAsia="zh-CN"/>
        </w:rPr>
        <w:t>；</w:t>
      </w:r>
    </w:p>
    <w:p w14:paraId="56A79D7A">
      <w:pPr>
        <w:numPr>
          <w:ilvl w:val="0"/>
          <w:numId w:val="5"/>
        </w:numPr>
        <w:ind w:left="420" w:firstLine="420"/>
        <w:rPr>
          <w:rFonts w:hint="eastAsia" w:ascii="宋体" w:hAnsi="宋体" w:eastAsia="宋体" w:cs="宋体"/>
          <w:sz w:val="24"/>
          <w:szCs w:val="24"/>
        </w:rPr>
      </w:pPr>
      <w:r>
        <w:rPr>
          <w:rFonts w:hint="eastAsia" w:ascii="宋体" w:hAnsi="宋体" w:eastAsia="宋体" w:cs="宋体"/>
          <w:sz w:val="24"/>
          <w:szCs w:val="24"/>
        </w:rPr>
        <w:t>开发方修改缺陷后，应及时反馈给测试人员，进行回归测试</w:t>
      </w:r>
      <w:r>
        <w:rPr>
          <w:rFonts w:hint="eastAsia" w:ascii="宋体" w:hAnsi="宋体" w:eastAsia="宋体" w:cs="宋体"/>
          <w:sz w:val="24"/>
          <w:szCs w:val="24"/>
          <w:lang w:eastAsia="zh-CN"/>
        </w:rPr>
        <w:t>。</w:t>
      </w:r>
    </w:p>
    <w:bookmarkEnd w:id="34"/>
    <w:bookmarkEnd w:id="38"/>
    <w:p w14:paraId="536F0521">
      <w:pPr>
        <w:pStyle w:val="3"/>
        <w:bidi w:val="0"/>
      </w:pPr>
      <w:bookmarkStart w:id="39" w:name="_Toc20983"/>
      <w:bookmarkStart w:id="40" w:name="_Toc5739"/>
      <w:r>
        <w:rPr>
          <w:rFonts w:hint="eastAsia"/>
          <w:lang w:val="en-US" w:eastAsia="zh-CN"/>
        </w:rPr>
        <w:t>测试结束条件</w:t>
      </w:r>
      <w:bookmarkEnd w:id="39"/>
    </w:p>
    <w:p w14:paraId="2434D200">
      <w:pPr>
        <w:bidi w:val="0"/>
        <w:ind w:firstLine="420" w:firstLineChars="0"/>
        <w:rPr>
          <w:rFonts w:hint="default"/>
          <w:sz w:val="24"/>
          <w:szCs w:val="24"/>
          <w:lang w:val="en-US"/>
        </w:rPr>
      </w:pPr>
      <w:r>
        <w:rPr>
          <w:rFonts w:hint="eastAsia"/>
          <w:sz w:val="24"/>
          <w:szCs w:val="24"/>
          <w:lang w:val="en-US" w:eastAsia="zh-CN"/>
        </w:rPr>
        <w:t>所有计划测试项均已执行完成，测试记录完整可追溯，严重缺陷为0，剩余缺陷数量满足测试准则，且台区故障智能诊断算法准确率不低于90%。</w:t>
      </w:r>
    </w:p>
    <w:p w14:paraId="4669E1B8">
      <w:pPr>
        <w:pStyle w:val="3"/>
        <w:bidi w:val="0"/>
      </w:pPr>
      <w:bookmarkStart w:id="41" w:name="_Toc23101"/>
      <w:r>
        <w:t>测试资源</w:t>
      </w:r>
      <w:bookmarkEnd w:id="40"/>
      <w:r>
        <w:rPr>
          <w:rFonts w:hint="eastAsia"/>
          <w:lang w:val="en-US" w:eastAsia="zh-CN"/>
        </w:rPr>
        <w:t>配置计划</w:t>
      </w:r>
      <w:bookmarkEnd w:id="41"/>
    </w:p>
    <w:p w14:paraId="7CA9ECB6">
      <w:pPr>
        <w:pStyle w:val="4"/>
        <w:bidi w:val="0"/>
      </w:pPr>
      <w:bookmarkStart w:id="42" w:name="_Toc14775"/>
      <w:bookmarkStart w:id="43" w:name="_Toc17495"/>
      <w:r>
        <w:rPr>
          <w:rFonts w:hint="eastAsia"/>
          <w:lang w:val="en-US" w:eastAsia="zh-CN"/>
        </w:rPr>
        <w:t>文档</w:t>
      </w:r>
      <w:r>
        <w:rPr>
          <w:rFonts w:hint="eastAsia"/>
        </w:rPr>
        <w:t>资源</w:t>
      </w:r>
      <w:bookmarkEnd w:id="42"/>
      <w:bookmarkEnd w:id="43"/>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7281"/>
      </w:tblGrid>
      <w:tr w14:paraId="241D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28" w:type="pct"/>
            <w:shd w:val="clear" w:color="auto" w:fill="D7D7D7" w:themeFill="background1" w:themeFillShade="D8"/>
            <w:vAlign w:val="center"/>
          </w:tcPr>
          <w:p w14:paraId="64CE6ECA">
            <w:pPr>
              <w:spacing w:line="360" w:lineRule="auto"/>
              <w:jc w:val="center"/>
              <w:rPr>
                <w:rFonts w:hint="default" w:ascii="Times New Roman" w:hAnsi="Times New Roman" w:cs="Times New Roman" w:eastAsiaTheme="minorEastAsia"/>
                <w:b/>
                <w:bCs/>
                <w:color w:val="auto"/>
                <w:sz w:val="24"/>
                <w:szCs w:val="24"/>
              </w:rPr>
            </w:pPr>
            <w:r>
              <w:rPr>
                <w:rFonts w:hint="default" w:ascii="Times New Roman" w:hAnsi="Times New Roman" w:cs="Times New Roman" w:eastAsiaTheme="minorEastAsia"/>
                <w:b/>
                <w:bCs/>
                <w:color w:val="auto"/>
                <w:sz w:val="24"/>
                <w:szCs w:val="24"/>
              </w:rPr>
              <w:t>序号</w:t>
            </w:r>
          </w:p>
        </w:tc>
        <w:tc>
          <w:tcPr>
            <w:tcW w:w="4271" w:type="pct"/>
            <w:shd w:val="clear" w:color="auto" w:fill="D7D7D7" w:themeFill="background1" w:themeFillShade="D8"/>
            <w:vAlign w:val="center"/>
          </w:tcPr>
          <w:p w14:paraId="484EAB14">
            <w:pPr>
              <w:spacing w:line="360" w:lineRule="auto"/>
              <w:jc w:val="center"/>
              <w:rPr>
                <w:rFonts w:hint="default" w:ascii="Times New Roman" w:hAnsi="Times New Roman" w:cs="Times New Roman" w:eastAsiaTheme="minorEastAsia"/>
                <w:b/>
                <w:bCs/>
                <w:color w:val="auto"/>
                <w:sz w:val="24"/>
                <w:szCs w:val="24"/>
              </w:rPr>
            </w:pPr>
            <w:r>
              <w:rPr>
                <w:rFonts w:hint="default" w:ascii="Times New Roman" w:hAnsi="Times New Roman" w:cs="Times New Roman" w:eastAsiaTheme="minorEastAsia"/>
                <w:b/>
                <w:bCs/>
                <w:color w:val="auto"/>
                <w:sz w:val="24"/>
                <w:szCs w:val="24"/>
              </w:rPr>
              <w:t>委托方提供资源</w:t>
            </w:r>
          </w:p>
        </w:tc>
      </w:tr>
      <w:tr w14:paraId="207F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080638E1">
            <w:pPr>
              <w:pStyle w:val="22"/>
              <w:widowControl w:val="0"/>
              <w:spacing w:line="36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p>
        </w:tc>
        <w:tc>
          <w:tcPr>
            <w:tcW w:w="4271" w:type="pct"/>
            <w:vAlign w:val="center"/>
          </w:tcPr>
          <w:p w14:paraId="78508830">
            <w:pPr>
              <w:pStyle w:val="22"/>
              <w:widowControl w:val="0"/>
              <w:spacing w:line="360" w:lineRule="auto"/>
              <w:jc w:val="left"/>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测试申请表</w:t>
            </w:r>
          </w:p>
        </w:tc>
      </w:tr>
      <w:tr w14:paraId="66D2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7BADB94F">
            <w:pPr>
              <w:pStyle w:val="22"/>
              <w:widowControl w:val="0"/>
              <w:spacing w:line="36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w:t>
            </w:r>
          </w:p>
        </w:tc>
        <w:tc>
          <w:tcPr>
            <w:tcW w:w="4271" w:type="pct"/>
            <w:vAlign w:val="center"/>
          </w:tcPr>
          <w:p w14:paraId="623B55BB">
            <w:pPr>
              <w:pStyle w:val="22"/>
              <w:widowControl w:val="0"/>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需求</w:t>
            </w:r>
            <w:r>
              <w:rPr>
                <w:rFonts w:hint="eastAsia" w:ascii="Times New Roman" w:hAnsi="Times New Roman" w:cs="Times New Roman" w:eastAsiaTheme="minorEastAsia"/>
                <w:color w:val="auto"/>
                <w:sz w:val="24"/>
                <w:szCs w:val="24"/>
                <w:lang w:val="en-US" w:eastAsia="zh-CN"/>
              </w:rPr>
              <w:t>规格</w:t>
            </w:r>
            <w:r>
              <w:rPr>
                <w:rFonts w:hint="default" w:ascii="Times New Roman" w:hAnsi="Times New Roman" w:cs="Times New Roman" w:eastAsiaTheme="minorEastAsia"/>
                <w:color w:val="auto"/>
                <w:sz w:val="24"/>
                <w:szCs w:val="24"/>
              </w:rPr>
              <w:t>说明书</w:t>
            </w:r>
          </w:p>
        </w:tc>
      </w:tr>
      <w:tr w14:paraId="182C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4BB26721">
            <w:pPr>
              <w:pStyle w:val="22"/>
              <w:widowControl w:val="0"/>
              <w:spacing w:line="36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w:t>
            </w:r>
          </w:p>
        </w:tc>
        <w:tc>
          <w:tcPr>
            <w:tcW w:w="4271" w:type="pct"/>
            <w:vAlign w:val="center"/>
          </w:tcPr>
          <w:p w14:paraId="01CC8826">
            <w:pPr>
              <w:pStyle w:val="22"/>
              <w:widowControl w:val="0"/>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用户操作手册</w:t>
            </w:r>
          </w:p>
        </w:tc>
      </w:tr>
      <w:tr w14:paraId="2371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1C20FB66">
            <w:pPr>
              <w:pStyle w:val="22"/>
              <w:widowControl w:val="0"/>
              <w:spacing w:line="360" w:lineRule="auto"/>
              <w:jc w:val="center"/>
              <w:rPr>
                <w:rFonts w:hint="eastAsia"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4</w:t>
            </w:r>
          </w:p>
        </w:tc>
        <w:tc>
          <w:tcPr>
            <w:tcW w:w="4271" w:type="pct"/>
            <w:vAlign w:val="center"/>
          </w:tcPr>
          <w:p w14:paraId="20F90C9C">
            <w:pPr>
              <w:pStyle w:val="22"/>
              <w:widowControl w:val="0"/>
              <w:spacing w:line="360" w:lineRule="auto"/>
              <w:jc w:val="left"/>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招标项目提供立项方案、立项批复文件、采购文件、采购响应文件、实施合同、变更管理文件</w:t>
            </w:r>
          </w:p>
        </w:tc>
      </w:tr>
      <w:tr w14:paraId="2D31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pct"/>
            <w:vAlign w:val="center"/>
          </w:tcPr>
          <w:p w14:paraId="46FD8CB2">
            <w:pPr>
              <w:pStyle w:val="22"/>
              <w:widowControl w:val="0"/>
              <w:spacing w:line="360" w:lineRule="auto"/>
              <w:jc w:val="center"/>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5</w:t>
            </w:r>
          </w:p>
        </w:tc>
        <w:tc>
          <w:tcPr>
            <w:tcW w:w="4271" w:type="pct"/>
            <w:vAlign w:val="center"/>
          </w:tcPr>
          <w:p w14:paraId="21161F09">
            <w:pPr>
              <w:pStyle w:val="22"/>
              <w:widowControl w:val="0"/>
              <w:spacing w:line="360" w:lineRule="auto"/>
              <w:jc w:val="left"/>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政务信息化项目提供实施对比表</w:t>
            </w:r>
          </w:p>
        </w:tc>
      </w:tr>
      <w:tr w14:paraId="3AA0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5E971D65">
            <w:pPr>
              <w:jc w:val="both"/>
            </w:pPr>
            <w:r>
              <w:t>6</w:t>
            </w:r>
          </w:p>
        </w:tc>
        <w:tc>
          <w:tcPr>
            <w:tcW w:w="7281" w:type="dxa"/>
          </w:tcPr>
          <w:p w14:paraId="4FDC4D43">
            <w:pPr>
              <w:jc w:val="both"/>
            </w:pPr>
            <w:r>
              <w:t>项目技术指标要求</w:t>
            </w:r>
          </w:p>
        </w:tc>
      </w:tr>
      <w:tr w14:paraId="62D4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54DECAD8">
            <w:pPr>
              <w:jc w:val="both"/>
            </w:pPr>
            <w:r>
              <w:t>7</w:t>
            </w:r>
          </w:p>
        </w:tc>
        <w:tc>
          <w:tcPr>
            <w:tcW w:w="7281" w:type="dxa"/>
          </w:tcPr>
          <w:p w14:paraId="66E722ED">
            <w:pPr>
              <w:jc w:val="both"/>
            </w:pPr>
            <w:r>
              <w:t>台区故障智能诊断总清单及事件是否属实清单</w:t>
            </w:r>
          </w:p>
        </w:tc>
      </w:tr>
      <w:tr w14:paraId="30961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1" w:type="dxa"/>
          </w:tcPr>
          <w:p w14:paraId="08595714">
            <w:pPr>
              <w:jc w:val="both"/>
            </w:pPr>
            <w:r>
              <w:t>8</w:t>
            </w:r>
          </w:p>
        </w:tc>
        <w:tc>
          <w:tcPr>
            <w:tcW w:w="7281" w:type="dxa"/>
          </w:tcPr>
          <w:p w14:paraId="4DD8B3DB">
            <w:pPr>
              <w:jc w:val="both"/>
            </w:pPr>
            <w:r>
              <w:t>测试环境访问账号及必要权限</w:t>
            </w:r>
          </w:p>
        </w:tc>
      </w:tr>
    </w:tbl>
    <w:p w14:paraId="4A992423">
      <w:pPr>
        <w:pStyle w:val="4"/>
        <w:bidi w:val="0"/>
      </w:pPr>
      <w:bookmarkStart w:id="44" w:name="_Toc16198"/>
      <w:bookmarkStart w:id="45" w:name="_Toc5558"/>
      <w:r>
        <w:rPr>
          <w:rFonts w:hint="eastAsia"/>
        </w:rPr>
        <w:t>人</w:t>
      </w:r>
      <w:bookmarkEnd w:id="44"/>
      <w:r>
        <w:rPr>
          <w:rFonts w:hint="eastAsia"/>
          <w:lang w:val="en-US" w:eastAsia="zh-CN"/>
        </w:rPr>
        <w:t>力资源</w:t>
      </w:r>
      <w:bookmarkEnd w:id="45"/>
    </w:p>
    <w:tbl>
      <w:tblPr>
        <w:tblStyle w:val="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3"/>
        <w:gridCol w:w="1342"/>
        <w:gridCol w:w="5267"/>
      </w:tblGrid>
      <w:tr w14:paraId="15D2E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1913" w:type="dxa"/>
            <w:shd w:val="clear" w:color="auto" w:fill="D7D7D7" w:themeFill="background1" w:themeFillShade="D8"/>
            <w:vAlign w:val="center"/>
          </w:tcPr>
          <w:p w14:paraId="76E5FB80">
            <w:pPr>
              <w:widowControl/>
              <w:jc w:val="center"/>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职务</w:t>
            </w:r>
          </w:p>
        </w:tc>
        <w:tc>
          <w:tcPr>
            <w:tcW w:w="1342" w:type="dxa"/>
            <w:shd w:val="clear" w:color="auto" w:fill="D7D7D7" w:themeFill="background1" w:themeFillShade="D8"/>
            <w:vAlign w:val="center"/>
          </w:tcPr>
          <w:p w14:paraId="56AF06ED">
            <w:pPr>
              <w:widowControl/>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最低人数要求</w:t>
            </w:r>
          </w:p>
        </w:tc>
        <w:tc>
          <w:tcPr>
            <w:tcW w:w="5267" w:type="dxa"/>
            <w:shd w:val="clear" w:color="auto" w:fill="D7D7D7" w:themeFill="background1" w:themeFillShade="D8"/>
          </w:tcPr>
          <w:p w14:paraId="1DE766E1">
            <w:pPr>
              <w:widowControl/>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工作职责要求</w:t>
            </w:r>
          </w:p>
        </w:tc>
      </w:tr>
      <w:tr w14:paraId="2C427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1913" w:type="dxa"/>
            <w:vAlign w:val="center"/>
          </w:tcPr>
          <w:p w14:paraId="6440AC19">
            <w:pPr>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项目负责人</w:t>
            </w:r>
          </w:p>
        </w:tc>
        <w:tc>
          <w:tcPr>
            <w:tcW w:w="1342" w:type="dxa"/>
            <w:vAlign w:val="center"/>
          </w:tcPr>
          <w:p w14:paraId="26EA6FAB">
            <w:pPr>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p>
        </w:tc>
        <w:tc>
          <w:tcPr>
            <w:tcW w:w="5267" w:type="dxa"/>
            <w:vAlign w:val="center"/>
          </w:tcPr>
          <w:p w14:paraId="17E336D8">
            <w:pPr>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项目管理、进度协调和质量监控</w:t>
            </w:r>
          </w:p>
          <w:p w14:paraId="2E988454">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审核并提交测试报告</w:t>
            </w:r>
          </w:p>
        </w:tc>
      </w:tr>
      <w:tr w14:paraId="6EA70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1913" w:type="dxa"/>
            <w:vAlign w:val="center"/>
          </w:tcPr>
          <w:p w14:paraId="3E9D0673">
            <w:pPr>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测试工程师</w:t>
            </w:r>
          </w:p>
        </w:tc>
        <w:tc>
          <w:tcPr>
            <w:tcW w:w="1342" w:type="dxa"/>
            <w:vAlign w:val="center"/>
          </w:tcPr>
          <w:p w14:paraId="15F43ED3">
            <w:pPr>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p>
        </w:tc>
        <w:tc>
          <w:tcPr>
            <w:tcW w:w="5267" w:type="dxa"/>
            <w:vAlign w:val="center"/>
          </w:tcPr>
          <w:p w14:paraId="0792AB99">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分析测试需求，细化测试方案</w:t>
            </w:r>
          </w:p>
          <w:p w14:paraId="6CD5D3B5">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测试分析、用例设计</w:t>
            </w:r>
          </w:p>
          <w:p w14:paraId="131B9F0F">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撰写并提交测试报告</w:t>
            </w:r>
          </w:p>
          <w:p w14:paraId="0CBB653D">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设计测试用例</w:t>
            </w:r>
          </w:p>
          <w:p w14:paraId="360720DF">
            <w:pP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执行测试，记录测试结果</w:t>
            </w:r>
          </w:p>
        </w:tc>
      </w:tr>
    </w:tbl>
    <w:p w14:paraId="6DBFF2F6">
      <w:pPr>
        <w:pStyle w:val="3"/>
        <w:bidi w:val="0"/>
        <w:rPr>
          <w:rFonts w:hint="default"/>
          <w:lang w:val="en-US"/>
        </w:rPr>
      </w:pPr>
      <w:bookmarkStart w:id="46" w:name="_Toc22322"/>
      <w:bookmarkStart w:id="47" w:name="_Toc26944"/>
      <w:r>
        <w:t>测试</w:t>
      </w:r>
      <w:bookmarkEnd w:id="46"/>
      <w:r>
        <w:rPr>
          <w:rFonts w:hint="eastAsia"/>
          <w:lang w:val="en-US" w:eastAsia="zh-CN"/>
        </w:rPr>
        <w:t>工作计划</w:t>
      </w:r>
      <w:bookmarkEnd w:id="47"/>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3"/>
        <w:gridCol w:w="1825"/>
        <w:gridCol w:w="1845"/>
        <w:gridCol w:w="2199"/>
      </w:tblGrid>
      <w:tr w14:paraId="1102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653" w:type="dxa"/>
            <w:shd w:val="clear" w:color="auto" w:fill="D7D7D7" w:themeFill="background1" w:themeFillShade="D8"/>
          </w:tcPr>
          <w:p w14:paraId="7D82B680">
            <w:pPr>
              <w:pStyle w:val="10"/>
              <w:jc w:val="center"/>
              <w:rPr>
                <w:b/>
                <w:bCs/>
                <w:sz w:val="24"/>
                <w:szCs w:val="24"/>
              </w:rPr>
            </w:pPr>
            <w:r>
              <w:rPr>
                <w:rFonts w:hint="eastAsia"/>
                <w:b/>
                <w:bCs/>
                <w:sz w:val="24"/>
                <w:szCs w:val="24"/>
              </w:rPr>
              <w:t>活动名称</w:t>
            </w:r>
          </w:p>
        </w:tc>
        <w:tc>
          <w:tcPr>
            <w:tcW w:w="1825" w:type="dxa"/>
            <w:shd w:val="clear" w:color="auto" w:fill="D7D7D7" w:themeFill="background1" w:themeFillShade="D8"/>
          </w:tcPr>
          <w:p w14:paraId="5DB7315A">
            <w:pPr>
              <w:pStyle w:val="10"/>
              <w:jc w:val="center"/>
              <w:rPr>
                <w:b/>
                <w:bCs/>
                <w:sz w:val="24"/>
                <w:szCs w:val="24"/>
              </w:rPr>
            </w:pPr>
            <w:r>
              <w:rPr>
                <w:rFonts w:hint="eastAsia"/>
                <w:b/>
                <w:bCs/>
                <w:sz w:val="24"/>
                <w:szCs w:val="24"/>
              </w:rPr>
              <w:t>开始时间</w:t>
            </w:r>
          </w:p>
        </w:tc>
        <w:tc>
          <w:tcPr>
            <w:tcW w:w="1845" w:type="dxa"/>
            <w:shd w:val="clear" w:color="auto" w:fill="D7D7D7" w:themeFill="background1" w:themeFillShade="D8"/>
          </w:tcPr>
          <w:p w14:paraId="466386B1">
            <w:pPr>
              <w:pStyle w:val="10"/>
              <w:jc w:val="center"/>
              <w:rPr>
                <w:rFonts w:hint="eastAsia" w:eastAsia="宋体"/>
                <w:b/>
                <w:bCs/>
                <w:sz w:val="24"/>
                <w:szCs w:val="24"/>
                <w:lang w:val="en-US" w:eastAsia="zh-CN"/>
              </w:rPr>
            </w:pPr>
            <w:r>
              <w:rPr>
                <w:rFonts w:hint="eastAsia"/>
                <w:b/>
                <w:bCs/>
                <w:sz w:val="24"/>
                <w:szCs w:val="24"/>
              </w:rPr>
              <w:t>结束</w:t>
            </w:r>
            <w:r>
              <w:rPr>
                <w:rFonts w:hint="eastAsia"/>
                <w:b/>
                <w:bCs/>
                <w:sz w:val="24"/>
                <w:szCs w:val="24"/>
                <w:lang w:val="en-US" w:eastAsia="zh-CN"/>
              </w:rPr>
              <w:t>时间</w:t>
            </w:r>
          </w:p>
        </w:tc>
        <w:tc>
          <w:tcPr>
            <w:tcW w:w="2199" w:type="dxa"/>
            <w:shd w:val="clear" w:color="auto" w:fill="D7D7D7" w:themeFill="background1" w:themeFillShade="D8"/>
          </w:tcPr>
          <w:p w14:paraId="40471C60">
            <w:pPr>
              <w:pStyle w:val="10"/>
              <w:jc w:val="center"/>
              <w:rPr>
                <w:rFonts w:hint="default" w:eastAsia="宋体"/>
                <w:b/>
                <w:bCs/>
                <w:sz w:val="24"/>
                <w:szCs w:val="24"/>
                <w:lang w:val="en-US" w:eastAsia="zh-CN"/>
              </w:rPr>
            </w:pPr>
            <w:r>
              <w:rPr>
                <w:rFonts w:hint="eastAsia"/>
                <w:b/>
                <w:bCs/>
                <w:sz w:val="24"/>
                <w:szCs w:val="24"/>
                <w:lang w:val="en-US" w:eastAsia="zh-CN"/>
              </w:rPr>
              <w:t>人员配置</w:t>
            </w:r>
          </w:p>
        </w:tc>
      </w:tr>
      <w:tr w14:paraId="74E4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5F363889">
            <w:pPr>
              <w:pStyle w:val="10"/>
              <w:jc w:val="both"/>
              <w:rPr>
                <w:color w:val="auto"/>
                <w:sz w:val="24"/>
                <w:szCs w:val="24"/>
              </w:rPr>
            </w:pPr>
            <w:r>
              <w:rPr>
                <w:rFonts w:hint="eastAsia"/>
                <w:color w:val="auto"/>
                <w:sz w:val="24"/>
                <w:szCs w:val="24"/>
              </w:rPr>
              <w:t>测试需求分析及策划</w:t>
            </w:r>
          </w:p>
        </w:tc>
        <w:tc>
          <w:tcPr>
            <w:tcW w:w="1825" w:type="dxa"/>
            <w:vAlign w:val="center"/>
          </w:tcPr>
          <w:p w14:paraId="58ABEC5D">
            <w:pPr>
              <w:jc w:val="center"/>
              <w:rPr>
                <w:rFonts w:hint="default" w:eastAsia="宋体"/>
                <w:b w:val="0"/>
                <w:bCs w:val="0"/>
                <w:color w:val="auto"/>
                <w:sz w:val="24"/>
                <w:szCs w:val="24"/>
                <w:lang w:val="en-US" w:eastAsia="zh-CN"/>
              </w:rPr>
            </w:pPr>
            <w:r>
              <w:rPr>
                <w:rFonts w:hint="eastAsia"/>
                <w:b w:val="0"/>
                <w:bCs w:val="0"/>
                <w:color w:val="auto"/>
                <w:sz w:val="24"/>
                <w:szCs w:val="24"/>
                <w:lang w:val="en-US" w:eastAsia="zh-CN"/>
              </w:rPr>
              <w:t>T0</w:t>
            </w:r>
          </w:p>
        </w:tc>
        <w:tc>
          <w:tcPr>
            <w:tcW w:w="1845" w:type="dxa"/>
            <w:vAlign w:val="center"/>
          </w:tcPr>
          <w:p w14:paraId="761FBBD8">
            <w:pPr>
              <w:jc w:val="center"/>
              <w:rPr>
                <w:rFonts w:hint="default" w:eastAsia="宋体"/>
                <w:b w:val="0"/>
                <w:bCs w:val="0"/>
                <w:color w:val="auto"/>
                <w:sz w:val="24"/>
                <w:szCs w:val="24"/>
                <w:lang w:val="en-US" w:eastAsia="zh-CN"/>
              </w:rPr>
            </w:pPr>
            <w:r>
              <w:rPr>
                <w:rFonts w:hint="eastAsia"/>
                <w:b w:val="0"/>
                <w:bCs w:val="0"/>
                <w:color w:val="auto"/>
                <w:sz w:val="24"/>
                <w:szCs w:val="24"/>
                <w:lang w:val="en-US" w:eastAsia="zh-CN"/>
              </w:rPr>
              <w:t>T0+1</w:t>
            </w:r>
          </w:p>
        </w:tc>
        <w:tc>
          <w:tcPr>
            <w:tcW w:w="2199" w:type="dxa"/>
          </w:tcPr>
          <w:p w14:paraId="3620D106">
            <w:pPr>
              <w:pStyle w:val="10"/>
              <w:jc w:val="center"/>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w:t>
            </w:r>
          </w:p>
        </w:tc>
      </w:tr>
      <w:tr w14:paraId="424F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18E60E75">
            <w:pPr>
              <w:pStyle w:val="10"/>
              <w:jc w:val="both"/>
              <w:rPr>
                <w:color w:val="auto"/>
                <w:sz w:val="24"/>
                <w:szCs w:val="24"/>
              </w:rPr>
            </w:pPr>
            <w:r>
              <w:rPr>
                <w:rFonts w:hint="eastAsia"/>
                <w:color w:val="auto"/>
                <w:sz w:val="24"/>
                <w:szCs w:val="24"/>
              </w:rPr>
              <w:t>细化测试方案和设计测试用例</w:t>
            </w:r>
          </w:p>
        </w:tc>
        <w:tc>
          <w:tcPr>
            <w:tcW w:w="1825" w:type="dxa"/>
            <w:vAlign w:val="center"/>
          </w:tcPr>
          <w:p w14:paraId="4010112E">
            <w:pPr>
              <w:jc w:val="center"/>
              <w:rPr>
                <w:b w:val="0"/>
                <w:bCs w:val="0"/>
                <w:color w:val="auto"/>
                <w:sz w:val="24"/>
                <w:szCs w:val="24"/>
              </w:rPr>
            </w:pPr>
            <w:r>
              <w:rPr>
                <w:rFonts w:hint="eastAsia"/>
                <w:b w:val="0"/>
                <w:bCs w:val="0"/>
                <w:color w:val="auto"/>
                <w:sz w:val="24"/>
                <w:szCs w:val="24"/>
                <w:lang w:val="en-US" w:eastAsia="zh-CN"/>
              </w:rPr>
              <w:t>T0+1</w:t>
            </w:r>
          </w:p>
        </w:tc>
        <w:tc>
          <w:tcPr>
            <w:tcW w:w="1845" w:type="dxa"/>
            <w:vAlign w:val="center"/>
          </w:tcPr>
          <w:p w14:paraId="0B138DB9">
            <w:pPr>
              <w:jc w:val="center"/>
              <w:rPr>
                <w:b w:val="0"/>
                <w:bCs w:val="0"/>
                <w:color w:val="auto"/>
                <w:sz w:val="24"/>
                <w:szCs w:val="24"/>
              </w:rPr>
            </w:pPr>
            <w:r>
              <w:rPr>
                <w:rFonts w:hint="eastAsia"/>
                <w:b w:val="0"/>
                <w:bCs w:val="0"/>
                <w:color w:val="auto"/>
                <w:sz w:val="24"/>
                <w:szCs w:val="24"/>
                <w:lang w:val="en-US" w:eastAsia="zh-CN"/>
              </w:rPr>
              <w:t>T0+1</w:t>
            </w:r>
          </w:p>
        </w:tc>
        <w:tc>
          <w:tcPr>
            <w:tcW w:w="2199" w:type="dxa"/>
          </w:tcPr>
          <w:p w14:paraId="52E953DF">
            <w:pPr>
              <w:pStyle w:val="10"/>
              <w:jc w:val="center"/>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w:t>
            </w:r>
          </w:p>
        </w:tc>
      </w:tr>
      <w:tr w14:paraId="775A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62B599B1">
            <w:pPr>
              <w:pStyle w:val="10"/>
              <w:jc w:val="both"/>
              <w:rPr>
                <w:rFonts w:hint="default" w:eastAsia="宋体"/>
                <w:color w:val="auto"/>
                <w:sz w:val="24"/>
                <w:szCs w:val="24"/>
                <w:lang w:val="en-US" w:eastAsia="zh-CN"/>
              </w:rPr>
            </w:pPr>
            <w:r>
              <w:rPr>
                <w:rFonts w:hint="eastAsia"/>
                <w:color w:val="auto"/>
                <w:sz w:val="24"/>
                <w:szCs w:val="24"/>
                <w:lang w:val="en-US" w:eastAsia="zh-CN"/>
              </w:rPr>
              <w:t>测试环境和数据准备</w:t>
            </w:r>
          </w:p>
        </w:tc>
        <w:tc>
          <w:tcPr>
            <w:tcW w:w="1825" w:type="dxa"/>
          </w:tcPr>
          <w:p w14:paraId="1EABEC9D">
            <w:pPr>
              <w:spacing w:after="0" w:line="360" w:lineRule="auto"/>
              <w:ind w:firstLine="0"/>
              <w:jc w:val="center"/>
              <w:rPr>
                <w:b w:val="0"/>
                <w:bCs w:val="0"/>
                <w:color w:val="auto"/>
                <w:sz w:val="24"/>
                <w:szCs w:val="24"/>
                <w:lang w:val="en-US" w:eastAsia="zh-CN"/>
              </w:rPr>
            </w:pPr>
            <w:r>
              <w:rPr>
                <w:rFonts w:hint="eastAsia"/>
                <w:b w:val="0"/>
                <w:bCs w:val="0"/>
                <w:color w:val="auto"/>
                <w:sz w:val="24"/>
                <w:szCs w:val="24"/>
                <w:lang w:val="en-US" w:eastAsia="zh-CN"/>
              </w:rPr>
              <w:t>T0+1</w:t>
            </w:r>
          </w:p>
        </w:tc>
        <w:tc>
          <w:tcPr>
            <w:tcW w:w="1845" w:type="dxa"/>
          </w:tcPr>
          <w:p w14:paraId="53F86356">
            <w:pPr>
              <w:spacing w:after="0" w:line="360" w:lineRule="auto"/>
              <w:ind w:firstLine="0"/>
              <w:jc w:val="center"/>
              <w:rPr>
                <w:b w:val="0"/>
                <w:bCs w:val="0"/>
                <w:color w:val="auto"/>
                <w:sz w:val="24"/>
                <w:szCs w:val="24"/>
                <w:lang w:val="en-US" w:eastAsia="zh-CN"/>
              </w:rPr>
            </w:pPr>
            <w:r>
              <w:rPr>
                <w:rFonts w:hint="eastAsia"/>
                <w:b w:val="0"/>
                <w:bCs w:val="0"/>
                <w:color w:val="auto"/>
                <w:sz w:val="24"/>
                <w:szCs w:val="24"/>
                <w:lang w:val="en-US" w:eastAsia="zh-CN"/>
              </w:rPr>
              <w:t>T0+2</w:t>
            </w:r>
          </w:p>
        </w:tc>
        <w:tc>
          <w:tcPr>
            <w:tcW w:w="2199" w:type="dxa"/>
          </w:tcPr>
          <w:p w14:paraId="2044FA46">
            <w:pPr>
              <w:pStyle w:val="10"/>
              <w:jc w:val="center"/>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w:t>
            </w:r>
          </w:p>
        </w:tc>
      </w:tr>
      <w:tr w14:paraId="30FD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6DF654B2">
            <w:pPr>
              <w:pStyle w:val="10"/>
              <w:jc w:val="both"/>
              <w:rPr>
                <w:color w:val="auto"/>
                <w:sz w:val="24"/>
                <w:szCs w:val="24"/>
              </w:rPr>
            </w:pPr>
            <w:r>
              <w:rPr>
                <w:rFonts w:hint="eastAsia"/>
                <w:color w:val="auto"/>
                <w:sz w:val="24"/>
                <w:szCs w:val="24"/>
              </w:rPr>
              <w:t>功能性测试执行</w:t>
            </w:r>
          </w:p>
        </w:tc>
        <w:tc>
          <w:tcPr>
            <w:tcW w:w="1825" w:type="dxa"/>
          </w:tcPr>
          <w:p w14:paraId="349DBA34">
            <w:pPr>
              <w:pStyle w:val="20"/>
              <w:spacing w:after="0" w:line="360" w:lineRule="auto"/>
              <w:ind w:firstLine="0"/>
              <w:jc w:val="center"/>
              <w:rPr>
                <w:b w:val="0"/>
                <w:bCs w:val="0"/>
                <w:color w:val="auto"/>
                <w:sz w:val="24"/>
                <w:szCs w:val="24"/>
                <w:lang w:val="en-US" w:eastAsia="zh-CN"/>
              </w:rPr>
            </w:pPr>
            <w:r>
              <w:rPr>
                <w:rFonts w:hint="eastAsia"/>
                <w:b w:val="0"/>
                <w:bCs w:val="0"/>
                <w:color w:val="auto"/>
                <w:sz w:val="24"/>
                <w:szCs w:val="24"/>
                <w:lang w:val="en-US" w:eastAsia="zh-CN"/>
              </w:rPr>
              <w:t>T0+2</w:t>
            </w:r>
          </w:p>
        </w:tc>
        <w:tc>
          <w:tcPr>
            <w:tcW w:w="1845" w:type="dxa"/>
          </w:tcPr>
          <w:p w14:paraId="5450C467">
            <w:pPr>
              <w:pStyle w:val="20"/>
              <w:spacing w:after="0" w:line="360" w:lineRule="auto"/>
              <w:ind w:firstLine="0"/>
              <w:jc w:val="center"/>
              <w:rPr>
                <w:b w:val="0"/>
                <w:bCs w:val="0"/>
                <w:color w:val="auto"/>
                <w:sz w:val="24"/>
                <w:szCs w:val="24"/>
                <w:lang w:val="en-US" w:eastAsia="zh-CN"/>
              </w:rPr>
            </w:pPr>
            <w:r>
              <w:rPr>
                <w:rFonts w:hint="eastAsia"/>
                <w:b w:val="0"/>
                <w:bCs w:val="0"/>
                <w:color w:val="auto"/>
                <w:sz w:val="24"/>
                <w:szCs w:val="24"/>
                <w:lang w:val="en-US" w:eastAsia="zh-CN"/>
              </w:rPr>
              <w:t>T0+3</w:t>
            </w:r>
          </w:p>
        </w:tc>
        <w:tc>
          <w:tcPr>
            <w:tcW w:w="2199" w:type="dxa"/>
          </w:tcPr>
          <w:p w14:paraId="2333D0C2">
            <w:pPr>
              <w:pStyle w:val="20"/>
              <w:spacing w:after="0" w:line="360" w:lineRule="auto"/>
              <w:ind w:firstLine="0"/>
              <w:jc w:val="center"/>
              <w:rPr>
                <w:rFonts w:hint="default"/>
                <w:color w:val="auto"/>
                <w:sz w:val="24"/>
                <w:szCs w:val="24"/>
                <w:lang w:val="en-US" w:eastAsia="zh-CN"/>
              </w:rPr>
            </w:pPr>
            <w:r>
              <w:rPr>
                <w:rFonts w:hint="eastAsia"/>
                <w:color w:val="auto"/>
                <w:sz w:val="24"/>
                <w:szCs w:val="24"/>
                <w:lang w:val="en-US" w:eastAsia="zh-CN"/>
              </w:rPr>
              <w:t>1</w:t>
            </w:r>
          </w:p>
        </w:tc>
      </w:tr>
      <w:tr w14:paraId="6325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31BCF314">
            <w:pPr>
              <w:pStyle w:val="10"/>
              <w:jc w:val="both"/>
              <w:rPr>
                <w:rFonts w:hint="default" w:eastAsia="宋体"/>
                <w:color w:val="auto"/>
                <w:sz w:val="24"/>
                <w:szCs w:val="24"/>
                <w:lang w:val="en-US" w:eastAsia="zh-CN"/>
              </w:rPr>
            </w:pPr>
            <w:r>
              <w:rPr>
                <w:rFonts w:hint="eastAsia"/>
                <w:color w:val="auto"/>
                <w:sz w:val="24"/>
                <w:szCs w:val="24"/>
                <w:lang w:val="en-US" w:eastAsia="zh-CN"/>
              </w:rPr>
              <w:t>结果复核和回归测试</w:t>
            </w:r>
          </w:p>
        </w:tc>
        <w:tc>
          <w:tcPr>
            <w:tcW w:w="1825" w:type="dxa"/>
            <w:shd w:val="clear" w:color="auto" w:fill="auto"/>
            <w:vAlign w:val="top"/>
          </w:tcPr>
          <w:p w14:paraId="1F7F2B3F">
            <w:pPr>
              <w:pStyle w:val="20"/>
              <w:spacing w:after="0" w:line="360" w:lineRule="auto"/>
              <w:ind w:firstLine="0" w:firstLineChars="0"/>
              <w:jc w:val="center"/>
              <w:rPr>
                <w:rFonts w:ascii="Times New Roman" w:hAnsi="Times New Roman" w:eastAsia="宋体" w:cs="Times New Roman"/>
                <w:b w:val="0"/>
                <w:bCs w:val="0"/>
                <w:snapToGrid/>
                <w:color w:val="auto"/>
                <w:kern w:val="1"/>
                <w:sz w:val="24"/>
                <w:szCs w:val="24"/>
                <w:lang w:val="en-US" w:eastAsia="zh-CN" w:bidi="ar-SA"/>
              </w:rPr>
            </w:pPr>
            <w:r>
              <w:rPr>
                <w:rFonts w:hint="eastAsia"/>
                <w:b w:val="0"/>
                <w:bCs w:val="0"/>
                <w:color w:val="auto"/>
                <w:sz w:val="24"/>
                <w:szCs w:val="24"/>
                <w:lang w:val="en-US" w:eastAsia="zh-CN"/>
              </w:rPr>
              <w:t>T0+3</w:t>
            </w:r>
          </w:p>
        </w:tc>
        <w:tc>
          <w:tcPr>
            <w:tcW w:w="1845" w:type="dxa"/>
            <w:shd w:val="clear" w:color="auto" w:fill="auto"/>
            <w:vAlign w:val="top"/>
          </w:tcPr>
          <w:p w14:paraId="022827A6">
            <w:pPr>
              <w:pStyle w:val="20"/>
              <w:spacing w:after="0" w:line="360" w:lineRule="auto"/>
              <w:ind w:firstLine="0" w:firstLineChars="0"/>
              <w:jc w:val="center"/>
              <w:rPr>
                <w:rFonts w:ascii="Times New Roman" w:hAnsi="Times New Roman" w:eastAsia="宋体" w:cs="Times New Roman"/>
                <w:b w:val="0"/>
                <w:bCs w:val="0"/>
                <w:snapToGrid/>
                <w:color w:val="auto"/>
                <w:kern w:val="1"/>
                <w:sz w:val="24"/>
                <w:szCs w:val="24"/>
                <w:lang w:val="en-US" w:eastAsia="zh-CN" w:bidi="ar-SA"/>
              </w:rPr>
            </w:pPr>
            <w:r>
              <w:rPr>
                <w:rFonts w:hint="eastAsia"/>
                <w:b w:val="0"/>
                <w:bCs w:val="0"/>
                <w:color w:val="auto"/>
                <w:sz w:val="24"/>
                <w:szCs w:val="24"/>
                <w:lang w:val="en-US" w:eastAsia="zh-CN"/>
              </w:rPr>
              <w:t>T0+3</w:t>
            </w:r>
          </w:p>
        </w:tc>
        <w:tc>
          <w:tcPr>
            <w:tcW w:w="2199" w:type="dxa"/>
          </w:tcPr>
          <w:p w14:paraId="29CA9969">
            <w:pPr>
              <w:pStyle w:val="10"/>
              <w:jc w:val="center"/>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w:t>
            </w:r>
          </w:p>
        </w:tc>
      </w:tr>
      <w:tr w14:paraId="2357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3" w:type="dxa"/>
          </w:tcPr>
          <w:p w14:paraId="479947BF">
            <w:pPr>
              <w:pStyle w:val="10"/>
              <w:jc w:val="both"/>
              <w:rPr>
                <w:rFonts w:hint="default" w:eastAsia="宋体"/>
                <w:color w:val="auto"/>
                <w:sz w:val="24"/>
                <w:szCs w:val="24"/>
                <w:lang w:val="en-US" w:eastAsia="zh-CN"/>
              </w:rPr>
            </w:pPr>
            <w:r>
              <w:rPr>
                <w:rFonts w:hint="eastAsia"/>
                <w:color w:val="auto"/>
                <w:sz w:val="24"/>
                <w:szCs w:val="24"/>
                <w:lang w:val="en-US" w:eastAsia="zh-CN"/>
              </w:rPr>
              <w:t>编制并提交测试报告</w:t>
            </w:r>
          </w:p>
        </w:tc>
        <w:tc>
          <w:tcPr>
            <w:tcW w:w="1825" w:type="dxa"/>
            <w:shd w:val="clear" w:color="auto" w:fill="auto"/>
            <w:vAlign w:val="top"/>
          </w:tcPr>
          <w:p w14:paraId="73623E4B">
            <w:pPr>
              <w:pStyle w:val="20"/>
              <w:spacing w:after="0" w:line="360" w:lineRule="auto"/>
              <w:ind w:firstLine="0" w:firstLineChars="0"/>
              <w:jc w:val="center"/>
              <w:rPr>
                <w:rFonts w:ascii="Times New Roman" w:hAnsi="Times New Roman" w:eastAsia="宋体" w:cs="Times New Roman"/>
                <w:b w:val="0"/>
                <w:bCs w:val="0"/>
                <w:snapToGrid/>
                <w:color w:val="auto"/>
                <w:kern w:val="1"/>
                <w:sz w:val="24"/>
                <w:szCs w:val="24"/>
                <w:lang w:val="en-US" w:eastAsia="zh-CN" w:bidi="ar-SA"/>
              </w:rPr>
            </w:pPr>
            <w:r>
              <w:rPr>
                <w:rFonts w:hint="eastAsia"/>
                <w:b w:val="0"/>
                <w:bCs w:val="0"/>
                <w:color w:val="auto"/>
                <w:sz w:val="24"/>
                <w:szCs w:val="24"/>
                <w:lang w:val="en-US" w:eastAsia="zh-CN"/>
              </w:rPr>
              <w:t>T0+3</w:t>
            </w:r>
          </w:p>
        </w:tc>
        <w:tc>
          <w:tcPr>
            <w:tcW w:w="1845" w:type="dxa"/>
            <w:shd w:val="clear" w:color="auto" w:fill="auto"/>
            <w:vAlign w:val="top"/>
          </w:tcPr>
          <w:p w14:paraId="5D554D32">
            <w:pPr>
              <w:pStyle w:val="20"/>
              <w:spacing w:after="0" w:line="360" w:lineRule="auto"/>
              <w:ind w:firstLine="0" w:firstLineChars="0"/>
              <w:jc w:val="center"/>
              <w:rPr>
                <w:rFonts w:hint="default" w:ascii="Times New Roman" w:hAnsi="Times New Roman" w:eastAsia="宋体" w:cs="Times New Roman"/>
                <w:b w:val="0"/>
                <w:bCs w:val="0"/>
                <w:snapToGrid/>
                <w:color w:val="auto"/>
                <w:kern w:val="1"/>
                <w:sz w:val="24"/>
                <w:szCs w:val="24"/>
                <w:lang w:val="en-US" w:eastAsia="zh-CN" w:bidi="ar-SA"/>
              </w:rPr>
            </w:pPr>
            <w:r>
              <w:rPr>
                <w:rFonts w:hint="eastAsia"/>
                <w:b w:val="0"/>
                <w:bCs w:val="0"/>
                <w:color w:val="auto"/>
                <w:sz w:val="24"/>
                <w:szCs w:val="24"/>
                <w:lang w:val="en-US" w:eastAsia="zh-CN"/>
              </w:rPr>
              <w:t>T0+4</w:t>
            </w:r>
          </w:p>
        </w:tc>
        <w:tc>
          <w:tcPr>
            <w:tcW w:w="2199" w:type="dxa"/>
          </w:tcPr>
          <w:p w14:paraId="2E115AF4">
            <w:pPr>
              <w:pStyle w:val="10"/>
              <w:jc w:val="center"/>
              <w:rPr>
                <w:rFonts w:hint="eastAsia"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w:t>
            </w:r>
          </w:p>
        </w:tc>
      </w:tr>
    </w:tbl>
    <w:p w14:paraId="094D4FB2">
      <w:pPr>
        <w:snapToGrid w:val="0"/>
        <w:ind w:firstLine="420" w:firstLineChars="200"/>
      </w:pPr>
      <w:r>
        <w:br w:type="page"/>
      </w:r>
    </w:p>
    <w:p w14:paraId="6E826F3D">
      <w:pPr>
        <w:pStyle w:val="3"/>
        <w:bidi w:val="0"/>
      </w:pPr>
      <w:bookmarkStart w:id="48" w:name="_Toc29600"/>
      <w:bookmarkStart w:id="49" w:name="_Toc418"/>
      <w:r>
        <w:rPr>
          <w:rFonts w:hint="eastAsia"/>
          <w:lang w:val="en-US" w:eastAsia="zh-CN"/>
        </w:rPr>
        <w:t>风险分析和应对</w:t>
      </w:r>
      <w:r>
        <w:rPr>
          <w:rFonts w:hint="eastAsia"/>
        </w:rPr>
        <w:t>措施</w:t>
      </w:r>
      <w:bookmarkEnd w:id="48"/>
      <w:bookmarkEnd w:id="49"/>
    </w:p>
    <w:tbl>
      <w:tblPr>
        <w:tblStyle w:val="15"/>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534"/>
        <w:gridCol w:w="3364"/>
      </w:tblGrid>
      <w:tr w14:paraId="1179C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28" w:type="dxa"/>
            <w:shd w:val="clear" w:color="auto" w:fill="D7D7D7" w:themeFill="background1" w:themeFillShade="D8"/>
            <w:noWrap w:val="0"/>
            <w:vAlign w:val="center"/>
          </w:tcPr>
          <w:p w14:paraId="6891B89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snapToGrid/>
                <w:kern w:val="2"/>
                <w:sz w:val="24"/>
                <w:szCs w:val="24"/>
              </w:rPr>
            </w:pPr>
            <w:r>
              <w:rPr>
                <w:rFonts w:hint="default" w:ascii="Times New Roman" w:hAnsi="Times New Roman" w:eastAsia="宋体" w:cs="Times New Roman"/>
                <w:b/>
                <w:bCs w:val="0"/>
                <w:snapToGrid/>
                <w:kern w:val="2"/>
                <w:sz w:val="24"/>
                <w:szCs w:val="24"/>
              </w:rPr>
              <w:t>序号</w:t>
            </w:r>
          </w:p>
        </w:tc>
        <w:tc>
          <w:tcPr>
            <w:tcW w:w="4534" w:type="dxa"/>
            <w:shd w:val="clear" w:color="auto" w:fill="D7D7D7" w:themeFill="background1" w:themeFillShade="D8"/>
            <w:noWrap w:val="0"/>
            <w:vAlign w:val="center"/>
          </w:tcPr>
          <w:p w14:paraId="5719A9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val="0"/>
                <w:snapToGrid/>
                <w:kern w:val="2"/>
                <w:sz w:val="24"/>
                <w:szCs w:val="24"/>
                <w:lang w:val="en-US" w:eastAsia="zh-CN"/>
              </w:rPr>
            </w:pPr>
            <w:r>
              <w:rPr>
                <w:rFonts w:hint="default" w:ascii="Times New Roman" w:hAnsi="Times New Roman" w:eastAsia="宋体" w:cs="Times New Roman"/>
                <w:b/>
                <w:bCs w:val="0"/>
                <w:snapToGrid/>
                <w:kern w:val="2"/>
                <w:sz w:val="24"/>
                <w:szCs w:val="24"/>
              </w:rPr>
              <w:t>风险</w:t>
            </w:r>
            <w:r>
              <w:rPr>
                <w:rFonts w:hint="eastAsia" w:ascii="Times New Roman" w:hAnsi="Times New Roman" w:eastAsia="宋体" w:cs="Times New Roman"/>
                <w:b/>
                <w:bCs w:val="0"/>
                <w:snapToGrid/>
                <w:kern w:val="2"/>
                <w:sz w:val="24"/>
                <w:szCs w:val="24"/>
                <w:lang w:val="en-US" w:eastAsia="zh-CN"/>
              </w:rPr>
              <w:t>分析</w:t>
            </w:r>
          </w:p>
        </w:tc>
        <w:tc>
          <w:tcPr>
            <w:tcW w:w="3364" w:type="dxa"/>
            <w:shd w:val="clear" w:color="auto" w:fill="D7D7D7" w:themeFill="background1" w:themeFillShade="D8"/>
            <w:noWrap w:val="0"/>
            <w:vAlign w:val="center"/>
          </w:tcPr>
          <w:p w14:paraId="369ED66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val="0"/>
                <w:snapToGrid/>
                <w:kern w:val="2"/>
                <w:sz w:val="24"/>
                <w:szCs w:val="24"/>
                <w:lang w:eastAsia="zh-CN"/>
              </w:rPr>
            </w:pPr>
            <w:r>
              <w:rPr>
                <w:rFonts w:hint="eastAsia" w:ascii="Times New Roman" w:hAnsi="Times New Roman" w:eastAsia="宋体" w:cs="Times New Roman"/>
                <w:b/>
                <w:bCs w:val="0"/>
                <w:snapToGrid/>
                <w:kern w:val="2"/>
                <w:sz w:val="24"/>
                <w:szCs w:val="24"/>
                <w:lang w:val="en-US" w:eastAsia="zh-CN"/>
              </w:rPr>
              <w:t>应对策略</w:t>
            </w:r>
          </w:p>
        </w:tc>
      </w:tr>
      <w:tr w14:paraId="24F4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14:paraId="716BA16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napToGrid/>
                <w:kern w:val="2"/>
                <w:sz w:val="24"/>
                <w:szCs w:val="24"/>
              </w:rPr>
            </w:pPr>
            <w:r>
              <w:rPr>
                <w:rFonts w:hint="default" w:ascii="Times New Roman" w:hAnsi="Times New Roman" w:eastAsia="宋体" w:cs="Times New Roman"/>
                <w:snapToGrid/>
                <w:kern w:val="2"/>
                <w:sz w:val="24"/>
                <w:szCs w:val="24"/>
              </w:rPr>
              <w:t>1</w:t>
            </w:r>
          </w:p>
        </w:tc>
        <w:tc>
          <w:tcPr>
            <w:tcW w:w="4534" w:type="dxa"/>
            <w:noWrap w:val="0"/>
            <w:vAlign w:val="center"/>
          </w:tcPr>
          <w:p w14:paraId="4A6291C3">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eastAsia" w:ascii="Times New Roman" w:hAnsi="Times New Roman" w:eastAsia="宋体" w:cs="Times New Roman"/>
                <w:i w:val="0"/>
                <w:iCs/>
                <w:color w:val="auto"/>
                <w:kern w:val="2"/>
                <w:sz w:val="24"/>
                <w:szCs w:val="24"/>
                <w:lang w:val="en-US" w:eastAsia="zh-CN" w:bidi="ar-SA"/>
              </w:rPr>
              <w:t>质量需求或产品的特性理解不准确，造成测试范围分析的误差，导致测试不到位或验证的标准不对。</w:t>
            </w:r>
          </w:p>
        </w:tc>
        <w:tc>
          <w:tcPr>
            <w:tcW w:w="3364" w:type="dxa"/>
            <w:noWrap w:val="0"/>
            <w:vAlign w:val="center"/>
          </w:tcPr>
          <w:p w14:paraId="57AB592E">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default" w:ascii="Times New Roman" w:hAnsi="Times New Roman" w:eastAsia="宋体" w:cs="Times New Roman"/>
                <w:i w:val="0"/>
                <w:iCs/>
                <w:color w:val="auto"/>
                <w:kern w:val="2"/>
                <w:sz w:val="24"/>
                <w:szCs w:val="24"/>
                <w:lang w:val="en-US" w:eastAsia="zh-CN" w:bidi="ar-SA"/>
              </w:rPr>
              <w:t>测试执行前，测试厂商应对有疑惑的点、不确定的需求点、测试范围及时与委托方沟通并书面确认。</w:t>
            </w:r>
          </w:p>
        </w:tc>
      </w:tr>
      <w:tr w14:paraId="39067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14:paraId="5572D12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napToGrid/>
                <w:kern w:val="2"/>
                <w:sz w:val="24"/>
                <w:szCs w:val="24"/>
              </w:rPr>
            </w:pPr>
            <w:r>
              <w:rPr>
                <w:rFonts w:hint="default" w:ascii="Times New Roman" w:hAnsi="Times New Roman" w:eastAsia="宋体" w:cs="Times New Roman"/>
                <w:snapToGrid/>
                <w:kern w:val="2"/>
                <w:sz w:val="24"/>
                <w:szCs w:val="24"/>
              </w:rPr>
              <w:t>2</w:t>
            </w:r>
          </w:p>
        </w:tc>
        <w:tc>
          <w:tcPr>
            <w:tcW w:w="4534" w:type="dxa"/>
            <w:noWrap w:val="0"/>
            <w:vAlign w:val="center"/>
          </w:tcPr>
          <w:p w14:paraId="53116C5A">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default" w:ascii="Times New Roman" w:hAnsi="Times New Roman" w:eastAsia="宋体" w:cs="Times New Roman"/>
                <w:i w:val="0"/>
                <w:iCs/>
                <w:color w:val="auto"/>
                <w:kern w:val="2"/>
                <w:sz w:val="24"/>
                <w:szCs w:val="24"/>
                <w:lang w:val="en-US" w:eastAsia="zh-CN" w:bidi="ar-SA"/>
              </w:rPr>
              <w:t>测试用例设计不到位，忽视了一些边界条件、深层次的逻辑、用户场景等</w:t>
            </w:r>
            <w:r>
              <w:rPr>
                <w:rFonts w:hint="eastAsia" w:ascii="Times New Roman" w:hAnsi="Times New Roman" w:eastAsia="宋体" w:cs="Times New Roman"/>
                <w:i w:val="0"/>
                <w:iCs/>
                <w:color w:val="auto"/>
                <w:kern w:val="2"/>
                <w:sz w:val="24"/>
                <w:szCs w:val="24"/>
                <w:lang w:val="en-US" w:eastAsia="zh-CN" w:bidi="ar-SA"/>
              </w:rPr>
              <w:t>。</w:t>
            </w:r>
          </w:p>
        </w:tc>
        <w:tc>
          <w:tcPr>
            <w:tcW w:w="3364" w:type="dxa"/>
            <w:noWrap w:val="0"/>
            <w:vAlign w:val="center"/>
          </w:tcPr>
          <w:p w14:paraId="5F527D1B">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eastAsia" w:ascii="Times New Roman" w:hAnsi="Times New Roman" w:eastAsia="宋体" w:cs="Times New Roman"/>
                <w:i w:val="0"/>
                <w:iCs/>
                <w:color w:val="auto"/>
                <w:kern w:val="2"/>
                <w:sz w:val="24"/>
                <w:szCs w:val="24"/>
                <w:lang w:val="en-US" w:eastAsia="zh-CN" w:bidi="ar-SA"/>
              </w:rPr>
              <w:t>邀请委托方、开发方等相关方一起评审和确认测试用例。</w:t>
            </w:r>
          </w:p>
        </w:tc>
      </w:tr>
      <w:tr w14:paraId="2FCB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14:paraId="4705AB3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3</w:t>
            </w:r>
          </w:p>
        </w:tc>
        <w:tc>
          <w:tcPr>
            <w:tcW w:w="4534" w:type="dxa"/>
            <w:noWrap w:val="0"/>
            <w:vAlign w:val="center"/>
          </w:tcPr>
          <w:p w14:paraId="0C54B4FB">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default" w:ascii="Times New Roman" w:hAnsi="Times New Roman" w:eastAsia="宋体" w:cs="Times New Roman"/>
                <w:i w:val="0"/>
                <w:iCs/>
                <w:color w:val="auto"/>
                <w:kern w:val="2"/>
                <w:sz w:val="24"/>
                <w:szCs w:val="24"/>
                <w:lang w:val="en-US" w:eastAsia="zh-CN" w:bidi="ar-SA"/>
              </w:rPr>
              <w:t>测试过程中人员角色过多，存在沟通不畅，表达不清楚的</w:t>
            </w:r>
            <w:r>
              <w:rPr>
                <w:rFonts w:hint="eastAsia" w:ascii="Times New Roman" w:hAnsi="Times New Roman" w:eastAsia="宋体" w:cs="Times New Roman"/>
                <w:i w:val="0"/>
                <w:iCs/>
                <w:color w:val="auto"/>
                <w:kern w:val="2"/>
                <w:sz w:val="24"/>
                <w:szCs w:val="24"/>
                <w:lang w:val="en-US" w:eastAsia="zh-CN" w:bidi="ar-SA"/>
              </w:rPr>
              <w:t>情况，导致项目延期。</w:t>
            </w:r>
          </w:p>
        </w:tc>
        <w:tc>
          <w:tcPr>
            <w:tcW w:w="3364" w:type="dxa"/>
            <w:noWrap w:val="0"/>
            <w:vAlign w:val="center"/>
          </w:tcPr>
          <w:p w14:paraId="2FB203B4">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eastAsia" w:ascii="Times New Roman" w:hAnsi="Times New Roman" w:eastAsia="宋体" w:cs="Times New Roman"/>
                <w:i w:val="0"/>
                <w:iCs/>
                <w:color w:val="auto"/>
                <w:kern w:val="2"/>
                <w:sz w:val="24"/>
                <w:szCs w:val="24"/>
                <w:lang w:val="en-US" w:eastAsia="zh-CN" w:bidi="ar-SA"/>
              </w:rPr>
              <w:t>测试厂商应与委托方达成项目信息透明化的共识，根据沟通计划要求定期同步项目进度给相关干系人。</w:t>
            </w:r>
          </w:p>
        </w:tc>
      </w:tr>
      <w:tr w14:paraId="3DEA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noWrap w:val="0"/>
            <w:vAlign w:val="center"/>
          </w:tcPr>
          <w:p w14:paraId="0CBD7FA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napToGrid/>
                <w:kern w:val="2"/>
                <w:sz w:val="24"/>
                <w:szCs w:val="24"/>
                <w:lang w:val="en-US" w:eastAsia="zh-CN"/>
              </w:rPr>
            </w:pPr>
            <w:r>
              <w:rPr>
                <w:rFonts w:hint="eastAsia" w:ascii="Times New Roman" w:hAnsi="Times New Roman" w:eastAsia="宋体" w:cs="Times New Roman"/>
                <w:snapToGrid/>
                <w:kern w:val="2"/>
                <w:sz w:val="24"/>
                <w:szCs w:val="24"/>
                <w:lang w:val="en-US" w:eastAsia="zh-CN"/>
              </w:rPr>
              <w:t>4</w:t>
            </w:r>
          </w:p>
        </w:tc>
        <w:tc>
          <w:tcPr>
            <w:tcW w:w="4534" w:type="dxa"/>
            <w:noWrap w:val="0"/>
            <w:vAlign w:val="center"/>
          </w:tcPr>
          <w:p w14:paraId="337A416A">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default" w:ascii="Times New Roman" w:hAnsi="Times New Roman" w:eastAsia="宋体" w:cs="Times New Roman"/>
                <w:i w:val="0"/>
                <w:iCs/>
                <w:color w:val="auto"/>
                <w:kern w:val="2"/>
                <w:sz w:val="24"/>
                <w:szCs w:val="24"/>
                <w:lang w:val="en-US" w:eastAsia="zh-CN" w:bidi="ar-SA"/>
              </w:rPr>
              <w:t>委托方加急或变更需求压缩测试时间，测试人员、测试环境、测试资源不能准时到位对测试计划造成影响。</w:t>
            </w:r>
          </w:p>
        </w:tc>
        <w:tc>
          <w:tcPr>
            <w:tcW w:w="3364" w:type="dxa"/>
            <w:noWrap w:val="0"/>
            <w:vAlign w:val="center"/>
          </w:tcPr>
          <w:p w14:paraId="23AC88C4">
            <w:pPr>
              <w:keepNext w:val="0"/>
              <w:keepLines w:val="0"/>
              <w:pageBreakBefore w:val="0"/>
              <w:widowControl w:val="0"/>
              <w:kinsoku/>
              <w:wordWrap/>
              <w:overflowPunct/>
              <w:topLinePunct w:val="0"/>
              <w:autoSpaceDN/>
              <w:bidi w:val="0"/>
              <w:adjustRightInd w:val="0"/>
              <w:snapToGrid/>
              <w:jc w:val="both"/>
              <w:textAlignment w:val="auto"/>
              <w:rPr>
                <w:rFonts w:hint="default" w:ascii="Times New Roman" w:hAnsi="Times New Roman" w:eastAsia="宋体" w:cs="Times New Roman"/>
                <w:i w:val="0"/>
                <w:iCs/>
                <w:color w:val="auto"/>
                <w:kern w:val="2"/>
                <w:sz w:val="24"/>
                <w:szCs w:val="24"/>
                <w:lang w:val="en-US" w:eastAsia="zh-CN" w:bidi="ar-SA"/>
              </w:rPr>
            </w:pPr>
            <w:r>
              <w:rPr>
                <w:rFonts w:hint="eastAsia" w:ascii="Times New Roman" w:hAnsi="Times New Roman" w:eastAsia="宋体" w:cs="Times New Roman"/>
                <w:i w:val="0"/>
                <w:iCs/>
                <w:color w:val="auto"/>
                <w:kern w:val="2"/>
                <w:sz w:val="24"/>
                <w:szCs w:val="24"/>
                <w:lang w:val="en-US" w:eastAsia="zh-CN" w:bidi="ar-SA"/>
              </w:rPr>
              <w:t>测试厂商项目负责人应沟通协调测试资源，加班或调动其他组成员保证项目进度，满足委托方要求。</w:t>
            </w:r>
          </w:p>
        </w:tc>
      </w:tr>
    </w:tbl>
    <w:p w14:paraId="5B26C7C5">
      <w:pPr>
        <w:numPr>
          <w:ilvl w:val="0"/>
          <w:numId w:val="0"/>
        </w:numPr>
        <w:ind w:leftChars="0"/>
        <w:rPr>
          <w:sz w:val="24"/>
          <w:szCs w:val="24"/>
        </w:rPr>
      </w:pPr>
    </w:p>
    <w:p w14:paraId="0D1D957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49E97">
    <w:pPr>
      <w:pStyle w:val="11"/>
      <w:jc w:val="both"/>
    </w:pPr>
    <w:r>
      <w:t>委托方</w:t>
    </w:r>
    <w:sdt>
      <w:sdtPr>
        <w:id w:val="215478881"/>
      </w:sdtPr>
      <w:sdtContent/>
    </w:sdt>
  </w:p>
  <w:p w14:paraId="4D4CD44B">
    <w:pPr>
      <w:pStyle w:val="11"/>
      <w:tabs>
        <w:tab w:val="left" w:pos="172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E2C7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9448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D5067">
    <w:pPr>
      <w:pStyle w:val="12"/>
      <w:pBdr>
        <w:bottom w:val="single" w:color="auto" w:sz="4" w:space="1"/>
      </w:pBdr>
      <w:spacing w:line="240" w:lineRule="auto"/>
      <w:jc w:val="left"/>
    </w:pPr>
    <w:r>
      <w:rPr>
        <w:rFonts w:hint="eastAsia"/>
        <w:lang w:val="en-US" w:eastAsia="zh-CN"/>
      </w:rPr>
      <w:t xml:space="preserve">测试方案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p>
  <w:p w14:paraId="691C8082">
    <w:pPr>
      <w:pStyle w:val="12"/>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2F10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61FA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5F5A7"/>
    <w:multiLevelType w:val="singleLevel"/>
    <w:tmpl w:val="9515F5A7"/>
    <w:lvl w:ilvl="0" w:tentative="0">
      <w:start w:val="1"/>
      <w:numFmt w:val="decimal"/>
      <w:suff w:val="nothing"/>
      <w:lvlText w:val="（%1）"/>
      <w:lvlJc w:val="left"/>
    </w:lvl>
  </w:abstractNum>
  <w:abstractNum w:abstractNumId="1">
    <w:nsid w:val="EF6B52ED"/>
    <w:multiLevelType w:val="singleLevel"/>
    <w:tmpl w:val="EF6B52ED"/>
    <w:lvl w:ilvl="0" w:tentative="0">
      <w:start w:val="1"/>
      <w:numFmt w:val="decimal"/>
      <w:suff w:val="nothing"/>
      <w:lvlText w:val="（%1）"/>
      <w:lvlJc w:val="left"/>
    </w:lvl>
  </w:abstractNum>
  <w:abstractNum w:abstractNumId="2">
    <w:nsid w:val="35BA3EFB"/>
    <w:multiLevelType w:val="singleLevel"/>
    <w:tmpl w:val="35BA3EFB"/>
    <w:lvl w:ilvl="0" w:tentative="0">
      <w:start w:val="1"/>
      <w:numFmt w:val="decimal"/>
      <w:suff w:val="nothing"/>
      <w:lvlText w:val="（%1）"/>
      <w:lvlJc w:val="left"/>
    </w:lvl>
  </w:abstractNum>
  <w:abstractNum w:abstractNumId="3">
    <w:nsid w:val="3ABBE34B"/>
    <w:multiLevelType w:val="multilevel"/>
    <w:tmpl w:val="3ABBE34B"/>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pStyle w:val="5"/>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4">
    <w:nsid w:val="3B46E8D0"/>
    <w:multiLevelType w:val="singleLevel"/>
    <w:tmpl w:val="3B46E8D0"/>
    <w:lvl w:ilvl="0" w:tentative="0">
      <w:start w:val="1"/>
      <w:numFmt w:val="decimal"/>
      <w:suff w:val="nothing"/>
      <w:lvlText w:val="（%1）"/>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FFB6FFF"/>
    <w:rsid w:val="177A6A9E"/>
    <w:rsid w:val="62C63739"/>
    <w:rsid w:val="77824B22"/>
    <w:rsid w:val="CFFB6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spacing w:line="360" w:lineRule="auto"/>
    </w:pPr>
    <w:rPr>
      <w:rFonts w:ascii="Times New Roman" w:hAnsi="Times New Roman" w:eastAsia="宋体" w:cs="Times New Roman"/>
      <w:snapToGrid w:val="0"/>
      <w:sz w:val="21"/>
      <w:szCs w:val="21"/>
      <w:lang w:val="en-US" w:eastAsia="zh-CN" w:bidi="ar-SA"/>
    </w:rPr>
  </w:style>
  <w:style w:type="paragraph" w:styleId="3">
    <w:name w:val="heading 1"/>
    <w:basedOn w:val="1"/>
    <w:next w:val="4"/>
    <w:qFormat/>
    <w:uiPriority w:val="0"/>
    <w:pPr>
      <w:keepNext/>
      <w:numPr>
        <w:ilvl w:val="0"/>
        <w:numId w:val="1"/>
      </w:numPr>
      <w:spacing w:before="240" w:after="60"/>
      <w:ind w:left="432" w:hanging="432"/>
      <w:outlineLvl w:val="0"/>
    </w:pPr>
    <w:rPr>
      <w:b/>
      <w:kern w:val="28"/>
      <w:sz w:val="32"/>
    </w:rPr>
  </w:style>
  <w:style w:type="paragraph" w:styleId="4">
    <w:name w:val="heading 2"/>
    <w:basedOn w:val="1"/>
    <w:next w:val="1"/>
    <w:unhideWhenUsed/>
    <w:qFormat/>
    <w:uiPriority w:val="0"/>
    <w:pPr>
      <w:keepNext/>
      <w:numPr>
        <w:ilvl w:val="1"/>
        <w:numId w:val="1"/>
      </w:numPr>
      <w:spacing w:before="240" w:after="60"/>
      <w:ind w:left="575" w:hanging="575"/>
      <w:outlineLvl w:val="1"/>
    </w:pPr>
    <w:rPr>
      <w:rFonts w:ascii="Times New Roman" w:hAnsi="Times New Roman" w:eastAsia="宋体"/>
      <w:b/>
      <w:sz w:val="32"/>
    </w:rPr>
  </w:style>
  <w:style w:type="paragraph" w:styleId="5">
    <w:name w:val="heading 3"/>
    <w:basedOn w:val="6"/>
    <w:next w:val="1"/>
    <w:unhideWhenUsed/>
    <w:qFormat/>
    <w:uiPriority w:val="0"/>
    <w:pPr>
      <w:keepNext/>
      <w:keepLines/>
      <w:numPr>
        <w:ilvl w:val="2"/>
        <w:numId w:val="1"/>
      </w:numPr>
      <w:spacing w:before="260" w:after="260" w:line="416" w:lineRule="auto"/>
      <w:ind w:left="720" w:hanging="720"/>
      <w:outlineLvl w:val="2"/>
    </w:pPr>
    <w:rPr>
      <w:rFonts w:ascii="Times New Roman" w:hAnsi="Times New Roman" w:eastAsia="宋体"/>
      <w:b/>
      <w:bCs/>
      <w:sz w:val="30"/>
      <w:szCs w:val="32"/>
    </w:rPr>
  </w:style>
  <w:style w:type="character" w:default="1" w:styleId="17">
    <w:name w:val="Default Paragraph Font"/>
    <w:semiHidden/>
    <w:uiPriority w:val="0"/>
  </w:style>
  <w:style w:type="table" w:default="1" w:styleId="15">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widowControl/>
      <w:autoSpaceDE/>
      <w:autoSpaceDN/>
      <w:adjustRightInd/>
      <w:spacing w:before="120" w:after="120" w:line="240" w:lineRule="auto"/>
    </w:pPr>
    <w:rPr>
      <w:rFonts w:ascii="Arial" w:hAnsi="Arial"/>
      <w:b/>
      <w:bCs/>
      <w:caps/>
      <w:snapToGrid/>
      <w:sz w:val="20"/>
      <w:szCs w:val="20"/>
    </w:rPr>
  </w:style>
  <w:style w:type="paragraph" w:styleId="6">
    <w:name w:val="Normal (Web)"/>
    <w:basedOn w:val="1"/>
    <w:qFormat/>
    <w:uiPriority w:val="0"/>
    <w:pPr>
      <w:spacing w:beforeAutospacing="1" w:afterAutospacing="1"/>
    </w:pPr>
    <w:rPr>
      <w:sz w:val="24"/>
    </w:rPr>
  </w:style>
  <w:style w:type="paragraph" w:styleId="7">
    <w:name w:val="Body Text"/>
    <w:basedOn w:val="1"/>
    <w:next w:val="8"/>
    <w:qFormat/>
    <w:uiPriority w:val="0"/>
    <w:pPr>
      <w:spacing w:after="120"/>
    </w:pPr>
  </w:style>
  <w:style w:type="paragraph" w:styleId="8">
    <w:name w:val="Title"/>
    <w:basedOn w:val="1"/>
    <w:next w:val="1"/>
    <w:qFormat/>
    <w:uiPriority w:val="0"/>
    <w:pPr>
      <w:adjustRightInd/>
      <w:spacing w:before="240" w:after="60"/>
      <w:ind w:firstLine="200" w:firstLineChars="200"/>
      <w:jc w:val="center"/>
      <w:outlineLvl w:val="0"/>
    </w:pPr>
    <w:rPr>
      <w:rFonts w:ascii="Arial" w:hAnsi="Arial" w:eastAsia="黑体"/>
      <w:b/>
      <w:bCs/>
      <w:sz w:val="32"/>
      <w:szCs w:val="32"/>
      <w:lang w:val="zh-CN"/>
    </w:rPr>
  </w:style>
  <w:style w:type="paragraph" w:styleId="9">
    <w:name w:val="Body Text Indent"/>
    <w:basedOn w:val="1"/>
    <w:qFormat/>
    <w:uiPriority w:val="0"/>
    <w:pPr>
      <w:ind w:left="900"/>
    </w:pPr>
  </w:style>
  <w:style w:type="paragraph" w:styleId="10">
    <w:name w:val="Plain Text"/>
    <w:basedOn w:val="1"/>
    <w:qFormat/>
    <w:uiPriority w:val="99"/>
    <w:rPr>
      <w:rFonts w:ascii="宋体" w:hAnsi="Courier New" w:cs="Courier New"/>
    </w:rPr>
  </w:style>
  <w:style w:type="paragraph" w:styleId="11">
    <w:name w:val="footer"/>
    <w:basedOn w:val="1"/>
    <w:qFormat/>
    <w:uiPriority w:val="0"/>
    <w:pPr>
      <w:tabs>
        <w:tab w:val="center" w:pos="4153"/>
        <w:tab w:val="right" w:pos="8306"/>
      </w:tabs>
      <w:snapToGrid w:val="0"/>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2"/>
    <w:basedOn w:val="1"/>
    <w:next w:val="1"/>
    <w:qFormat/>
    <w:uiPriority w:val="39"/>
    <w:pPr>
      <w:widowControl/>
      <w:autoSpaceDE/>
      <w:autoSpaceDN/>
      <w:adjustRightInd/>
      <w:spacing w:line="240" w:lineRule="auto"/>
      <w:ind w:left="240"/>
    </w:pPr>
    <w:rPr>
      <w:rFonts w:ascii="Arial" w:hAnsi="Arial"/>
      <w:smallCaps/>
      <w:snapToGrid/>
      <w:sz w:val="20"/>
      <w:szCs w:val="20"/>
    </w:rPr>
  </w:style>
  <w:style w:type="paragraph" w:styleId="14">
    <w:name w:val="Body Text First Indent 2"/>
    <w:basedOn w:val="1"/>
    <w:qFormat/>
    <w:uiPriority w:val="99"/>
    <w:pPr>
      <w:tabs>
        <w:tab w:val="right" w:pos="8640"/>
      </w:tabs>
      <w:spacing w:before="120"/>
      <w:ind w:left="200" w:firstLine="420" w:firstLineChars="200"/>
    </w:pPr>
    <w:rPr>
      <w:sz w:val="24"/>
    </w:rPr>
  </w:style>
  <w:style w:type="table" w:styleId="16">
    <w:name w:val="Table Grid"/>
    <w:basedOn w:val="1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标题2"/>
    <w:basedOn w:val="1"/>
    <w:qFormat/>
    <w:uiPriority w:val="0"/>
    <w:pPr>
      <w:autoSpaceDE/>
      <w:autoSpaceDN/>
      <w:adjustRightInd/>
      <w:spacing w:line="240" w:lineRule="auto"/>
    </w:pPr>
    <w:rPr>
      <w:b/>
      <w:snapToGrid/>
      <w:kern w:val="2"/>
      <w:sz w:val="48"/>
      <w:szCs w:val="24"/>
    </w:rPr>
  </w:style>
  <w:style w:type="paragraph" w:customStyle="1" w:styleId="19">
    <w:name w:val="模板普通正文"/>
    <w:basedOn w:val="9"/>
    <w:next w:val="1"/>
    <w:qFormat/>
    <w:uiPriority w:val="0"/>
    <w:pPr>
      <w:tabs>
        <w:tab w:val="left" w:pos="700"/>
      </w:tabs>
      <w:spacing w:beforeLines="50" w:after="10"/>
      <w:ind w:firstLine="490" w:firstLineChars="175"/>
      <w:jc w:val="left"/>
    </w:pPr>
  </w:style>
  <w:style w:type="paragraph" w:customStyle="1" w:styleId="20">
    <w:name w:val="Body Text First Indent1"/>
    <w:basedOn w:val="7"/>
    <w:qFormat/>
    <w:uiPriority w:val="0"/>
    <w:pPr>
      <w:suppressAutoHyphens/>
      <w:autoSpaceDE/>
      <w:autoSpaceDN/>
      <w:adjustRightInd/>
      <w:spacing w:line="240" w:lineRule="auto"/>
      <w:ind w:firstLine="420"/>
      <w:jc w:val="both"/>
    </w:pPr>
    <w:rPr>
      <w:b/>
      <w:snapToGrid/>
      <w:kern w:val="1"/>
      <w:sz w:val="18"/>
      <w:szCs w:val="20"/>
      <w:lang w:val="zh-CN" w:eastAsia="ar-SA"/>
    </w:rPr>
  </w:style>
  <w:style w:type="paragraph" w:customStyle="1" w:styleId="21">
    <w:name w:val="表格正文"/>
    <w:basedOn w:val="1"/>
    <w:qFormat/>
    <w:uiPriority w:val="0"/>
    <w:pPr>
      <w:adjustRightInd w:val="0"/>
      <w:snapToGrid w:val="0"/>
      <w:spacing w:line="288" w:lineRule="auto"/>
    </w:pPr>
    <w:rPr>
      <w:kern w:val="0"/>
      <w:sz w:val="24"/>
      <w:szCs w:val="24"/>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4</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2026-05-07T14:03:00Z</dcterms:created>
  <dc:creator>lucky</dc:creator>
  <cp:lastModifiedBy>Lenovo</cp:lastModifiedBy>
  <dcterms:modified xsi:type="dcterms:W3CDTF">2026-05-08T07:20:46Z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B748543F9F4E4824B02A928EFE12E5F9_13</vt:lpwstr>
  </property>
</Properties>
</file>