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E09FBB">
      <w:pPr>
        <w:pStyle w:val="6"/>
        <w:spacing w:line="272" w:lineRule="auto"/>
        <w:jc w:val="both"/>
        <w:rPr>
          <w:rFonts w:ascii="Times New Roman" w:hAnsi="Times New Roman" w:eastAsia="宋体" w:cs="Times New Roman"/>
          <w:lang w:eastAsia="zh-CN"/>
        </w:rPr>
      </w:pPr>
    </w:p>
    <w:p w14:paraId="20C67A51">
      <w:pPr>
        <w:pStyle w:val="6"/>
        <w:spacing w:line="272" w:lineRule="auto"/>
        <w:jc w:val="both"/>
        <w:rPr>
          <w:rFonts w:ascii="Times New Roman" w:hAnsi="Times New Roman" w:eastAsia="宋体" w:cs="Times New Roman"/>
          <w:lang w:eastAsia="zh-CN"/>
        </w:rPr>
      </w:pPr>
    </w:p>
    <w:p w14:paraId="70678EFB">
      <w:pPr>
        <w:pStyle w:val="6"/>
        <w:spacing w:line="272" w:lineRule="auto"/>
        <w:jc w:val="both"/>
        <w:rPr>
          <w:rFonts w:ascii="Times New Roman" w:hAnsi="Times New Roman" w:eastAsia="宋体" w:cs="Times New Roman"/>
          <w:lang w:eastAsia="zh-CN"/>
        </w:rPr>
      </w:pPr>
    </w:p>
    <w:p w14:paraId="22ACDFDC">
      <w:pPr>
        <w:pStyle w:val="6"/>
        <w:spacing w:line="272" w:lineRule="auto"/>
        <w:jc w:val="both"/>
        <w:rPr>
          <w:rFonts w:ascii="Times New Roman" w:hAnsi="Times New Roman" w:eastAsia="宋体" w:cs="Times New Roman"/>
          <w:lang w:eastAsia="zh-CN"/>
        </w:rPr>
      </w:pPr>
    </w:p>
    <w:p w14:paraId="7D64F15F">
      <w:pPr>
        <w:pStyle w:val="6"/>
        <w:spacing w:line="272" w:lineRule="auto"/>
        <w:jc w:val="both"/>
        <w:rPr>
          <w:rFonts w:ascii="Times New Roman" w:hAnsi="Times New Roman" w:eastAsia="宋体" w:cs="Times New Roman"/>
          <w:lang w:eastAsia="zh-CN"/>
        </w:rPr>
      </w:pPr>
    </w:p>
    <w:p w14:paraId="4568C294">
      <w:pPr>
        <w:pStyle w:val="6"/>
        <w:spacing w:line="272" w:lineRule="auto"/>
        <w:jc w:val="both"/>
        <w:rPr>
          <w:rFonts w:ascii="Times New Roman" w:hAnsi="Times New Roman" w:eastAsia="宋体" w:cs="Times New Roman"/>
          <w:lang w:eastAsia="zh-CN"/>
        </w:rPr>
      </w:pPr>
    </w:p>
    <w:p w14:paraId="3EE902E7">
      <w:pPr>
        <w:pStyle w:val="6"/>
        <w:spacing w:line="272" w:lineRule="auto"/>
        <w:jc w:val="both"/>
        <w:rPr>
          <w:rFonts w:ascii="Times New Roman" w:hAnsi="Times New Roman" w:eastAsia="宋体" w:cs="Times New Roman"/>
          <w:lang w:eastAsia="zh-CN"/>
        </w:rPr>
      </w:pPr>
    </w:p>
    <w:p w14:paraId="70259528">
      <w:pPr>
        <w:pStyle w:val="6"/>
        <w:spacing w:line="272" w:lineRule="auto"/>
        <w:jc w:val="both"/>
        <w:rPr>
          <w:rFonts w:hint="eastAsia" w:ascii="Times New Roman" w:hAnsi="Times New Roman" w:eastAsia="宋体" w:cs="Times New Roman"/>
          <w:lang w:eastAsia="zh-CN"/>
        </w:rPr>
      </w:pPr>
    </w:p>
    <w:p w14:paraId="6D5C90CA">
      <w:pPr>
        <w:pStyle w:val="6"/>
        <w:spacing w:line="272" w:lineRule="auto"/>
        <w:jc w:val="both"/>
        <w:rPr>
          <w:rFonts w:ascii="Times New Roman" w:hAnsi="Times New Roman" w:eastAsia="宋体" w:cs="Times New Roman"/>
        </w:rPr>
      </w:pPr>
    </w:p>
    <w:p w14:paraId="132B821B">
      <w:pPr>
        <w:pStyle w:val="6"/>
        <w:spacing w:line="272" w:lineRule="auto"/>
        <w:jc w:val="both"/>
        <w:rPr>
          <w:rFonts w:ascii="Times New Roman" w:hAnsi="Times New Roman" w:eastAsia="宋体" w:cs="Times New Roman"/>
        </w:rPr>
      </w:pPr>
    </w:p>
    <w:p w14:paraId="6D895808">
      <w:pPr>
        <w:pStyle w:val="2"/>
        <w:widowControl/>
        <w:shd w:val="clear" w:color="auto" w:fill="FFFFFF"/>
        <w:spacing w:beforeAutospacing="0" w:afterAutospacing="0" w:line="510" w:lineRule="atLeast"/>
        <w:jc w:val="center"/>
        <w:rPr>
          <w:rFonts w:cs="Segoe UI"/>
          <w:color w:val="0F1115"/>
          <w:shd w:val="clear" w:color="auto" w:fill="FFFFFF"/>
        </w:rPr>
      </w:pPr>
      <w:r>
        <w:rPr>
          <w:rFonts w:hint="default" w:cs="Segoe UI"/>
          <w:color w:val="0F1115"/>
          <w:shd w:val="clear" w:color="auto" w:fill="FFFFFF"/>
        </w:rPr>
        <w:t>现场成型式功能性多层复合</w:t>
      </w:r>
    </w:p>
    <w:p w14:paraId="4A8D3B0E">
      <w:pPr>
        <w:pStyle w:val="2"/>
        <w:widowControl/>
        <w:shd w:val="clear" w:color="auto" w:fill="FFFFFF"/>
        <w:spacing w:beforeAutospacing="0" w:afterAutospacing="0" w:line="510" w:lineRule="atLeast"/>
        <w:jc w:val="center"/>
        <w:rPr>
          <w:rFonts w:cs="Segoe UI"/>
          <w:color w:val="0F1115"/>
        </w:rPr>
      </w:pPr>
      <w:r>
        <w:rPr>
          <w:rFonts w:hint="default" w:cs="Segoe UI"/>
          <w:color w:val="0F1115"/>
          <w:shd w:val="clear" w:color="auto" w:fill="FFFFFF"/>
        </w:rPr>
        <w:t>电缆防水护套材料的试制和测试服务</w:t>
      </w:r>
    </w:p>
    <w:p w14:paraId="19E611F3">
      <w:pPr>
        <w:pStyle w:val="6"/>
        <w:spacing w:line="261" w:lineRule="auto"/>
        <w:jc w:val="both"/>
        <w:rPr>
          <w:rFonts w:ascii="Times New Roman" w:hAnsi="Times New Roman" w:eastAsia="宋体" w:cs="Times New Roman"/>
          <w:lang w:eastAsia="zh-CN"/>
        </w:rPr>
      </w:pPr>
    </w:p>
    <w:p w14:paraId="2A4B4CB4">
      <w:pPr>
        <w:pStyle w:val="6"/>
        <w:spacing w:line="261" w:lineRule="auto"/>
        <w:jc w:val="both"/>
        <w:rPr>
          <w:rFonts w:ascii="Times New Roman" w:hAnsi="Times New Roman" w:eastAsia="宋体" w:cs="Times New Roman"/>
          <w:lang w:eastAsia="zh-CN"/>
        </w:rPr>
      </w:pPr>
    </w:p>
    <w:p w14:paraId="25CA5C6D">
      <w:pPr>
        <w:pStyle w:val="6"/>
        <w:spacing w:line="262" w:lineRule="auto"/>
        <w:jc w:val="both"/>
        <w:rPr>
          <w:rFonts w:ascii="Times New Roman" w:hAnsi="Times New Roman" w:eastAsia="宋体" w:cs="Times New Roman"/>
          <w:lang w:eastAsia="zh-CN"/>
        </w:rPr>
      </w:pPr>
    </w:p>
    <w:p w14:paraId="4C352A3C">
      <w:pPr>
        <w:pStyle w:val="6"/>
        <w:spacing w:line="262" w:lineRule="auto"/>
        <w:jc w:val="both"/>
        <w:rPr>
          <w:rFonts w:ascii="Times New Roman" w:hAnsi="Times New Roman" w:eastAsia="宋体" w:cs="Times New Roman"/>
          <w:lang w:eastAsia="zh-CN"/>
        </w:rPr>
      </w:pPr>
      <w:bookmarkStart w:id="1" w:name="_GoBack"/>
      <w:bookmarkEnd w:id="1"/>
    </w:p>
    <w:p w14:paraId="1D17445F">
      <w:pPr>
        <w:pStyle w:val="6"/>
        <w:spacing w:line="262" w:lineRule="auto"/>
        <w:jc w:val="both"/>
        <w:rPr>
          <w:rFonts w:ascii="Times New Roman" w:hAnsi="Times New Roman" w:eastAsia="宋体" w:cs="Times New Roman"/>
          <w:lang w:eastAsia="zh-CN"/>
        </w:rPr>
      </w:pPr>
    </w:p>
    <w:p w14:paraId="347DAC1E">
      <w:pPr>
        <w:pStyle w:val="6"/>
        <w:spacing w:line="262" w:lineRule="auto"/>
        <w:jc w:val="both"/>
        <w:rPr>
          <w:rFonts w:ascii="Times New Roman" w:hAnsi="Times New Roman" w:eastAsia="宋体" w:cs="Times New Roman"/>
          <w:lang w:eastAsia="zh-CN"/>
        </w:rPr>
      </w:pPr>
    </w:p>
    <w:p w14:paraId="53FAC1AE">
      <w:pPr>
        <w:pStyle w:val="6"/>
        <w:spacing w:line="262" w:lineRule="auto"/>
        <w:jc w:val="both"/>
        <w:rPr>
          <w:rFonts w:ascii="Times New Roman" w:hAnsi="Times New Roman" w:eastAsia="宋体" w:cs="Times New Roman"/>
          <w:lang w:eastAsia="zh-CN"/>
        </w:rPr>
      </w:pPr>
    </w:p>
    <w:p w14:paraId="4EFEA38C">
      <w:pPr>
        <w:pStyle w:val="6"/>
        <w:spacing w:line="262" w:lineRule="auto"/>
        <w:jc w:val="both"/>
        <w:rPr>
          <w:rFonts w:hint="eastAsia" w:ascii="Times New Roman" w:hAnsi="Times New Roman" w:eastAsia="宋体" w:cs="Times New Roman"/>
          <w:lang w:eastAsia="zh-CN"/>
        </w:rPr>
      </w:pPr>
    </w:p>
    <w:p w14:paraId="5F487C91">
      <w:pPr>
        <w:spacing w:before="169" w:line="223" w:lineRule="auto"/>
        <w:ind w:left="4669"/>
        <w:rPr>
          <w:rFonts w:ascii="Times New Roman" w:hAnsi="Times New Roman" w:eastAsia="宋体" w:cs="Times New Roman"/>
          <w:sz w:val="52"/>
          <w:szCs w:val="52"/>
        </w:rPr>
      </w:pPr>
      <w:r>
        <w:rPr>
          <w:rFonts w:ascii="Times New Roman" w:hAnsi="Times New Roman" w:eastAsia="宋体" w:cs="Times New Roman"/>
          <w:b/>
          <w:bCs/>
          <w:spacing w:val="-8"/>
          <w:sz w:val="52"/>
          <w:szCs w:val="52"/>
        </w:rPr>
        <w:t>技术规范书</w:t>
      </w:r>
    </w:p>
    <w:p w14:paraId="7ADF9EA3">
      <w:pPr>
        <w:pStyle w:val="6"/>
        <w:spacing w:line="261" w:lineRule="auto"/>
        <w:jc w:val="both"/>
        <w:rPr>
          <w:rFonts w:ascii="Times New Roman" w:hAnsi="Times New Roman" w:eastAsia="宋体" w:cs="Times New Roman"/>
          <w:lang w:eastAsia="zh-CN"/>
        </w:rPr>
      </w:pPr>
    </w:p>
    <w:p w14:paraId="6FD5DCDB">
      <w:pPr>
        <w:pStyle w:val="6"/>
        <w:spacing w:line="261" w:lineRule="auto"/>
        <w:jc w:val="both"/>
        <w:rPr>
          <w:rFonts w:ascii="Times New Roman" w:hAnsi="Times New Roman" w:eastAsia="宋体" w:cs="Times New Roman"/>
          <w:lang w:eastAsia="zh-CN"/>
        </w:rPr>
      </w:pPr>
    </w:p>
    <w:p w14:paraId="7A86B152">
      <w:pPr>
        <w:pStyle w:val="6"/>
        <w:spacing w:line="262" w:lineRule="auto"/>
        <w:jc w:val="both"/>
        <w:rPr>
          <w:rFonts w:ascii="Times New Roman" w:hAnsi="Times New Roman" w:eastAsia="宋体" w:cs="Times New Roman"/>
          <w:lang w:eastAsia="zh-CN"/>
        </w:rPr>
      </w:pPr>
    </w:p>
    <w:p w14:paraId="1C4D890F">
      <w:pPr>
        <w:spacing w:before="169" w:line="223" w:lineRule="auto"/>
        <w:ind w:left="4442"/>
        <w:rPr>
          <w:rFonts w:ascii="Times New Roman" w:hAnsi="Times New Roman" w:eastAsia="宋体" w:cs="Times New Roman"/>
          <w:sz w:val="52"/>
          <w:szCs w:val="52"/>
        </w:rPr>
      </w:pPr>
    </w:p>
    <w:p w14:paraId="658FB813">
      <w:pPr>
        <w:pStyle w:val="6"/>
        <w:spacing w:line="338" w:lineRule="auto"/>
        <w:jc w:val="both"/>
        <w:rPr>
          <w:rFonts w:ascii="Times New Roman" w:hAnsi="Times New Roman" w:eastAsia="宋体" w:cs="Times New Roman"/>
          <w:lang w:eastAsia="zh-CN"/>
        </w:rPr>
      </w:pPr>
    </w:p>
    <w:p w14:paraId="55959083">
      <w:pPr>
        <w:pStyle w:val="6"/>
        <w:spacing w:line="339" w:lineRule="auto"/>
        <w:jc w:val="both"/>
        <w:rPr>
          <w:rFonts w:ascii="Times New Roman" w:hAnsi="Times New Roman" w:eastAsia="宋体" w:cs="Times New Roman"/>
          <w:lang w:eastAsia="zh-CN"/>
        </w:rPr>
      </w:pPr>
    </w:p>
    <w:p w14:paraId="65D5C2BC">
      <w:pPr>
        <w:spacing w:before="113" w:line="227" w:lineRule="auto"/>
        <w:ind w:left="3775"/>
        <w:rPr>
          <w:rFonts w:ascii="Times New Roman" w:hAnsi="Times New Roman" w:eastAsia="宋体" w:cs="Times New Roman"/>
          <w:sz w:val="35"/>
          <w:szCs w:val="35"/>
        </w:rPr>
      </w:pPr>
      <w:r>
        <w:rPr>
          <w:rFonts w:ascii="Times New Roman" w:hAnsi="Times New Roman" w:eastAsia="宋体" w:cs="Times New Roman"/>
          <w:b/>
          <w:bCs/>
          <w:spacing w:val="4"/>
          <w:sz w:val="35"/>
          <w:szCs w:val="35"/>
        </w:rPr>
        <w:t>版本号：202</w:t>
      </w:r>
      <w:r>
        <w:rPr>
          <w:rFonts w:hint="eastAsia" w:ascii="Times New Roman" w:hAnsi="Times New Roman" w:eastAsia="宋体" w:cs="Times New Roman"/>
          <w:b/>
          <w:bCs/>
          <w:spacing w:val="4"/>
          <w:sz w:val="35"/>
          <w:szCs w:val="35"/>
        </w:rPr>
        <w:t>6</w:t>
      </w:r>
      <w:r>
        <w:rPr>
          <w:rFonts w:ascii="Times New Roman" w:hAnsi="Times New Roman" w:eastAsia="宋体" w:cs="Times New Roman"/>
          <w:b/>
          <w:bCs/>
          <w:spacing w:val="4"/>
          <w:sz w:val="35"/>
          <w:szCs w:val="35"/>
        </w:rPr>
        <w:t xml:space="preserve"> 版</w:t>
      </w:r>
      <w:r>
        <w:rPr>
          <w:rFonts w:ascii="Times New Roman" w:hAnsi="Times New Roman" w:eastAsia="宋体" w:cs="Times New Roman"/>
          <w:spacing w:val="-78"/>
          <w:sz w:val="35"/>
          <w:szCs w:val="35"/>
        </w:rPr>
        <w:t xml:space="preserve"> </w:t>
      </w:r>
      <w:r>
        <w:rPr>
          <w:rFonts w:ascii="Times New Roman" w:hAnsi="Times New Roman" w:eastAsia="宋体" w:cs="Times New Roman"/>
          <w:b/>
          <w:bCs/>
          <w:spacing w:val="4"/>
          <w:sz w:val="35"/>
          <w:szCs w:val="35"/>
        </w:rPr>
        <w:t>V1.0</w:t>
      </w:r>
    </w:p>
    <w:p w14:paraId="549C9BA2">
      <w:pPr>
        <w:pStyle w:val="6"/>
        <w:spacing w:line="277" w:lineRule="auto"/>
        <w:jc w:val="both"/>
        <w:rPr>
          <w:rFonts w:ascii="Times New Roman" w:hAnsi="Times New Roman" w:eastAsia="宋体" w:cs="Times New Roman"/>
          <w:lang w:eastAsia="zh-CN"/>
        </w:rPr>
      </w:pPr>
    </w:p>
    <w:p w14:paraId="170B80ED">
      <w:pPr>
        <w:pStyle w:val="6"/>
        <w:spacing w:line="277" w:lineRule="auto"/>
        <w:jc w:val="both"/>
        <w:rPr>
          <w:rFonts w:ascii="Times New Roman" w:hAnsi="Times New Roman" w:eastAsia="宋体" w:cs="Times New Roman"/>
          <w:lang w:eastAsia="zh-CN"/>
        </w:rPr>
      </w:pPr>
    </w:p>
    <w:p w14:paraId="2F5DCD3B">
      <w:pPr>
        <w:spacing w:before="114" w:line="226" w:lineRule="auto"/>
        <w:ind w:left="3769"/>
        <w:rPr>
          <w:rFonts w:ascii="Times New Roman" w:hAnsi="Times New Roman" w:eastAsia="宋体" w:cs="Times New Roman"/>
          <w:sz w:val="35"/>
          <w:szCs w:val="35"/>
        </w:rPr>
      </w:pPr>
      <w:r>
        <w:rPr>
          <w:rFonts w:ascii="Times New Roman" w:hAnsi="Times New Roman" w:eastAsia="宋体" w:cs="Times New Roman"/>
          <w:b/>
          <w:bCs/>
          <w:sz w:val="35"/>
          <w:szCs w:val="35"/>
        </w:rPr>
        <w:t>编号：</w:t>
      </w:r>
    </w:p>
    <w:p w14:paraId="3C970EB3">
      <w:pPr>
        <w:pStyle w:val="6"/>
        <w:spacing w:line="260" w:lineRule="auto"/>
        <w:jc w:val="both"/>
        <w:rPr>
          <w:rFonts w:ascii="Times New Roman" w:hAnsi="Times New Roman" w:eastAsia="宋体" w:cs="Times New Roman"/>
          <w:lang w:eastAsia="zh-CN"/>
        </w:rPr>
      </w:pPr>
    </w:p>
    <w:p w14:paraId="0A1BC0B2">
      <w:pPr>
        <w:pStyle w:val="6"/>
        <w:spacing w:line="260" w:lineRule="auto"/>
        <w:jc w:val="both"/>
        <w:rPr>
          <w:rFonts w:ascii="Times New Roman" w:hAnsi="Times New Roman" w:eastAsia="宋体" w:cs="Times New Roman"/>
          <w:lang w:eastAsia="zh-CN"/>
        </w:rPr>
      </w:pPr>
    </w:p>
    <w:p w14:paraId="65BC3412">
      <w:pPr>
        <w:pStyle w:val="6"/>
        <w:spacing w:line="260" w:lineRule="auto"/>
        <w:jc w:val="both"/>
        <w:rPr>
          <w:rFonts w:ascii="Times New Roman" w:hAnsi="Times New Roman" w:eastAsia="宋体" w:cs="Times New Roman"/>
          <w:lang w:eastAsia="zh-CN"/>
        </w:rPr>
      </w:pPr>
    </w:p>
    <w:p w14:paraId="5E4A640E">
      <w:pPr>
        <w:pStyle w:val="6"/>
        <w:spacing w:line="260" w:lineRule="auto"/>
        <w:jc w:val="both"/>
        <w:rPr>
          <w:rFonts w:ascii="Times New Roman" w:hAnsi="Times New Roman" w:eastAsia="宋体" w:cs="Times New Roman"/>
          <w:lang w:eastAsia="zh-CN"/>
        </w:rPr>
      </w:pPr>
    </w:p>
    <w:p w14:paraId="66ED523D">
      <w:pPr>
        <w:pStyle w:val="6"/>
        <w:spacing w:line="261" w:lineRule="auto"/>
        <w:jc w:val="both"/>
        <w:rPr>
          <w:rFonts w:ascii="Times New Roman" w:hAnsi="Times New Roman" w:eastAsia="宋体" w:cs="Times New Roman"/>
          <w:lang w:eastAsia="zh-CN"/>
        </w:rPr>
      </w:pPr>
    </w:p>
    <w:p w14:paraId="3978DEA1">
      <w:pPr>
        <w:pStyle w:val="6"/>
        <w:spacing w:line="261" w:lineRule="auto"/>
        <w:jc w:val="both"/>
        <w:rPr>
          <w:rFonts w:ascii="Times New Roman" w:hAnsi="Times New Roman" w:eastAsia="宋体" w:cs="Times New Roman"/>
          <w:lang w:eastAsia="zh-CN"/>
        </w:rPr>
      </w:pPr>
    </w:p>
    <w:p w14:paraId="1CCDFAC7">
      <w:pPr>
        <w:spacing w:before="98" w:line="221" w:lineRule="auto"/>
        <w:jc w:val="center"/>
        <w:rPr>
          <w:rFonts w:ascii="Times New Roman" w:hAnsi="Times New Roman" w:eastAsia="宋体" w:cs="Times New Roman"/>
          <w:b/>
          <w:bCs/>
          <w:spacing w:val="56"/>
          <w:w w:val="125"/>
          <w:sz w:val="30"/>
          <w:szCs w:val="30"/>
        </w:rPr>
      </w:pPr>
      <w:r>
        <w:rPr>
          <w:rFonts w:hint="eastAsia" w:ascii="Times New Roman" w:hAnsi="Times New Roman" w:eastAsia="宋体" w:cs="Times New Roman"/>
          <w:b/>
          <w:bCs/>
          <w:spacing w:val="56"/>
          <w:w w:val="125"/>
          <w:sz w:val="30"/>
          <w:szCs w:val="30"/>
        </w:rPr>
        <w:t>深圳电网智慧能源技术有限公司</w:t>
      </w:r>
      <w:r>
        <w:rPr>
          <w:rFonts w:ascii="Times New Roman" w:hAnsi="Times New Roman" w:eastAsia="宋体" w:cs="Times New Roman"/>
          <w:b/>
          <w:bCs/>
          <w:spacing w:val="56"/>
          <w:w w:val="125"/>
          <w:sz w:val="30"/>
          <w:szCs w:val="30"/>
        </w:rPr>
        <w:br w:type="page"/>
      </w:r>
    </w:p>
    <w:p w14:paraId="212C05BF">
      <w:pPr>
        <w:spacing w:before="184" w:line="185" w:lineRule="auto"/>
        <w:ind w:left="2856"/>
        <w:rPr>
          <w:rFonts w:ascii="Segoe UI" w:hAnsi="Segoe UI" w:cs="Segoe UI"/>
          <w:color w:val="0F1115"/>
          <w:sz w:val="33"/>
          <w:szCs w:val="33"/>
          <w:shd w:val="clear" w:color="auto" w:fill="FFFFFF"/>
        </w:rPr>
        <w:sectPr>
          <w:headerReference r:id="rId3" w:type="default"/>
          <w:pgSz w:w="11906" w:h="16838"/>
          <w:pgMar w:top="425" w:right="0" w:bottom="1701" w:left="0" w:header="142" w:footer="992" w:gutter="0"/>
          <w:cols w:space="425" w:num="1"/>
          <w:titlePg/>
          <w:docGrid w:type="lines" w:linePitch="312" w:charSpace="0"/>
        </w:sectPr>
      </w:pPr>
    </w:p>
    <w:p w14:paraId="25147EF3">
      <w:pPr>
        <w:spacing w:before="184" w:line="185" w:lineRule="auto"/>
        <w:ind w:left="2856"/>
        <w:rPr>
          <w:rFonts w:ascii="Times New Roman" w:hAnsi="Times New Roman" w:eastAsia="宋体" w:cs="Times New Roman"/>
          <w:sz w:val="43"/>
          <w:szCs w:val="43"/>
        </w:rPr>
      </w:pPr>
      <w:bookmarkStart w:id="0" w:name="_Hlk231300509"/>
      <w:r>
        <w:rPr>
          <w:rFonts w:ascii="Times New Roman" w:hAnsi="Times New Roman" w:eastAsia="宋体" w:cs="Times New Roman"/>
          <w:spacing w:val="8"/>
          <w:sz w:val="43"/>
          <w:szCs w:val="43"/>
        </w:rPr>
        <w:t>知识产权声明</w:t>
      </w:r>
    </w:p>
    <w:p w14:paraId="1E56EE52">
      <w:pPr>
        <w:pStyle w:val="6"/>
        <w:spacing w:line="274" w:lineRule="auto"/>
        <w:jc w:val="both"/>
        <w:rPr>
          <w:rFonts w:ascii="Times New Roman" w:hAnsi="Times New Roman" w:eastAsia="宋体" w:cs="Times New Roman"/>
          <w:lang w:eastAsia="zh-CN"/>
        </w:rPr>
      </w:pPr>
    </w:p>
    <w:p w14:paraId="0801828E">
      <w:pPr>
        <w:pStyle w:val="6"/>
        <w:spacing w:line="275" w:lineRule="auto"/>
        <w:jc w:val="both"/>
        <w:rPr>
          <w:rFonts w:ascii="Times New Roman" w:hAnsi="Times New Roman" w:eastAsia="宋体" w:cs="Times New Roman"/>
          <w:lang w:eastAsia="zh-CN"/>
        </w:rPr>
      </w:pPr>
    </w:p>
    <w:p w14:paraId="3CFA2EFE">
      <w:pPr>
        <w:spacing w:before="100" w:line="334" w:lineRule="auto"/>
        <w:ind w:left="38" w:right="12" w:firstLine="640"/>
        <w:rPr>
          <w:rFonts w:ascii="Times New Roman" w:hAnsi="Times New Roman" w:eastAsia="宋体" w:cs="Times New Roman"/>
          <w:sz w:val="31"/>
          <w:szCs w:val="31"/>
        </w:rPr>
      </w:pPr>
      <w:r>
        <w:rPr>
          <w:rFonts w:hint="eastAsia" w:ascii="Times New Roman" w:hAnsi="Times New Roman" w:eastAsia="宋体" w:cs="Times New Roman"/>
          <w:spacing w:val="8"/>
          <w:sz w:val="31"/>
          <w:szCs w:val="31"/>
          <w:lang w:eastAsia="zh-CN"/>
        </w:rPr>
        <w:t>深圳电网智慧能源技术有限公司</w:t>
      </w:r>
      <w:r>
        <w:rPr>
          <w:rFonts w:ascii="Times New Roman" w:hAnsi="Times New Roman" w:eastAsia="宋体" w:cs="Times New Roman"/>
          <w:spacing w:val="8"/>
          <w:sz w:val="31"/>
          <w:szCs w:val="31"/>
        </w:rPr>
        <w:t>拥有本作品的知识产权，未经</w:t>
      </w:r>
      <w:r>
        <w:rPr>
          <w:rFonts w:hint="eastAsia" w:ascii="Times New Roman" w:hAnsi="Times New Roman" w:eastAsia="宋体" w:cs="Times New Roman"/>
          <w:spacing w:val="8"/>
          <w:sz w:val="31"/>
          <w:szCs w:val="31"/>
          <w:lang w:eastAsia="zh-CN"/>
        </w:rPr>
        <w:t>深圳电网智慧能源技术有限公司</w:t>
      </w:r>
      <w:r>
        <w:rPr>
          <w:rFonts w:ascii="Times New Roman" w:hAnsi="Times New Roman" w:eastAsia="宋体" w:cs="Times New Roman"/>
          <w:spacing w:val="8"/>
          <w:sz w:val="31"/>
          <w:szCs w:val="31"/>
        </w:rPr>
        <w:t>书面许可，任何单位和个人不得擅自</w:t>
      </w:r>
      <w:r>
        <w:rPr>
          <w:rFonts w:ascii="Times New Roman" w:hAnsi="Times New Roman" w:eastAsia="宋体" w:cs="Times New Roman"/>
          <w:color w:val="333333"/>
          <w:spacing w:val="8"/>
          <w:sz w:val="31"/>
          <w:szCs w:val="31"/>
        </w:rPr>
        <w:t>使用（包括但不限于</w:t>
      </w:r>
      <w:r>
        <w:rPr>
          <w:rFonts w:ascii="Times New Roman" w:hAnsi="Times New Roman" w:eastAsia="宋体" w:cs="Times New Roman"/>
          <w:color w:val="333333"/>
          <w:spacing w:val="13"/>
          <w:sz w:val="31"/>
          <w:szCs w:val="31"/>
        </w:rPr>
        <w:t>复制、发行、转载、通过信息网络传播等</w:t>
      </w:r>
      <w:r>
        <w:rPr>
          <w:rFonts w:ascii="Times New Roman" w:hAnsi="Times New Roman" w:eastAsia="宋体" w:cs="Times New Roman"/>
          <w:color w:val="333333"/>
          <w:spacing w:val="-45"/>
          <w:sz w:val="31"/>
          <w:szCs w:val="31"/>
        </w:rPr>
        <w:t>）</w:t>
      </w:r>
      <w:r>
        <w:rPr>
          <w:rFonts w:ascii="Times New Roman" w:hAnsi="Times New Roman" w:eastAsia="宋体" w:cs="Times New Roman"/>
          <w:spacing w:val="-45"/>
          <w:sz w:val="31"/>
          <w:szCs w:val="31"/>
        </w:rPr>
        <w:t>，</w:t>
      </w:r>
      <w:r>
        <w:rPr>
          <w:rFonts w:ascii="Times New Roman" w:hAnsi="Times New Roman" w:eastAsia="宋体" w:cs="Times New Roman"/>
          <w:spacing w:val="13"/>
          <w:sz w:val="31"/>
          <w:szCs w:val="31"/>
        </w:rPr>
        <w:t>否则，</w:t>
      </w:r>
      <w:r>
        <w:rPr>
          <w:rFonts w:hint="eastAsia" w:ascii="Times New Roman" w:hAnsi="Times New Roman" w:eastAsia="宋体" w:cs="Times New Roman"/>
          <w:spacing w:val="8"/>
          <w:sz w:val="31"/>
          <w:szCs w:val="31"/>
          <w:lang w:eastAsia="zh-CN"/>
        </w:rPr>
        <w:t>深圳电网智慧能源技术有限公司</w:t>
      </w:r>
      <w:r>
        <w:rPr>
          <w:rFonts w:ascii="Times New Roman" w:hAnsi="Times New Roman" w:eastAsia="宋体" w:cs="Times New Roman"/>
          <w:spacing w:val="7"/>
          <w:sz w:val="31"/>
          <w:szCs w:val="31"/>
        </w:rPr>
        <w:t>将依法追究法律责任。</w:t>
      </w:r>
    </w:p>
    <w:p w14:paraId="64E9A2F5">
      <w:pPr>
        <w:pStyle w:val="6"/>
        <w:spacing w:line="317" w:lineRule="auto"/>
        <w:jc w:val="both"/>
        <w:rPr>
          <w:rFonts w:ascii="Times New Roman" w:hAnsi="Times New Roman" w:eastAsia="宋体" w:cs="Times New Roman"/>
          <w:lang w:eastAsia="zh-CN"/>
        </w:rPr>
      </w:pPr>
    </w:p>
    <w:p w14:paraId="721D854A">
      <w:pPr>
        <w:pStyle w:val="6"/>
        <w:spacing w:line="317" w:lineRule="auto"/>
        <w:jc w:val="both"/>
        <w:rPr>
          <w:rFonts w:ascii="Times New Roman" w:hAnsi="Times New Roman" w:eastAsia="宋体" w:cs="Times New Roman"/>
          <w:lang w:eastAsia="zh-CN"/>
        </w:rPr>
      </w:pPr>
    </w:p>
    <w:p w14:paraId="718F647C">
      <w:pPr>
        <w:pStyle w:val="6"/>
        <w:spacing w:line="317" w:lineRule="auto"/>
        <w:jc w:val="both"/>
        <w:rPr>
          <w:rFonts w:ascii="Times New Roman" w:hAnsi="Times New Roman" w:eastAsia="宋体" w:cs="Times New Roman"/>
          <w:lang w:eastAsia="zh-CN"/>
        </w:rPr>
      </w:pPr>
    </w:p>
    <w:p w14:paraId="250EEBF3">
      <w:pPr>
        <w:spacing w:before="124" w:line="196" w:lineRule="auto"/>
        <w:ind w:left="1956"/>
        <w:rPr>
          <w:rFonts w:ascii="Times New Roman" w:hAnsi="Times New Roman" w:eastAsia="宋体" w:cs="Times New Roman"/>
          <w:sz w:val="43"/>
          <w:szCs w:val="43"/>
        </w:rPr>
      </w:pPr>
      <w:r>
        <w:rPr>
          <w:rFonts w:ascii="Times New Roman" w:hAnsi="Times New Roman" w:eastAsia="宋体" w:cs="Times New Roman"/>
          <w:spacing w:val="3"/>
          <w:sz w:val="43"/>
          <w:szCs w:val="43"/>
        </w:rPr>
        <w:t>Intellectual Property Rights</w:t>
      </w:r>
    </w:p>
    <w:p w14:paraId="487E8957">
      <w:pPr>
        <w:spacing w:before="163" w:line="191" w:lineRule="auto"/>
        <w:ind w:left="3524"/>
        <w:rPr>
          <w:rFonts w:ascii="Times New Roman" w:hAnsi="Times New Roman" w:eastAsia="宋体" w:cs="Times New Roman"/>
          <w:sz w:val="43"/>
          <w:szCs w:val="43"/>
        </w:rPr>
      </w:pPr>
      <w:r>
        <w:rPr>
          <w:rFonts w:ascii="Times New Roman" w:hAnsi="Times New Roman" w:eastAsia="宋体" w:cs="Times New Roman"/>
          <w:spacing w:val="1"/>
          <w:sz w:val="43"/>
          <w:szCs w:val="43"/>
        </w:rPr>
        <w:t>Statement</w:t>
      </w:r>
    </w:p>
    <w:p w14:paraId="3967B40F">
      <w:pPr>
        <w:pStyle w:val="6"/>
        <w:spacing w:line="353" w:lineRule="auto"/>
        <w:jc w:val="both"/>
        <w:rPr>
          <w:rFonts w:ascii="Times New Roman" w:hAnsi="Times New Roman" w:eastAsia="宋体" w:cs="Times New Roman"/>
        </w:rPr>
      </w:pPr>
    </w:p>
    <w:p w14:paraId="5A737B0A">
      <w:pPr>
        <w:pStyle w:val="6"/>
        <w:spacing w:line="354" w:lineRule="auto"/>
        <w:jc w:val="both"/>
        <w:rPr>
          <w:rFonts w:ascii="Times New Roman" w:hAnsi="Times New Roman" w:eastAsia="宋体" w:cs="Times New Roman"/>
        </w:rPr>
      </w:pPr>
    </w:p>
    <w:p w14:paraId="1B441570">
      <w:pPr>
        <w:spacing w:before="90" w:line="374" w:lineRule="auto"/>
        <w:ind w:left="10" w:right="9" w:firstLine="650"/>
        <w:rPr>
          <w:rFonts w:ascii="Times New Roman" w:hAnsi="Times New Roman" w:eastAsia="宋体" w:cs="Times New Roman"/>
          <w:sz w:val="31"/>
          <w:szCs w:val="31"/>
        </w:rPr>
      </w:pPr>
      <w:r>
        <w:rPr>
          <w:rFonts w:ascii="Times New Roman" w:hAnsi="Times New Roman" w:eastAsia="宋体" w:cs="Times New Roman"/>
          <w:spacing w:val="3"/>
          <w:sz w:val="31"/>
          <w:szCs w:val="31"/>
        </w:rPr>
        <w:t>Shenzhen Power Supply Co., Ltd</w:t>
      </w:r>
      <w:r>
        <w:rPr>
          <w:rFonts w:ascii="Times New Roman" w:hAnsi="Times New Roman" w:eastAsia="宋体" w:cs="Times New Roman"/>
          <w:spacing w:val="28"/>
          <w:sz w:val="31"/>
          <w:szCs w:val="31"/>
        </w:rPr>
        <w:t xml:space="preserve"> </w:t>
      </w:r>
      <w:r>
        <w:rPr>
          <w:rFonts w:ascii="Times New Roman" w:hAnsi="Times New Roman" w:eastAsia="宋体" w:cs="Times New Roman"/>
          <w:spacing w:val="3"/>
          <w:sz w:val="31"/>
          <w:szCs w:val="31"/>
        </w:rPr>
        <w:t>is</w:t>
      </w:r>
      <w:r>
        <w:rPr>
          <w:rFonts w:ascii="Times New Roman" w:hAnsi="Times New Roman" w:eastAsia="宋体" w:cs="Times New Roman"/>
          <w:spacing w:val="25"/>
          <w:sz w:val="31"/>
          <w:szCs w:val="31"/>
        </w:rPr>
        <w:t xml:space="preserve"> </w:t>
      </w:r>
      <w:r>
        <w:rPr>
          <w:rFonts w:ascii="Times New Roman" w:hAnsi="Times New Roman" w:eastAsia="宋体" w:cs="Times New Roman"/>
          <w:spacing w:val="3"/>
          <w:sz w:val="31"/>
          <w:szCs w:val="31"/>
        </w:rPr>
        <w:t>the</w:t>
      </w:r>
      <w:r>
        <w:rPr>
          <w:rFonts w:ascii="Times New Roman" w:hAnsi="Times New Roman" w:eastAsia="宋体" w:cs="Times New Roman"/>
          <w:spacing w:val="27"/>
          <w:sz w:val="31"/>
          <w:szCs w:val="31"/>
        </w:rPr>
        <w:t xml:space="preserve"> </w:t>
      </w:r>
      <w:r>
        <w:rPr>
          <w:rFonts w:ascii="Times New Roman" w:hAnsi="Times New Roman" w:eastAsia="宋体" w:cs="Times New Roman"/>
          <w:spacing w:val="3"/>
          <w:sz w:val="31"/>
          <w:szCs w:val="31"/>
        </w:rPr>
        <w:t>owner</w:t>
      </w:r>
      <w:r>
        <w:rPr>
          <w:rFonts w:ascii="Times New Roman" w:hAnsi="Times New Roman" w:eastAsia="宋体" w:cs="Times New Roman"/>
          <w:spacing w:val="29"/>
          <w:w w:val="101"/>
          <w:sz w:val="31"/>
          <w:szCs w:val="31"/>
        </w:rPr>
        <w:t xml:space="preserve"> </w:t>
      </w:r>
      <w:r>
        <w:rPr>
          <w:rFonts w:ascii="Times New Roman" w:hAnsi="Times New Roman" w:eastAsia="宋体" w:cs="Times New Roman"/>
          <w:spacing w:val="3"/>
          <w:sz w:val="31"/>
          <w:szCs w:val="31"/>
        </w:rPr>
        <w:t>of t</w:t>
      </w:r>
      <w:r>
        <w:rPr>
          <w:rFonts w:ascii="Times New Roman" w:hAnsi="Times New Roman" w:eastAsia="宋体" w:cs="Times New Roman"/>
          <w:spacing w:val="2"/>
          <w:sz w:val="31"/>
          <w:szCs w:val="31"/>
        </w:rPr>
        <w:t>he</w:t>
      </w:r>
      <w:r>
        <w:rPr>
          <w:rFonts w:ascii="Times New Roman" w:hAnsi="Times New Roman" w:eastAsia="宋体" w:cs="Times New Roman"/>
          <w:spacing w:val="28"/>
          <w:sz w:val="31"/>
          <w:szCs w:val="31"/>
        </w:rPr>
        <w:t xml:space="preserve"> </w:t>
      </w:r>
      <w:r>
        <w:rPr>
          <w:rFonts w:ascii="Times New Roman" w:hAnsi="Times New Roman" w:eastAsia="宋体" w:cs="Times New Roman"/>
          <w:spacing w:val="2"/>
          <w:sz w:val="31"/>
          <w:szCs w:val="31"/>
        </w:rPr>
        <w:t>intellectual</w:t>
      </w:r>
      <w:r>
        <w:rPr>
          <w:rFonts w:ascii="Times New Roman" w:hAnsi="Times New Roman" w:eastAsia="宋体" w:cs="Times New Roman"/>
          <w:sz w:val="31"/>
          <w:szCs w:val="31"/>
        </w:rPr>
        <w:t xml:space="preserve"> </w:t>
      </w:r>
      <w:r>
        <w:rPr>
          <w:rFonts w:ascii="Times New Roman" w:hAnsi="Times New Roman" w:eastAsia="宋体" w:cs="Times New Roman"/>
          <w:spacing w:val="4"/>
          <w:sz w:val="31"/>
          <w:szCs w:val="31"/>
        </w:rPr>
        <w:t>property</w:t>
      </w:r>
      <w:r>
        <w:rPr>
          <w:rFonts w:ascii="Times New Roman" w:hAnsi="Times New Roman" w:eastAsia="宋体" w:cs="Times New Roman"/>
          <w:spacing w:val="55"/>
          <w:sz w:val="31"/>
          <w:szCs w:val="31"/>
        </w:rPr>
        <w:t xml:space="preserve"> </w:t>
      </w:r>
      <w:r>
        <w:rPr>
          <w:rFonts w:ascii="Times New Roman" w:hAnsi="Times New Roman" w:eastAsia="宋体" w:cs="Times New Roman"/>
          <w:spacing w:val="4"/>
          <w:sz w:val="31"/>
          <w:szCs w:val="31"/>
        </w:rPr>
        <w:t>rights</w:t>
      </w:r>
      <w:r>
        <w:rPr>
          <w:rFonts w:ascii="Times New Roman" w:hAnsi="Times New Roman" w:eastAsia="宋体" w:cs="Times New Roman"/>
          <w:spacing w:val="64"/>
          <w:sz w:val="31"/>
          <w:szCs w:val="31"/>
        </w:rPr>
        <w:t xml:space="preserve"> </w:t>
      </w:r>
      <w:r>
        <w:rPr>
          <w:rFonts w:ascii="Times New Roman" w:hAnsi="Times New Roman" w:eastAsia="宋体" w:cs="Times New Roman"/>
          <w:spacing w:val="4"/>
          <w:sz w:val="31"/>
          <w:szCs w:val="31"/>
        </w:rPr>
        <w:t>of</w:t>
      </w:r>
      <w:r>
        <w:rPr>
          <w:rFonts w:ascii="Times New Roman" w:hAnsi="Times New Roman" w:eastAsia="宋体" w:cs="Times New Roman"/>
          <w:spacing w:val="24"/>
          <w:sz w:val="31"/>
          <w:szCs w:val="31"/>
        </w:rPr>
        <w:t xml:space="preserve"> </w:t>
      </w:r>
      <w:r>
        <w:rPr>
          <w:rFonts w:ascii="Times New Roman" w:hAnsi="Times New Roman" w:eastAsia="宋体" w:cs="Times New Roman"/>
          <w:spacing w:val="4"/>
          <w:sz w:val="31"/>
          <w:szCs w:val="31"/>
        </w:rPr>
        <w:t>this</w:t>
      </w:r>
      <w:r>
        <w:rPr>
          <w:rFonts w:ascii="Times New Roman" w:hAnsi="Times New Roman" w:eastAsia="宋体" w:cs="Times New Roman"/>
          <w:spacing w:val="57"/>
          <w:sz w:val="31"/>
          <w:szCs w:val="31"/>
        </w:rPr>
        <w:t xml:space="preserve"> </w:t>
      </w:r>
      <w:r>
        <w:rPr>
          <w:rFonts w:ascii="Times New Roman" w:hAnsi="Times New Roman" w:eastAsia="宋体" w:cs="Times New Roman"/>
          <w:spacing w:val="4"/>
          <w:sz w:val="31"/>
          <w:szCs w:val="31"/>
        </w:rPr>
        <w:t>work.</w:t>
      </w:r>
      <w:r>
        <w:rPr>
          <w:rFonts w:ascii="Times New Roman" w:hAnsi="Times New Roman" w:eastAsia="宋体" w:cs="Times New Roman"/>
          <w:spacing w:val="38"/>
          <w:sz w:val="31"/>
          <w:szCs w:val="31"/>
        </w:rPr>
        <w:t xml:space="preserve"> </w:t>
      </w:r>
      <w:r>
        <w:rPr>
          <w:rFonts w:ascii="Times New Roman" w:hAnsi="Times New Roman" w:eastAsia="宋体" w:cs="Times New Roman"/>
          <w:spacing w:val="4"/>
          <w:sz w:val="31"/>
          <w:szCs w:val="31"/>
        </w:rPr>
        <w:t>Any</w:t>
      </w:r>
      <w:r>
        <w:rPr>
          <w:rFonts w:ascii="Times New Roman" w:hAnsi="Times New Roman" w:eastAsia="宋体" w:cs="Times New Roman"/>
          <w:spacing w:val="52"/>
          <w:w w:val="101"/>
          <w:sz w:val="31"/>
          <w:szCs w:val="31"/>
        </w:rPr>
        <w:t xml:space="preserve"> </w:t>
      </w:r>
      <w:r>
        <w:rPr>
          <w:rFonts w:ascii="Times New Roman" w:hAnsi="Times New Roman" w:eastAsia="宋体" w:cs="Times New Roman"/>
          <w:spacing w:val="4"/>
          <w:sz w:val="31"/>
          <w:szCs w:val="31"/>
        </w:rPr>
        <w:t>person</w:t>
      </w:r>
      <w:r>
        <w:rPr>
          <w:rFonts w:ascii="Times New Roman" w:hAnsi="Times New Roman" w:eastAsia="宋体" w:cs="Times New Roman"/>
          <w:spacing w:val="66"/>
          <w:sz w:val="31"/>
          <w:szCs w:val="31"/>
        </w:rPr>
        <w:t xml:space="preserve"> </w:t>
      </w:r>
      <w:r>
        <w:rPr>
          <w:rFonts w:ascii="Times New Roman" w:hAnsi="Times New Roman" w:eastAsia="宋体" w:cs="Times New Roman"/>
          <w:spacing w:val="3"/>
          <w:sz w:val="31"/>
          <w:szCs w:val="31"/>
        </w:rPr>
        <w:t>or</w:t>
      </w:r>
      <w:r>
        <w:rPr>
          <w:rFonts w:ascii="Times New Roman" w:hAnsi="Times New Roman" w:eastAsia="宋体" w:cs="Times New Roman"/>
          <w:spacing w:val="63"/>
          <w:sz w:val="31"/>
          <w:szCs w:val="31"/>
        </w:rPr>
        <w:t xml:space="preserve"> </w:t>
      </w:r>
      <w:r>
        <w:rPr>
          <w:rFonts w:ascii="Times New Roman" w:hAnsi="Times New Roman" w:eastAsia="宋体" w:cs="Times New Roman"/>
          <w:spacing w:val="3"/>
          <w:sz w:val="31"/>
          <w:szCs w:val="31"/>
        </w:rPr>
        <w:t>organization</w:t>
      </w:r>
      <w:r>
        <w:rPr>
          <w:rFonts w:ascii="Times New Roman" w:hAnsi="Times New Roman" w:eastAsia="宋体" w:cs="Times New Roman"/>
          <w:spacing w:val="69"/>
          <w:sz w:val="31"/>
          <w:szCs w:val="31"/>
        </w:rPr>
        <w:t xml:space="preserve"> </w:t>
      </w:r>
      <w:r>
        <w:rPr>
          <w:rFonts w:ascii="Times New Roman" w:hAnsi="Times New Roman" w:eastAsia="宋体" w:cs="Times New Roman"/>
          <w:spacing w:val="3"/>
          <w:sz w:val="31"/>
          <w:szCs w:val="31"/>
        </w:rPr>
        <w:t>shall</w:t>
      </w:r>
      <w:r>
        <w:rPr>
          <w:rFonts w:ascii="Times New Roman" w:hAnsi="Times New Roman" w:eastAsia="宋体" w:cs="Times New Roman"/>
          <w:sz w:val="31"/>
          <w:szCs w:val="31"/>
        </w:rPr>
        <w:t xml:space="preserve"> </w:t>
      </w:r>
      <w:r>
        <w:rPr>
          <w:rFonts w:ascii="Times New Roman" w:hAnsi="Times New Roman" w:eastAsia="宋体" w:cs="Times New Roman"/>
          <w:spacing w:val="3"/>
          <w:sz w:val="31"/>
          <w:szCs w:val="31"/>
        </w:rPr>
        <w:t>not</w:t>
      </w:r>
      <w:r>
        <w:rPr>
          <w:rFonts w:ascii="Times New Roman" w:hAnsi="Times New Roman" w:eastAsia="宋体" w:cs="Times New Roman"/>
          <w:spacing w:val="84"/>
          <w:w w:val="101"/>
          <w:sz w:val="31"/>
          <w:szCs w:val="31"/>
        </w:rPr>
        <w:t xml:space="preserve"> </w:t>
      </w:r>
      <w:r>
        <w:rPr>
          <w:rFonts w:ascii="Times New Roman" w:hAnsi="Times New Roman" w:eastAsia="宋体" w:cs="Times New Roman"/>
          <w:spacing w:val="3"/>
          <w:sz w:val="31"/>
          <w:szCs w:val="31"/>
        </w:rPr>
        <w:t>utilize  (including</w:t>
      </w:r>
      <w:r>
        <w:rPr>
          <w:rFonts w:ascii="Times New Roman" w:hAnsi="Times New Roman" w:eastAsia="宋体" w:cs="Times New Roman"/>
          <w:spacing w:val="65"/>
          <w:sz w:val="31"/>
          <w:szCs w:val="31"/>
        </w:rPr>
        <w:t xml:space="preserve"> </w:t>
      </w:r>
      <w:r>
        <w:rPr>
          <w:rFonts w:ascii="Times New Roman" w:hAnsi="Times New Roman" w:eastAsia="宋体" w:cs="Times New Roman"/>
          <w:spacing w:val="3"/>
          <w:sz w:val="31"/>
          <w:szCs w:val="31"/>
        </w:rPr>
        <w:t>but</w:t>
      </w:r>
      <w:r>
        <w:rPr>
          <w:rFonts w:ascii="Times New Roman" w:hAnsi="Times New Roman" w:eastAsia="宋体" w:cs="Times New Roman"/>
          <w:spacing w:val="70"/>
          <w:w w:val="101"/>
          <w:sz w:val="31"/>
          <w:szCs w:val="31"/>
        </w:rPr>
        <w:t xml:space="preserve"> </w:t>
      </w:r>
      <w:r>
        <w:rPr>
          <w:rFonts w:ascii="Times New Roman" w:hAnsi="Times New Roman" w:eastAsia="宋体" w:cs="Times New Roman"/>
          <w:spacing w:val="3"/>
          <w:sz w:val="31"/>
          <w:szCs w:val="31"/>
        </w:rPr>
        <w:t>not</w:t>
      </w:r>
      <w:r>
        <w:rPr>
          <w:rFonts w:ascii="Times New Roman" w:hAnsi="Times New Roman" w:eastAsia="宋体" w:cs="Times New Roman"/>
          <w:spacing w:val="76"/>
          <w:sz w:val="31"/>
          <w:szCs w:val="31"/>
        </w:rPr>
        <w:t xml:space="preserve"> </w:t>
      </w:r>
      <w:r>
        <w:rPr>
          <w:rFonts w:ascii="Times New Roman" w:hAnsi="Times New Roman" w:eastAsia="宋体" w:cs="Times New Roman"/>
          <w:spacing w:val="3"/>
          <w:sz w:val="31"/>
          <w:szCs w:val="31"/>
        </w:rPr>
        <w:t>limited</w:t>
      </w:r>
      <w:r>
        <w:rPr>
          <w:rFonts w:ascii="Times New Roman" w:hAnsi="Times New Roman" w:eastAsia="宋体" w:cs="Times New Roman"/>
          <w:spacing w:val="72"/>
          <w:w w:val="101"/>
          <w:sz w:val="31"/>
          <w:szCs w:val="31"/>
        </w:rPr>
        <w:t xml:space="preserve"> </w:t>
      </w:r>
      <w:r>
        <w:rPr>
          <w:rFonts w:ascii="Times New Roman" w:hAnsi="Times New Roman" w:eastAsia="宋体" w:cs="Times New Roman"/>
          <w:spacing w:val="3"/>
          <w:sz w:val="31"/>
          <w:szCs w:val="31"/>
        </w:rPr>
        <w:t>to</w:t>
      </w:r>
      <w:r>
        <w:rPr>
          <w:rFonts w:ascii="Times New Roman" w:hAnsi="Times New Roman" w:eastAsia="宋体" w:cs="Times New Roman"/>
          <w:spacing w:val="69"/>
          <w:sz w:val="31"/>
          <w:szCs w:val="31"/>
        </w:rPr>
        <w:t xml:space="preserve"> </w:t>
      </w:r>
      <w:r>
        <w:rPr>
          <w:rFonts w:ascii="Times New Roman" w:hAnsi="Times New Roman" w:eastAsia="宋体" w:cs="Times New Roman"/>
          <w:spacing w:val="3"/>
          <w:sz w:val="31"/>
          <w:szCs w:val="31"/>
        </w:rPr>
        <w:t>reproduce,</w:t>
      </w:r>
      <w:r>
        <w:rPr>
          <w:rFonts w:ascii="Times New Roman" w:hAnsi="Times New Roman" w:eastAsia="宋体" w:cs="Times New Roman"/>
          <w:spacing w:val="1"/>
          <w:sz w:val="31"/>
          <w:szCs w:val="31"/>
        </w:rPr>
        <w:t xml:space="preserve">  </w:t>
      </w:r>
      <w:r>
        <w:rPr>
          <w:rFonts w:ascii="Times New Roman" w:hAnsi="Times New Roman" w:eastAsia="宋体" w:cs="Times New Roman"/>
          <w:spacing w:val="3"/>
          <w:sz w:val="31"/>
          <w:szCs w:val="31"/>
        </w:rPr>
        <w:t>distribute,</w:t>
      </w:r>
      <w:r>
        <w:rPr>
          <w:rFonts w:ascii="Times New Roman" w:hAnsi="Times New Roman" w:eastAsia="宋体" w:cs="Times New Roman"/>
          <w:sz w:val="31"/>
          <w:szCs w:val="31"/>
        </w:rPr>
        <w:t xml:space="preserve"> </w:t>
      </w:r>
      <w:r>
        <w:rPr>
          <w:rFonts w:ascii="Times New Roman" w:hAnsi="Times New Roman" w:eastAsia="宋体" w:cs="Times New Roman"/>
          <w:spacing w:val="4"/>
          <w:sz w:val="31"/>
          <w:szCs w:val="31"/>
        </w:rPr>
        <w:t>transmit</w:t>
      </w:r>
      <w:r>
        <w:rPr>
          <w:rFonts w:ascii="Times New Roman" w:hAnsi="Times New Roman" w:eastAsia="宋体" w:cs="Times New Roman"/>
          <w:spacing w:val="63"/>
          <w:sz w:val="31"/>
          <w:szCs w:val="31"/>
        </w:rPr>
        <w:t xml:space="preserve"> </w:t>
      </w:r>
      <w:r>
        <w:rPr>
          <w:rFonts w:ascii="Times New Roman" w:hAnsi="Times New Roman" w:eastAsia="宋体" w:cs="Times New Roman"/>
          <w:spacing w:val="4"/>
          <w:sz w:val="31"/>
          <w:szCs w:val="31"/>
        </w:rPr>
        <w:t>or</w:t>
      </w:r>
      <w:r>
        <w:rPr>
          <w:rFonts w:ascii="Times New Roman" w:hAnsi="Times New Roman" w:eastAsia="宋体" w:cs="Times New Roman"/>
          <w:spacing w:val="58"/>
          <w:sz w:val="31"/>
          <w:szCs w:val="31"/>
        </w:rPr>
        <w:t xml:space="preserve"> </w:t>
      </w:r>
      <w:r>
        <w:rPr>
          <w:rFonts w:ascii="Times New Roman" w:hAnsi="Times New Roman" w:eastAsia="宋体" w:cs="Times New Roman"/>
          <w:spacing w:val="4"/>
          <w:sz w:val="31"/>
          <w:szCs w:val="31"/>
        </w:rPr>
        <w:t>disseminate</w:t>
      </w:r>
      <w:r>
        <w:rPr>
          <w:rFonts w:ascii="Times New Roman" w:hAnsi="Times New Roman" w:eastAsia="宋体" w:cs="Times New Roman"/>
          <w:spacing w:val="55"/>
          <w:w w:val="101"/>
          <w:sz w:val="31"/>
          <w:szCs w:val="31"/>
        </w:rPr>
        <w:t xml:space="preserve"> </w:t>
      </w:r>
      <w:r>
        <w:rPr>
          <w:rFonts w:ascii="Times New Roman" w:hAnsi="Times New Roman" w:eastAsia="宋体" w:cs="Times New Roman"/>
          <w:spacing w:val="4"/>
          <w:sz w:val="31"/>
          <w:szCs w:val="31"/>
        </w:rPr>
        <w:t>th</w:t>
      </w:r>
      <w:r>
        <w:rPr>
          <w:rFonts w:ascii="Times New Roman" w:hAnsi="Times New Roman" w:eastAsia="宋体" w:cs="Times New Roman"/>
          <w:spacing w:val="3"/>
          <w:sz w:val="31"/>
          <w:szCs w:val="31"/>
        </w:rPr>
        <w:t>rough</w:t>
      </w:r>
      <w:r>
        <w:rPr>
          <w:rFonts w:ascii="Times New Roman" w:hAnsi="Times New Roman" w:eastAsia="宋体" w:cs="Times New Roman"/>
          <w:spacing w:val="54"/>
          <w:sz w:val="31"/>
          <w:szCs w:val="31"/>
        </w:rPr>
        <w:t xml:space="preserve"> </w:t>
      </w:r>
      <w:r>
        <w:rPr>
          <w:rFonts w:ascii="Times New Roman" w:hAnsi="Times New Roman" w:eastAsia="宋体" w:cs="Times New Roman"/>
          <w:spacing w:val="3"/>
          <w:sz w:val="31"/>
          <w:szCs w:val="31"/>
        </w:rPr>
        <w:t>the</w:t>
      </w:r>
      <w:r>
        <w:rPr>
          <w:rFonts w:ascii="Times New Roman" w:hAnsi="Times New Roman" w:eastAsia="宋体" w:cs="Times New Roman"/>
          <w:spacing w:val="59"/>
          <w:sz w:val="31"/>
          <w:szCs w:val="31"/>
        </w:rPr>
        <w:t xml:space="preserve"> </w:t>
      </w:r>
      <w:r>
        <w:rPr>
          <w:rFonts w:ascii="Times New Roman" w:hAnsi="Times New Roman" w:eastAsia="宋体" w:cs="Times New Roman"/>
          <w:spacing w:val="3"/>
          <w:sz w:val="31"/>
          <w:szCs w:val="31"/>
        </w:rPr>
        <w:t>internet)</w:t>
      </w:r>
      <w:r>
        <w:rPr>
          <w:rFonts w:ascii="Times New Roman" w:hAnsi="Times New Roman" w:eastAsia="宋体" w:cs="Times New Roman"/>
          <w:spacing w:val="54"/>
          <w:sz w:val="31"/>
          <w:szCs w:val="31"/>
        </w:rPr>
        <w:t xml:space="preserve"> </w:t>
      </w:r>
      <w:r>
        <w:rPr>
          <w:rFonts w:ascii="Times New Roman" w:hAnsi="Times New Roman" w:eastAsia="宋体" w:cs="Times New Roman"/>
          <w:spacing w:val="3"/>
          <w:sz w:val="31"/>
          <w:szCs w:val="31"/>
        </w:rPr>
        <w:t>without</w:t>
      </w:r>
      <w:r>
        <w:rPr>
          <w:rFonts w:ascii="Times New Roman" w:hAnsi="Times New Roman" w:eastAsia="宋体" w:cs="Times New Roman"/>
          <w:spacing w:val="52"/>
          <w:w w:val="101"/>
          <w:sz w:val="31"/>
          <w:szCs w:val="31"/>
        </w:rPr>
        <w:t xml:space="preserve"> </w:t>
      </w:r>
      <w:r>
        <w:rPr>
          <w:rFonts w:ascii="Times New Roman" w:hAnsi="Times New Roman" w:eastAsia="宋体" w:cs="Times New Roman"/>
          <w:spacing w:val="3"/>
          <w:sz w:val="31"/>
          <w:szCs w:val="31"/>
        </w:rPr>
        <w:t>the</w:t>
      </w:r>
      <w:r>
        <w:rPr>
          <w:rFonts w:ascii="Times New Roman" w:hAnsi="Times New Roman" w:eastAsia="宋体" w:cs="Times New Roman"/>
          <w:spacing w:val="49"/>
          <w:sz w:val="31"/>
          <w:szCs w:val="31"/>
        </w:rPr>
        <w:t xml:space="preserve"> </w:t>
      </w:r>
      <w:r>
        <w:rPr>
          <w:rFonts w:ascii="Times New Roman" w:hAnsi="Times New Roman" w:eastAsia="宋体" w:cs="Times New Roman"/>
          <w:spacing w:val="3"/>
          <w:sz w:val="31"/>
          <w:szCs w:val="31"/>
        </w:rPr>
        <w:t>prior</w:t>
      </w:r>
      <w:r>
        <w:rPr>
          <w:rFonts w:ascii="Times New Roman" w:hAnsi="Times New Roman" w:eastAsia="宋体" w:cs="Times New Roman"/>
          <w:sz w:val="31"/>
          <w:szCs w:val="31"/>
        </w:rPr>
        <w:t xml:space="preserve"> </w:t>
      </w:r>
      <w:r>
        <w:rPr>
          <w:rFonts w:ascii="Times New Roman" w:hAnsi="Times New Roman" w:eastAsia="宋体" w:cs="Times New Roman"/>
          <w:spacing w:val="4"/>
          <w:sz w:val="31"/>
          <w:szCs w:val="31"/>
        </w:rPr>
        <w:t>written</w:t>
      </w:r>
      <w:r>
        <w:rPr>
          <w:rFonts w:ascii="Times New Roman" w:hAnsi="Times New Roman" w:eastAsia="宋体" w:cs="Times New Roman"/>
          <w:spacing w:val="29"/>
          <w:sz w:val="31"/>
          <w:szCs w:val="31"/>
        </w:rPr>
        <w:t xml:space="preserve">  </w:t>
      </w:r>
      <w:r>
        <w:rPr>
          <w:rFonts w:ascii="Times New Roman" w:hAnsi="Times New Roman" w:eastAsia="宋体" w:cs="Times New Roman"/>
          <w:spacing w:val="4"/>
          <w:sz w:val="31"/>
          <w:szCs w:val="31"/>
        </w:rPr>
        <w:t>permission</w:t>
      </w:r>
      <w:r>
        <w:rPr>
          <w:rFonts w:ascii="Times New Roman" w:hAnsi="Times New Roman" w:eastAsia="宋体" w:cs="Times New Roman"/>
          <w:spacing w:val="33"/>
          <w:sz w:val="31"/>
          <w:szCs w:val="31"/>
        </w:rPr>
        <w:t xml:space="preserve">  </w:t>
      </w:r>
      <w:r>
        <w:rPr>
          <w:rFonts w:ascii="Times New Roman" w:hAnsi="Times New Roman" w:eastAsia="宋体" w:cs="Times New Roman"/>
          <w:spacing w:val="4"/>
          <w:sz w:val="31"/>
          <w:szCs w:val="31"/>
        </w:rPr>
        <w:t>of  the</w:t>
      </w:r>
      <w:r>
        <w:rPr>
          <w:rFonts w:ascii="Times New Roman" w:hAnsi="Times New Roman" w:eastAsia="宋体" w:cs="Times New Roman"/>
          <w:spacing w:val="31"/>
          <w:sz w:val="31"/>
          <w:szCs w:val="31"/>
        </w:rPr>
        <w:t xml:space="preserve">  </w:t>
      </w:r>
      <w:r>
        <w:rPr>
          <w:rFonts w:ascii="Times New Roman" w:hAnsi="Times New Roman" w:eastAsia="宋体" w:cs="Times New Roman"/>
          <w:spacing w:val="4"/>
          <w:sz w:val="31"/>
          <w:szCs w:val="31"/>
        </w:rPr>
        <w:t>owner</w:t>
      </w:r>
      <w:r>
        <w:rPr>
          <w:rFonts w:ascii="Times New Roman" w:hAnsi="Times New Roman" w:eastAsia="宋体" w:cs="Times New Roman"/>
          <w:spacing w:val="30"/>
          <w:w w:val="101"/>
          <w:sz w:val="31"/>
          <w:szCs w:val="31"/>
        </w:rPr>
        <w:t xml:space="preserve">  </w:t>
      </w:r>
      <w:r>
        <w:rPr>
          <w:rFonts w:ascii="Times New Roman" w:hAnsi="Times New Roman" w:eastAsia="宋体" w:cs="Times New Roman"/>
          <w:spacing w:val="4"/>
          <w:sz w:val="31"/>
          <w:szCs w:val="31"/>
        </w:rPr>
        <w:t>and</w:t>
      </w:r>
      <w:r>
        <w:rPr>
          <w:rFonts w:ascii="Times New Roman" w:hAnsi="Times New Roman" w:eastAsia="宋体" w:cs="Times New Roman"/>
          <w:spacing w:val="27"/>
          <w:sz w:val="31"/>
          <w:szCs w:val="31"/>
        </w:rPr>
        <w:t xml:space="preserve">  </w:t>
      </w:r>
      <w:r>
        <w:rPr>
          <w:rFonts w:ascii="Times New Roman" w:hAnsi="Times New Roman" w:eastAsia="宋体" w:cs="Times New Roman"/>
          <w:spacing w:val="4"/>
          <w:sz w:val="31"/>
          <w:szCs w:val="31"/>
        </w:rPr>
        <w:t>will</w:t>
      </w:r>
      <w:r>
        <w:rPr>
          <w:rFonts w:ascii="Times New Roman" w:hAnsi="Times New Roman" w:eastAsia="宋体" w:cs="Times New Roman"/>
          <w:spacing w:val="27"/>
          <w:sz w:val="31"/>
          <w:szCs w:val="31"/>
        </w:rPr>
        <w:t xml:space="preserve">  </w:t>
      </w:r>
      <w:r>
        <w:rPr>
          <w:rFonts w:ascii="Times New Roman" w:hAnsi="Times New Roman" w:eastAsia="宋体" w:cs="Times New Roman"/>
          <w:spacing w:val="4"/>
          <w:sz w:val="31"/>
          <w:szCs w:val="31"/>
        </w:rPr>
        <w:t>be</w:t>
      </w:r>
      <w:r>
        <w:rPr>
          <w:rFonts w:ascii="Times New Roman" w:hAnsi="Times New Roman" w:eastAsia="宋体" w:cs="Times New Roman"/>
          <w:spacing w:val="26"/>
          <w:w w:val="101"/>
          <w:sz w:val="31"/>
          <w:szCs w:val="31"/>
        </w:rPr>
        <w:t xml:space="preserve">  </w:t>
      </w:r>
      <w:r>
        <w:rPr>
          <w:rFonts w:ascii="Times New Roman" w:hAnsi="Times New Roman" w:eastAsia="宋体" w:cs="Times New Roman"/>
          <w:spacing w:val="4"/>
          <w:sz w:val="31"/>
          <w:szCs w:val="31"/>
        </w:rPr>
        <w:t>held</w:t>
      </w:r>
      <w:r>
        <w:rPr>
          <w:rFonts w:ascii="Times New Roman" w:hAnsi="Times New Roman" w:eastAsia="宋体" w:cs="Times New Roman"/>
          <w:spacing w:val="29"/>
          <w:sz w:val="31"/>
          <w:szCs w:val="31"/>
        </w:rPr>
        <w:t xml:space="preserve">  </w:t>
      </w:r>
      <w:r>
        <w:rPr>
          <w:rFonts w:ascii="Times New Roman" w:hAnsi="Times New Roman" w:eastAsia="宋体" w:cs="Times New Roman"/>
          <w:spacing w:val="4"/>
          <w:sz w:val="31"/>
          <w:szCs w:val="31"/>
        </w:rPr>
        <w:t>legally</w:t>
      </w:r>
      <w:r>
        <w:rPr>
          <w:rFonts w:ascii="Times New Roman" w:hAnsi="Times New Roman" w:eastAsia="宋体" w:cs="Times New Roman"/>
          <w:spacing w:val="1"/>
          <w:sz w:val="31"/>
          <w:szCs w:val="31"/>
        </w:rPr>
        <w:t xml:space="preserve"> </w:t>
      </w:r>
      <w:r>
        <w:rPr>
          <w:rFonts w:ascii="Times New Roman" w:hAnsi="Times New Roman" w:eastAsia="宋体" w:cs="Times New Roman"/>
          <w:spacing w:val="4"/>
          <w:sz w:val="31"/>
          <w:szCs w:val="31"/>
        </w:rPr>
        <w:t>responsible otherwise by Shenzhen Power Supply Co., Ltd.</w:t>
      </w:r>
    </w:p>
    <w:bookmarkEnd w:id="0"/>
    <w:p w14:paraId="4A8B3893">
      <w:pPr>
        <w:spacing w:before="184" w:line="185" w:lineRule="auto"/>
        <w:ind w:left="-2" w:leftChars="-1" w:firstLine="2"/>
        <w:rPr>
          <w:rFonts w:ascii="Segoe UI" w:hAnsi="Segoe UI" w:cs="Segoe UI"/>
          <w:color w:val="0F1115"/>
          <w:sz w:val="33"/>
          <w:szCs w:val="33"/>
          <w:shd w:val="clear" w:color="auto" w:fill="FFFFFF"/>
        </w:rPr>
      </w:pPr>
      <w:r>
        <w:rPr>
          <w:rFonts w:ascii="Segoe UI" w:hAnsi="Segoe UI" w:cs="Segoe UI"/>
          <w:color w:val="0F1115"/>
          <w:sz w:val="33"/>
          <w:szCs w:val="33"/>
          <w:shd w:val="clear" w:color="auto" w:fill="FFFFFF"/>
        </w:rPr>
        <w:br w:type="page"/>
      </w:r>
    </w:p>
    <w:p w14:paraId="3094BB3F">
      <w:pPr>
        <w:pStyle w:val="3"/>
        <w:widowControl/>
        <w:shd w:val="clear" w:color="auto" w:fill="FFFFFF"/>
        <w:tabs>
          <w:tab w:val="center" w:pos="4167"/>
          <w:tab w:val="left" w:pos="6720"/>
        </w:tabs>
        <w:spacing w:before="480" w:beforeAutospacing="0" w:after="240" w:afterAutospacing="0" w:line="480" w:lineRule="atLeast"/>
        <w:rPr>
          <w:rFonts w:hint="default" w:ascii="Times New Roman" w:hAnsi="Times New Roman"/>
          <w:b w:val="0"/>
          <w:bCs w:val="0"/>
          <w:spacing w:val="8"/>
          <w:kern w:val="2"/>
          <w:sz w:val="31"/>
          <w:szCs w:val="31"/>
        </w:rPr>
      </w:pPr>
      <w:r>
        <w:rPr>
          <w:rFonts w:hint="default" w:ascii="Times New Roman" w:hAnsi="Times New Roman"/>
          <w:b w:val="0"/>
          <w:bCs w:val="0"/>
          <w:spacing w:val="8"/>
          <w:kern w:val="2"/>
          <w:sz w:val="31"/>
          <w:szCs w:val="31"/>
        </w:rPr>
        <w:tab/>
      </w:r>
      <w:r>
        <w:rPr>
          <w:rFonts w:ascii="Times New Roman" w:hAnsi="Times New Roman"/>
          <w:b w:val="0"/>
          <w:bCs w:val="0"/>
          <w:spacing w:val="8"/>
          <w:kern w:val="2"/>
          <w:sz w:val="31"/>
          <w:szCs w:val="31"/>
        </w:rPr>
        <w:t>目</w:t>
      </w:r>
      <w:r>
        <w:rPr>
          <w:rFonts w:hint="default" w:ascii="Times New Roman" w:hAnsi="Times New Roman"/>
          <w:b w:val="0"/>
          <w:bCs w:val="0"/>
          <w:spacing w:val="8"/>
          <w:kern w:val="2"/>
          <w:sz w:val="31"/>
          <w:szCs w:val="31"/>
        </w:rPr>
        <w:t>录</w:t>
      </w:r>
      <w:r>
        <w:rPr>
          <w:rFonts w:hint="default" w:ascii="Times New Roman" w:hAnsi="Times New Roman"/>
          <w:b w:val="0"/>
          <w:bCs w:val="0"/>
          <w:spacing w:val="8"/>
          <w:kern w:val="2"/>
          <w:sz w:val="31"/>
          <w:szCs w:val="31"/>
        </w:rPr>
        <w:tab/>
      </w:r>
    </w:p>
    <w:p w14:paraId="4CE87663">
      <w:pPr>
        <w:pStyle w:val="9"/>
        <w:widowControl/>
        <w:shd w:val="clear" w:color="auto" w:fill="FFFFFF"/>
        <w:wordWrap w:val="0"/>
        <w:spacing w:before="240" w:after="240"/>
        <w:rPr>
          <w:rFonts w:ascii="Segoe UI" w:hAnsi="Segoe UI" w:cs="Segoe UI"/>
          <w:color w:val="0F1115"/>
        </w:rPr>
      </w:pPr>
      <w:r>
        <w:rPr>
          <w:rFonts w:ascii="Segoe UI" w:hAnsi="Segoe UI" w:eastAsia="Segoe UI" w:cs="Segoe UI"/>
          <w:color w:val="0F1115"/>
          <w:shd w:val="clear" w:color="auto" w:fill="FFFFFF"/>
        </w:rPr>
        <w:t>1 项目背景与目标</w:t>
      </w:r>
      <w:r>
        <w:rPr>
          <w:rFonts w:ascii="Segoe UI" w:hAnsi="Segoe UI" w:cs="Segoe UI"/>
          <w:color w:val="0F1115"/>
          <w:shd w:val="clear" w:color="auto" w:fill="FFFFFF"/>
        </w:rPr>
        <w:t>…………………………………………………………………………………</w:t>
      </w:r>
      <w:r>
        <w:rPr>
          <w:rFonts w:hint="eastAsia" w:ascii="Segoe UI" w:hAnsi="Segoe UI" w:cs="Segoe UI"/>
          <w:color w:val="0F1115"/>
          <w:shd w:val="clear" w:color="auto" w:fill="FFFFFF"/>
        </w:rPr>
        <w:t>..</w:t>
      </w:r>
      <w:r>
        <w:rPr>
          <w:rFonts w:ascii="Segoe UI" w:hAnsi="Segoe UI" w:cs="Segoe UI"/>
          <w:color w:val="0F1115"/>
          <w:shd w:val="clear" w:color="auto" w:fill="FFFFFF"/>
        </w:rPr>
        <w:t>…</w:t>
      </w:r>
      <w:r>
        <w:rPr>
          <w:rFonts w:hint="eastAsia" w:ascii="Segoe UI" w:hAnsi="Segoe UI" w:cs="Segoe UI"/>
          <w:color w:val="0F1115"/>
          <w:shd w:val="clear" w:color="auto" w:fill="FFFFFF"/>
        </w:rPr>
        <w:t>..1</w:t>
      </w:r>
    </w:p>
    <w:p w14:paraId="64F0A527">
      <w:pPr>
        <w:pStyle w:val="9"/>
        <w:widowControl/>
        <w:shd w:val="clear" w:color="auto" w:fill="FFFFFF"/>
        <w:wordWrap w:val="0"/>
        <w:spacing w:before="240" w:after="240"/>
        <w:rPr>
          <w:rFonts w:ascii="Segoe UI" w:hAnsi="Segoe UI" w:eastAsia="Segoe UI" w:cs="Segoe UI"/>
          <w:color w:val="0F1115"/>
        </w:rPr>
      </w:pPr>
      <w:r>
        <w:rPr>
          <w:rFonts w:ascii="Segoe UI" w:hAnsi="Segoe UI" w:eastAsia="Segoe UI" w:cs="Segoe UI"/>
          <w:color w:val="0F1115"/>
          <w:shd w:val="clear" w:color="auto" w:fill="FFFFFF"/>
        </w:rPr>
        <w:t>2 项目范围与内容</w:t>
      </w:r>
      <w:r>
        <w:rPr>
          <w:rFonts w:ascii="Segoe UI" w:hAnsi="Segoe UI" w:cs="Segoe UI"/>
          <w:color w:val="0F1115"/>
          <w:shd w:val="clear" w:color="auto" w:fill="FFFFFF"/>
        </w:rPr>
        <w:t>………………………………………………………………………………………</w:t>
      </w:r>
      <w:r>
        <w:rPr>
          <w:rFonts w:hint="eastAsia" w:ascii="Segoe UI" w:hAnsi="Segoe UI" w:cs="Segoe UI"/>
          <w:color w:val="0F1115"/>
          <w:shd w:val="clear" w:color="auto" w:fill="FFFFFF"/>
        </w:rPr>
        <w:t>.1</w:t>
      </w:r>
    </w:p>
    <w:p w14:paraId="0AF2A8E1">
      <w:pPr>
        <w:pStyle w:val="9"/>
        <w:widowControl/>
        <w:shd w:val="clear" w:color="auto" w:fill="FFFFFF"/>
        <w:wordWrap w:val="0"/>
        <w:spacing w:before="240" w:after="240"/>
        <w:rPr>
          <w:rFonts w:ascii="Segoe UI" w:hAnsi="Segoe UI" w:eastAsia="Segoe UI" w:cs="Segoe UI"/>
          <w:color w:val="0F1115"/>
        </w:rPr>
      </w:pPr>
      <w:r>
        <w:rPr>
          <w:rFonts w:ascii="Segoe UI" w:hAnsi="Segoe UI" w:eastAsia="Segoe UI" w:cs="Segoe UI"/>
          <w:color w:val="0F1115"/>
          <w:shd w:val="clear" w:color="auto" w:fill="FFFFFF"/>
        </w:rPr>
        <w:t>3 应遵循的主要标准</w:t>
      </w:r>
      <w:r>
        <w:rPr>
          <w:rFonts w:ascii="Segoe UI" w:hAnsi="Segoe UI" w:cs="Segoe UI"/>
          <w:color w:val="0F1115"/>
          <w:shd w:val="clear" w:color="auto" w:fill="FFFFFF"/>
        </w:rPr>
        <w:t>……………………………………………………………………………………</w:t>
      </w:r>
      <w:r>
        <w:rPr>
          <w:rFonts w:hint="eastAsia" w:ascii="Segoe UI" w:hAnsi="Segoe UI" w:cs="Segoe UI"/>
          <w:color w:val="0F1115"/>
          <w:shd w:val="clear" w:color="auto" w:fill="FFFFFF"/>
        </w:rPr>
        <w:t>2</w:t>
      </w:r>
    </w:p>
    <w:p w14:paraId="58E8CD86">
      <w:pPr>
        <w:pStyle w:val="9"/>
        <w:widowControl/>
        <w:shd w:val="clear" w:color="auto" w:fill="FFFFFF"/>
        <w:wordWrap w:val="0"/>
        <w:spacing w:before="240" w:after="240"/>
        <w:rPr>
          <w:rFonts w:ascii="Segoe UI" w:hAnsi="Segoe UI" w:eastAsia="Segoe UI" w:cs="Segoe UI"/>
          <w:color w:val="0F1115"/>
        </w:rPr>
      </w:pPr>
      <w:r>
        <w:rPr>
          <w:rFonts w:ascii="Segoe UI" w:hAnsi="Segoe UI" w:eastAsia="Segoe UI" w:cs="Segoe UI"/>
          <w:color w:val="0F1115"/>
          <w:shd w:val="clear" w:color="auto" w:fill="FFFFFF"/>
        </w:rPr>
        <w:t>4 使用条件</w:t>
      </w:r>
      <w:r>
        <w:rPr>
          <w:rFonts w:ascii="Segoe UI" w:hAnsi="Segoe UI" w:cs="Segoe UI"/>
          <w:color w:val="0F1115"/>
          <w:shd w:val="clear" w:color="auto" w:fill="FFFFFF"/>
        </w:rPr>
        <w:t>…………………………………………………………………………………………………</w:t>
      </w:r>
      <w:r>
        <w:rPr>
          <w:rFonts w:hint="eastAsia" w:ascii="Segoe UI" w:hAnsi="Segoe UI" w:cs="Segoe UI"/>
          <w:color w:val="0F1115"/>
          <w:shd w:val="clear" w:color="auto" w:fill="FFFFFF"/>
        </w:rPr>
        <w:t>.3</w:t>
      </w:r>
    </w:p>
    <w:p w14:paraId="1AAD18F7">
      <w:pPr>
        <w:pStyle w:val="9"/>
        <w:widowControl/>
        <w:shd w:val="clear" w:color="auto" w:fill="FFFFFF"/>
        <w:wordWrap w:val="0"/>
        <w:spacing w:before="240" w:after="240"/>
        <w:rPr>
          <w:rFonts w:ascii="Segoe UI" w:hAnsi="Segoe UI" w:eastAsia="Segoe UI" w:cs="Segoe UI"/>
          <w:color w:val="0F1115"/>
        </w:rPr>
      </w:pPr>
      <w:r>
        <w:rPr>
          <w:rFonts w:ascii="Segoe UI" w:hAnsi="Segoe UI" w:eastAsia="Segoe UI" w:cs="Segoe UI"/>
          <w:color w:val="0F1115"/>
          <w:shd w:val="clear" w:color="auto" w:fill="FFFFFF"/>
        </w:rPr>
        <w:t>5 技术指标要求</w:t>
      </w:r>
      <w:r>
        <w:rPr>
          <w:rFonts w:ascii="Segoe UI" w:hAnsi="Segoe UI" w:cs="Segoe UI"/>
          <w:color w:val="0F1115"/>
          <w:shd w:val="clear" w:color="auto" w:fill="FFFFFF"/>
        </w:rPr>
        <w:t>…………………………………………………………………………………………</w:t>
      </w:r>
      <w:r>
        <w:rPr>
          <w:rFonts w:hint="eastAsia" w:ascii="Segoe UI" w:hAnsi="Segoe UI" w:cs="Segoe UI"/>
          <w:color w:val="0F1115"/>
          <w:shd w:val="clear" w:color="auto" w:fill="FFFFFF"/>
        </w:rPr>
        <w:t>..4</w:t>
      </w:r>
    </w:p>
    <w:p w14:paraId="129EACF2">
      <w:pPr>
        <w:pStyle w:val="9"/>
        <w:widowControl/>
        <w:shd w:val="clear" w:color="auto" w:fill="FFFFFF"/>
        <w:wordWrap w:val="0"/>
        <w:spacing w:before="240" w:after="240"/>
        <w:rPr>
          <w:rFonts w:ascii="Segoe UI" w:hAnsi="Segoe UI" w:eastAsia="Segoe UI" w:cs="Segoe UI"/>
          <w:color w:val="0F1115"/>
        </w:rPr>
      </w:pPr>
      <w:r>
        <w:rPr>
          <w:rFonts w:ascii="Segoe UI" w:hAnsi="Segoe UI" w:eastAsia="Segoe UI" w:cs="Segoe UI"/>
          <w:color w:val="0F1115"/>
          <w:shd w:val="clear" w:color="auto" w:fill="FFFFFF"/>
        </w:rPr>
        <w:t>6 研发内容与深度要求</w:t>
      </w:r>
      <w:r>
        <w:rPr>
          <w:rFonts w:ascii="Segoe UI" w:hAnsi="Segoe UI" w:cs="Segoe UI"/>
          <w:color w:val="0F1115"/>
          <w:shd w:val="clear" w:color="auto" w:fill="FFFFFF"/>
        </w:rPr>
        <w:t>………………………………………………………………………………</w:t>
      </w:r>
      <w:r>
        <w:rPr>
          <w:rFonts w:hint="eastAsia" w:ascii="Segoe UI" w:hAnsi="Segoe UI" w:cs="Segoe UI"/>
          <w:color w:val="0F1115"/>
          <w:shd w:val="clear" w:color="auto" w:fill="FFFFFF"/>
        </w:rPr>
        <w:t>..5</w:t>
      </w:r>
    </w:p>
    <w:p w14:paraId="3F0D09B7">
      <w:pPr>
        <w:pStyle w:val="9"/>
        <w:widowControl/>
        <w:shd w:val="clear" w:color="auto" w:fill="FFFFFF"/>
        <w:wordWrap w:val="0"/>
        <w:spacing w:before="240" w:after="240"/>
        <w:rPr>
          <w:rFonts w:ascii="Segoe UI" w:hAnsi="Segoe UI" w:eastAsia="Segoe UI" w:cs="Segoe UI"/>
          <w:color w:val="0F1115"/>
        </w:rPr>
      </w:pPr>
      <w:r>
        <w:rPr>
          <w:rFonts w:ascii="Segoe UI" w:hAnsi="Segoe UI" w:eastAsia="Segoe UI" w:cs="Segoe UI"/>
          <w:color w:val="0F1115"/>
          <w:shd w:val="clear" w:color="auto" w:fill="FFFFFF"/>
        </w:rPr>
        <w:t>7 试验与验收</w:t>
      </w:r>
      <w:r>
        <w:rPr>
          <w:rFonts w:ascii="Segoe UI" w:hAnsi="Segoe UI" w:cs="Segoe UI"/>
          <w:color w:val="0F1115"/>
          <w:shd w:val="clear" w:color="auto" w:fill="FFFFFF"/>
        </w:rPr>
        <w:t>……………………………………………………………………………………………</w:t>
      </w:r>
      <w:r>
        <w:rPr>
          <w:rFonts w:hint="eastAsia" w:ascii="Segoe UI" w:hAnsi="Segoe UI" w:cs="Segoe UI"/>
          <w:color w:val="0F1115"/>
          <w:shd w:val="clear" w:color="auto" w:fill="FFFFFF"/>
        </w:rPr>
        <w:t>....6</w:t>
      </w:r>
    </w:p>
    <w:p w14:paraId="2103355C">
      <w:pPr>
        <w:pStyle w:val="9"/>
        <w:widowControl/>
        <w:shd w:val="clear" w:color="auto" w:fill="FFFFFF"/>
        <w:wordWrap w:val="0"/>
        <w:spacing w:before="240" w:after="240"/>
        <w:rPr>
          <w:rFonts w:ascii="Segoe UI" w:hAnsi="Segoe UI" w:eastAsia="Segoe UI" w:cs="Segoe UI"/>
          <w:color w:val="0F1115"/>
        </w:rPr>
      </w:pPr>
      <w:r>
        <w:rPr>
          <w:rFonts w:ascii="Segoe UI" w:hAnsi="Segoe UI" w:eastAsia="Segoe UI" w:cs="Segoe UI"/>
          <w:color w:val="0F1115"/>
          <w:shd w:val="clear" w:color="auto" w:fill="FFFFFF"/>
        </w:rPr>
        <w:t>8 交付成果</w:t>
      </w:r>
      <w:r>
        <w:rPr>
          <w:rFonts w:ascii="Segoe UI" w:hAnsi="Segoe UI" w:cs="Segoe UI"/>
          <w:color w:val="0F1115"/>
          <w:shd w:val="clear" w:color="auto" w:fill="FFFFFF"/>
        </w:rPr>
        <w:t>………………………………………………………………………………………………</w:t>
      </w:r>
      <w:r>
        <w:rPr>
          <w:rFonts w:hint="eastAsia" w:ascii="Segoe UI" w:hAnsi="Segoe UI" w:cs="Segoe UI"/>
          <w:color w:val="0F1115"/>
          <w:shd w:val="clear" w:color="auto" w:fill="FFFFFF"/>
        </w:rPr>
        <w:t>.....7</w:t>
      </w:r>
    </w:p>
    <w:p w14:paraId="49F18382">
      <w:pPr>
        <w:pStyle w:val="9"/>
        <w:widowControl/>
        <w:shd w:val="clear" w:color="auto" w:fill="FFFFFF"/>
        <w:wordWrap w:val="0"/>
        <w:spacing w:before="240" w:after="240"/>
        <w:rPr>
          <w:rFonts w:ascii="Segoe UI" w:hAnsi="Segoe UI" w:eastAsia="Segoe UI" w:cs="Segoe UI"/>
          <w:color w:val="0F1115"/>
        </w:rPr>
      </w:pPr>
      <w:r>
        <w:rPr>
          <w:rFonts w:ascii="Segoe UI" w:hAnsi="Segoe UI" w:eastAsia="Segoe UI" w:cs="Segoe UI"/>
          <w:color w:val="0F1115"/>
          <w:shd w:val="clear" w:color="auto" w:fill="FFFFFF"/>
        </w:rPr>
        <w:t>9 知识产权与保密</w:t>
      </w:r>
      <w:r>
        <w:rPr>
          <w:rFonts w:ascii="Segoe UI" w:hAnsi="Segoe UI" w:cs="Segoe UI"/>
          <w:color w:val="0F1115"/>
          <w:shd w:val="clear" w:color="auto" w:fill="FFFFFF"/>
        </w:rPr>
        <w:t>………………………………………………………………………………………</w:t>
      </w:r>
      <w:r>
        <w:rPr>
          <w:rFonts w:hint="eastAsia" w:ascii="Segoe UI" w:hAnsi="Segoe UI" w:cs="Segoe UI"/>
          <w:color w:val="0F1115"/>
          <w:shd w:val="clear" w:color="auto" w:fill="FFFFFF"/>
        </w:rPr>
        <w:t>.7</w:t>
      </w:r>
    </w:p>
    <w:p w14:paraId="62A6F44F">
      <w:pPr>
        <w:pStyle w:val="9"/>
        <w:widowControl/>
        <w:shd w:val="clear" w:color="auto" w:fill="FFFFFF"/>
        <w:wordWrap w:val="0"/>
        <w:spacing w:before="240" w:after="240"/>
        <w:rPr>
          <w:rFonts w:ascii="Segoe UI" w:hAnsi="Segoe UI" w:eastAsia="Segoe UI" w:cs="Segoe UI"/>
          <w:color w:val="0F1115"/>
        </w:rPr>
      </w:pPr>
      <w:r>
        <w:rPr>
          <w:rFonts w:ascii="Segoe UI" w:hAnsi="Segoe UI" w:eastAsia="Segoe UI" w:cs="Segoe UI"/>
          <w:color w:val="0F1115"/>
          <w:shd w:val="clear" w:color="auto" w:fill="FFFFFF"/>
        </w:rPr>
        <w:t>10 项目周期与里程碑</w:t>
      </w:r>
      <w:r>
        <w:rPr>
          <w:rFonts w:ascii="Segoe UI" w:hAnsi="Segoe UI" w:cs="Segoe UI"/>
          <w:color w:val="0F1115"/>
          <w:shd w:val="clear" w:color="auto" w:fill="FFFFFF"/>
        </w:rPr>
        <w:t>…………………………………………………………………………………</w:t>
      </w:r>
      <w:r>
        <w:rPr>
          <w:rFonts w:hint="eastAsia" w:ascii="Segoe UI" w:hAnsi="Segoe UI" w:cs="Segoe UI"/>
          <w:color w:val="0F1115"/>
          <w:shd w:val="clear" w:color="auto" w:fill="FFFFFF"/>
        </w:rPr>
        <w:t>.7</w:t>
      </w:r>
    </w:p>
    <w:p w14:paraId="5597BAF6">
      <w:pPr>
        <w:pStyle w:val="9"/>
        <w:widowControl/>
        <w:shd w:val="clear" w:color="auto" w:fill="FFFFFF"/>
        <w:wordWrap w:val="0"/>
        <w:spacing w:before="240" w:after="240"/>
        <w:rPr>
          <w:rFonts w:ascii="Segoe UI" w:hAnsi="Segoe UI" w:eastAsia="Segoe UI" w:cs="Segoe UI"/>
          <w:color w:val="0F1115"/>
        </w:rPr>
      </w:pPr>
      <w:r>
        <w:rPr>
          <w:rFonts w:ascii="Segoe UI" w:hAnsi="Segoe UI" w:eastAsia="Segoe UI" w:cs="Segoe UI"/>
          <w:color w:val="0F1115"/>
          <w:shd w:val="clear" w:color="auto" w:fill="FFFFFF"/>
        </w:rPr>
        <w:t>11 投标文件要求</w:t>
      </w:r>
      <w:r>
        <w:rPr>
          <w:rFonts w:ascii="Segoe UI" w:hAnsi="Segoe UI" w:cs="Segoe UI"/>
          <w:color w:val="0F1115"/>
          <w:shd w:val="clear" w:color="auto" w:fill="FFFFFF"/>
        </w:rPr>
        <w:t>………………………………………………………………………………………</w:t>
      </w:r>
      <w:r>
        <w:rPr>
          <w:rFonts w:hint="eastAsia" w:ascii="Segoe UI" w:hAnsi="Segoe UI" w:cs="Segoe UI"/>
          <w:color w:val="0F1115"/>
          <w:shd w:val="clear" w:color="auto" w:fill="FFFFFF"/>
        </w:rPr>
        <w:t>...8</w:t>
      </w:r>
    </w:p>
    <w:p w14:paraId="797650A6">
      <w:pPr>
        <w:widowControl/>
        <w:jc w:val="left"/>
        <w:rPr>
          <w:rFonts w:ascii="Segoe UI" w:hAnsi="Segoe UI" w:cs="Segoe UI"/>
          <w:color w:val="0F1115"/>
          <w:sz w:val="24"/>
          <w:shd w:val="clear" w:color="auto" w:fill="FFFFFF"/>
        </w:rPr>
      </w:pPr>
      <w:r>
        <w:rPr>
          <w:rFonts w:ascii="Segoe UI" w:hAnsi="Segoe UI" w:cs="Segoe UI"/>
          <w:color w:val="0F1115"/>
          <w:shd w:val="clear" w:color="auto" w:fill="FFFFFF"/>
        </w:rPr>
        <w:br w:type="page"/>
      </w:r>
    </w:p>
    <w:p w14:paraId="67F15920">
      <w:pPr>
        <w:pStyle w:val="3"/>
        <w:widowControl/>
        <w:shd w:val="clear" w:color="auto" w:fill="FFFFFF"/>
        <w:spacing w:beforeAutospacing="0" w:afterAutospacing="0" w:line="360" w:lineRule="auto"/>
        <w:jc w:val="both"/>
        <w:rPr>
          <w:rFonts w:hint="default" w:ascii="Segoe UI" w:hAnsi="Segoe UI" w:eastAsia="Segoe UI" w:cs="Segoe UI"/>
          <w:color w:val="0F1115"/>
          <w:sz w:val="33"/>
          <w:szCs w:val="33"/>
        </w:rPr>
      </w:pPr>
      <w:r>
        <w:rPr>
          <w:rFonts w:hint="default" w:ascii="Segoe UI" w:hAnsi="Segoe UI" w:eastAsia="Segoe UI" w:cs="Segoe UI"/>
          <w:color w:val="0F1115"/>
          <w:sz w:val="33"/>
          <w:szCs w:val="33"/>
          <w:shd w:val="clear" w:color="auto" w:fill="FFFFFF"/>
        </w:rPr>
        <w:t xml:space="preserve">1 </w:t>
      </w:r>
      <w:r>
        <w:rPr>
          <w:rFonts w:ascii="微软雅黑" w:hAnsi="微软雅黑" w:eastAsia="微软雅黑" w:cs="微软雅黑"/>
          <w:color w:val="0F1115"/>
          <w:sz w:val="33"/>
          <w:szCs w:val="33"/>
          <w:shd w:val="clear" w:color="auto" w:fill="FFFFFF"/>
        </w:rPr>
        <w:t>项目背景与目标</w:t>
      </w:r>
    </w:p>
    <w:p w14:paraId="6F1DB2E3">
      <w:pPr>
        <w:pStyle w:val="4"/>
        <w:widowControl/>
        <w:shd w:val="clear" w:color="auto" w:fill="FFFFFF"/>
        <w:spacing w:beforeAutospacing="0" w:afterAutospacing="0" w:line="360" w:lineRule="auto"/>
        <w:jc w:val="both"/>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 xml:space="preserve">1.1 </w:t>
      </w:r>
      <w:r>
        <w:rPr>
          <w:rFonts w:ascii="微软雅黑" w:hAnsi="微软雅黑" w:eastAsia="微软雅黑" w:cs="微软雅黑"/>
          <w:b w:val="0"/>
          <w:bCs w:val="0"/>
          <w:color w:val="0F1115"/>
          <w:sz w:val="30"/>
          <w:szCs w:val="30"/>
          <w:shd w:val="clear" w:color="auto" w:fill="FFFFFF"/>
        </w:rPr>
        <w:t>项目背景</w:t>
      </w:r>
    </w:p>
    <w:p w14:paraId="6CEF9D4B">
      <w:pPr>
        <w:pStyle w:val="9"/>
        <w:widowControl/>
        <w:shd w:val="clear" w:color="auto" w:fill="FFFFFF"/>
        <w:spacing w:line="360" w:lineRule="auto"/>
        <w:ind w:firstLine="240" w:firstLineChars="100"/>
        <w:rPr>
          <w:rFonts w:hint="eastAsia" w:ascii="宋体" w:hAnsi="宋体" w:eastAsia="宋体" w:cs="Segoe UI"/>
          <w:color w:val="0F1115"/>
        </w:rPr>
      </w:pPr>
      <w:r>
        <w:rPr>
          <w:rFonts w:hint="eastAsia" w:ascii="宋体" w:hAnsi="宋体" w:eastAsia="宋体" w:cs="微软雅黑"/>
          <w:color w:val="0F1115"/>
          <w:shd w:val="clear" w:color="auto" w:fill="FFFFFF"/>
        </w:rPr>
        <w:t>目</w:t>
      </w:r>
      <w:r>
        <w:rPr>
          <w:rFonts w:ascii="宋体" w:hAnsi="宋体" w:eastAsia="宋体" w:cs="Segoe UI"/>
          <w:color w:val="0F1115"/>
          <w:shd w:val="clear" w:color="auto" w:fill="FFFFFF"/>
        </w:rPr>
        <w:t>前电力电缆中间接头及终端部位的防水、绝缘、防护主要依赖预制成型橡胶附件（冷缩/热缩），存在与异形结构贴合不紧密、长期运行后界面老化、防水失效等风险。本项目拟研发一种现场成型、功能性多层复合的电缆防护层及防水护套技术，通过现场涂覆固化形成与基材一体化的多层防护结构，从根本上提升电缆接头的环境适应性和运行可靠性。</w:t>
      </w:r>
    </w:p>
    <w:p w14:paraId="2A89D202">
      <w:pPr>
        <w:pStyle w:val="4"/>
        <w:widowControl/>
        <w:shd w:val="clear" w:color="auto" w:fill="FFFFFF"/>
        <w:spacing w:beforeAutospacing="0" w:afterAutospacing="0" w:line="360" w:lineRule="auto"/>
        <w:jc w:val="both"/>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1.2 项目目标</w:t>
      </w:r>
    </w:p>
    <w:p w14:paraId="0E41880C">
      <w:pPr>
        <w:pStyle w:val="9"/>
        <w:widowControl/>
        <w:shd w:val="clear" w:color="auto" w:fill="FFFFFF"/>
        <w:spacing w:line="360" w:lineRule="auto"/>
        <w:ind w:firstLine="240" w:firstLineChars="100"/>
        <w:rPr>
          <w:rFonts w:hint="eastAsia" w:ascii="宋体" w:hAnsi="宋体" w:eastAsia="宋体" w:cs="微软雅黑"/>
          <w:color w:val="0F1115"/>
          <w:shd w:val="clear" w:color="auto" w:fill="FFFFFF"/>
        </w:rPr>
      </w:pPr>
      <w:r>
        <w:rPr>
          <w:rFonts w:ascii="宋体" w:hAnsi="宋体" w:eastAsia="宋体" w:cs="微软雅黑"/>
          <w:color w:val="0F1115"/>
          <w:shd w:val="clear" w:color="auto" w:fill="FFFFFF"/>
        </w:rPr>
        <w:t>研发一套满足本规范书技术指标的现场成型式功能性多层复合电缆防护层及防水护套材料体系及配套施工工艺，并完成实验室验证和样件试制，具备工程应用条件。</w:t>
      </w:r>
    </w:p>
    <w:p w14:paraId="2620DEFE">
      <w:pPr>
        <w:pStyle w:val="3"/>
        <w:widowControl/>
        <w:shd w:val="clear" w:color="auto" w:fill="FFFFFF"/>
        <w:spacing w:beforeAutospacing="0" w:afterAutospacing="0" w:line="360" w:lineRule="auto"/>
        <w:rPr>
          <w:rFonts w:hint="default" w:ascii="Segoe UI" w:hAnsi="Segoe UI" w:eastAsia="Segoe UI" w:cs="Segoe UI"/>
          <w:color w:val="0F1115"/>
          <w:sz w:val="33"/>
          <w:szCs w:val="33"/>
        </w:rPr>
      </w:pPr>
      <w:r>
        <w:rPr>
          <w:rFonts w:hint="default" w:ascii="Segoe UI" w:hAnsi="Segoe UI" w:eastAsia="Segoe UI" w:cs="Segoe UI"/>
          <w:color w:val="0F1115"/>
          <w:sz w:val="33"/>
          <w:szCs w:val="33"/>
          <w:shd w:val="clear" w:color="auto" w:fill="FFFFFF"/>
        </w:rPr>
        <w:t>2 项目范围与内容</w:t>
      </w:r>
    </w:p>
    <w:p w14:paraId="225A271F">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2.1 研发范围</w:t>
      </w:r>
    </w:p>
    <w:p w14:paraId="2AC68EE5">
      <w:pPr>
        <w:pStyle w:val="9"/>
        <w:widowControl/>
        <w:shd w:val="clear" w:color="auto" w:fill="FFFFFF"/>
        <w:spacing w:line="360" w:lineRule="auto"/>
        <w:rPr>
          <w:rFonts w:hint="eastAsia" w:ascii="宋体" w:hAnsi="宋体" w:eastAsia="宋体" w:cs="微软雅黑"/>
          <w:color w:val="0F1115"/>
          <w:shd w:val="clear" w:color="auto" w:fill="FFFFFF"/>
        </w:rPr>
      </w:pPr>
      <w:r>
        <w:rPr>
          <w:rFonts w:ascii="宋体" w:hAnsi="宋体" w:eastAsia="宋体" w:cs="微软雅黑"/>
          <w:color w:val="0F1115"/>
          <w:shd w:val="clear" w:color="auto" w:fill="FFFFFF"/>
        </w:rPr>
        <w:t>1） 研发三层功能性复合防护层：底层（粘接/绝缘）、中间层（应力控制/电场均化）、外层（防水/阻燃/耐磨）。</w:t>
      </w:r>
      <w:r>
        <w:rPr>
          <w:rFonts w:ascii="宋体" w:hAnsi="宋体" w:eastAsia="宋体" w:cs="微软雅黑"/>
          <w:color w:val="0F1115"/>
          <w:shd w:val="clear" w:color="auto" w:fill="FFFFFF"/>
        </w:rPr>
        <w:br w:type="textWrapping"/>
      </w:r>
      <w:r>
        <w:rPr>
          <w:rFonts w:ascii="宋体" w:hAnsi="宋体" w:eastAsia="宋体" w:cs="微软雅黑"/>
          <w:color w:val="0F1115"/>
          <w:shd w:val="clear" w:color="auto" w:fill="FFFFFF"/>
        </w:rPr>
        <w:t>2） 研发现场成型施工工艺：包括材料配比、混合方法、涂覆工艺、固化条件等。</w:t>
      </w:r>
      <w:r>
        <w:rPr>
          <w:rFonts w:ascii="宋体" w:hAnsi="宋体" w:eastAsia="宋体" w:cs="微软雅黑"/>
          <w:color w:val="0F1115"/>
          <w:shd w:val="clear" w:color="auto" w:fill="FFFFFF"/>
        </w:rPr>
        <w:br w:type="textWrapping"/>
      </w:r>
      <w:r>
        <w:rPr>
          <w:rFonts w:ascii="宋体" w:hAnsi="宋体" w:eastAsia="宋体" w:cs="微软雅黑"/>
          <w:color w:val="0F1115"/>
          <w:shd w:val="clear" w:color="auto" w:fill="FFFFFF"/>
        </w:rPr>
        <w:t>3） 研发配套施工工具与辅料。</w:t>
      </w:r>
      <w:r>
        <w:rPr>
          <w:rFonts w:ascii="宋体" w:hAnsi="宋体" w:eastAsia="宋体" w:cs="微软雅黑"/>
          <w:color w:val="0F1115"/>
          <w:shd w:val="clear" w:color="auto" w:fill="FFFFFF"/>
        </w:rPr>
        <w:br w:type="textWrapping"/>
      </w:r>
      <w:r>
        <w:rPr>
          <w:rFonts w:ascii="宋体" w:hAnsi="宋体" w:eastAsia="宋体" w:cs="微软雅黑"/>
          <w:color w:val="0F1115"/>
          <w:shd w:val="clear" w:color="auto" w:fill="FFFFFF"/>
        </w:rPr>
        <w:t>4） 完成材料性能试验及复合结构整体性能验证。</w:t>
      </w:r>
      <w:r>
        <w:rPr>
          <w:rFonts w:ascii="宋体" w:hAnsi="宋体" w:eastAsia="宋体" w:cs="微软雅黑"/>
          <w:color w:val="0F1115"/>
          <w:shd w:val="clear" w:color="auto" w:fill="FFFFFF"/>
        </w:rPr>
        <w:br w:type="textWrapping"/>
      </w:r>
      <w:r>
        <w:rPr>
          <w:rFonts w:ascii="宋体" w:hAnsi="宋体" w:eastAsia="宋体" w:cs="微软雅黑"/>
          <w:color w:val="0F1115"/>
          <w:shd w:val="clear" w:color="auto" w:fill="FFFFFF"/>
        </w:rPr>
        <w:t>5） 提供全套技术文件及样品。</w:t>
      </w:r>
    </w:p>
    <w:p w14:paraId="72EDDEF4">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 xml:space="preserve">2.2 </w:t>
      </w:r>
      <w:r>
        <w:rPr>
          <w:rFonts w:hint="default" w:cs="微软雅黑"/>
          <w:b w:val="0"/>
          <w:bCs w:val="0"/>
          <w:color w:val="0F1115"/>
          <w:sz w:val="30"/>
          <w:szCs w:val="30"/>
          <w:shd w:val="clear" w:color="auto" w:fill="FFFFFF"/>
        </w:rPr>
        <w:t>研发内容</w:t>
      </w:r>
    </w:p>
    <w:tbl>
      <w:tblPr>
        <w:tblStyle w:val="10"/>
        <w:tblW w:w="8522" w:type="dxa"/>
        <w:jc w:val="center"/>
        <w:tblLayout w:type="autofit"/>
        <w:tblCellMar>
          <w:top w:w="15" w:type="dxa"/>
          <w:left w:w="15" w:type="dxa"/>
          <w:bottom w:w="15" w:type="dxa"/>
          <w:right w:w="15" w:type="dxa"/>
        </w:tblCellMar>
      </w:tblPr>
      <w:tblGrid>
        <w:gridCol w:w="707"/>
        <w:gridCol w:w="2222"/>
        <w:gridCol w:w="5593"/>
      </w:tblGrid>
      <w:tr w14:paraId="74022C55">
        <w:trPr>
          <w:tblHeader/>
          <w:jc w:val="center"/>
        </w:trPr>
        <w:tc>
          <w:tcPr>
            <w:tcW w:w="707"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6C8063C8">
            <w:pPr>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序号</w:t>
            </w:r>
          </w:p>
        </w:tc>
        <w:tc>
          <w:tcPr>
            <w:tcW w:w="2222"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7F7B5890">
            <w:pPr>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研发内容</w:t>
            </w:r>
          </w:p>
        </w:tc>
        <w:tc>
          <w:tcPr>
            <w:tcW w:w="559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240" w:type="dxa"/>
            </w:tcMar>
            <w:vAlign w:val="center"/>
          </w:tcPr>
          <w:p w14:paraId="714789ED">
            <w:pPr>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具体要求</w:t>
            </w:r>
          </w:p>
        </w:tc>
      </w:tr>
      <w:tr w14:paraId="5B3A0947">
        <w:tblPrEx>
          <w:tblCellMar>
            <w:top w:w="15" w:type="dxa"/>
            <w:left w:w="15" w:type="dxa"/>
            <w:bottom w:w="15" w:type="dxa"/>
            <w:right w:w="15" w:type="dxa"/>
          </w:tblCellMar>
        </w:tblPrEx>
        <w:trPr>
          <w:jc w:val="center"/>
        </w:trPr>
        <w:tc>
          <w:tcPr>
            <w:tcW w:w="707"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158FD12A">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1</w:t>
            </w:r>
          </w:p>
        </w:tc>
        <w:tc>
          <w:tcPr>
            <w:tcW w:w="2222"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35F54A26">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底层材料研发</w:t>
            </w:r>
          </w:p>
        </w:tc>
        <w:tc>
          <w:tcPr>
            <w:tcW w:w="559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470A3554">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与电缆附件基材（硅橡胶/EPDM等）高粘接强度，体积电阻率≥1×10¹⁴ Ω·cm</w:t>
            </w:r>
          </w:p>
        </w:tc>
      </w:tr>
      <w:tr w14:paraId="43E3C66A">
        <w:tblPrEx>
          <w:tblCellMar>
            <w:top w:w="15" w:type="dxa"/>
            <w:left w:w="15" w:type="dxa"/>
            <w:bottom w:w="15" w:type="dxa"/>
            <w:right w:w="15" w:type="dxa"/>
          </w:tblCellMar>
        </w:tblPrEx>
        <w:trPr>
          <w:jc w:val="center"/>
        </w:trPr>
        <w:tc>
          <w:tcPr>
            <w:tcW w:w="707"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36C9579">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2</w:t>
            </w:r>
          </w:p>
        </w:tc>
        <w:tc>
          <w:tcPr>
            <w:tcW w:w="2222"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79C8F0B8">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中间层材料研发</w:t>
            </w:r>
          </w:p>
        </w:tc>
        <w:tc>
          <w:tcPr>
            <w:tcW w:w="559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47CFE041">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介电常数2.5～3.5，介损≤0.005，能均匀电场、抑制局部放电</w:t>
            </w:r>
          </w:p>
        </w:tc>
      </w:tr>
      <w:tr w14:paraId="6B1263F5">
        <w:tblPrEx>
          <w:tblCellMar>
            <w:top w:w="15" w:type="dxa"/>
            <w:left w:w="15" w:type="dxa"/>
            <w:bottom w:w="15" w:type="dxa"/>
            <w:right w:w="15" w:type="dxa"/>
          </w:tblCellMar>
        </w:tblPrEx>
        <w:trPr>
          <w:jc w:val="center"/>
        </w:trPr>
        <w:tc>
          <w:tcPr>
            <w:tcW w:w="707"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5CBFE6D6">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3</w:t>
            </w:r>
          </w:p>
        </w:tc>
        <w:tc>
          <w:tcPr>
            <w:tcW w:w="2222"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421F985D">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外层材料研发</w:t>
            </w:r>
          </w:p>
        </w:tc>
        <w:tc>
          <w:tcPr>
            <w:tcW w:w="559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0E072DDE">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防水IPX8、阻燃V-0、耐磨、耐紫外、耐盐雾、耐冷热冲击</w:t>
            </w:r>
          </w:p>
        </w:tc>
      </w:tr>
      <w:tr w14:paraId="0276A7F8">
        <w:tblPrEx>
          <w:tblCellMar>
            <w:top w:w="15" w:type="dxa"/>
            <w:left w:w="15" w:type="dxa"/>
            <w:bottom w:w="15" w:type="dxa"/>
            <w:right w:w="15" w:type="dxa"/>
          </w:tblCellMar>
        </w:tblPrEx>
        <w:trPr>
          <w:jc w:val="center"/>
        </w:trPr>
        <w:tc>
          <w:tcPr>
            <w:tcW w:w="707"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0F45C343">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4</w:t>
            </w:r>
          </w:p>
        </w:tc>
        <w:tc>
          <w:tcPr>
            <w:tcW w:w="2222"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6C19876C">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多层相容性研究</w:t>
            </w:r>
          </w:p>
        </w:tc>
        <w:tc>
          <w:tcPr>
            <w:tcW w:w="559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41CC1D7C">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层间无气泡、不分层，固化后形成整体结构</w:t>
            </w:r>
          </w:p>
        </w:tc>
      </w:tr>
      <w:tr w14:paraId="3BBB801C">
        <w:tblPrEx>
          <w:tblCellMar>
            <w:top w:w="15" w:type="dxa"/>
            <w:left w:w="15" w:type="dxa"/>
            <w:bottom w:w="15" w:type="dxa"/>
            <w:right w:w="15" w:type="dxa"/>
          </w:tblCellMar>
        </w:tblPrEx>
        <w:trPr>
          <w:jc w:val="center"/>
        </w:trPr>
        <w:tc>
          <w:tcPr>
            <w:tcW w:w="707"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7F8315B1">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5</w:t>
            </w:r>
          </w:p>
        </w:tc>
        <w:tc>
          <w:tcPr>
            <w:tcW w:w="2222"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73C0DA01">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现场施工工艺</w:t>
            </w:r>
          </w:p>
        </w:tc>
        <w:tc>
          <w:tcPr>
            <w:tcW w:w="559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D9F60F4">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适用温度4～40℃，湿度≤85%，操作时间≥9min，固化时间≤12h</w:t>
            </w:r>
          </w:p>
        </w:tc>
      </w:tr>
      <w:tr w14:paraId="48214761">
        <w:tblPrEx>
          <w:tblCellMar>
            <w:top w:w="15" w:type="dxa"/>
            <w:left w:w="15" w:type="dxa"/>
            <w:bottom w:w="15" w:type="dxa"/>
            <w:right w:w="15" w:type="dxa"/>
          </w:tblCellMar>
        </w:tblPrEx>
        <w:trPr>
          <w:jc w:val="center"/>
        </w:trPr>
        <w:tc>
          <w:tcPr>
            <w:tcW w:w="707" w:type="dxa"/>
            <w:tcBorders>
              <w:top w:val="single" w:color="auto" w:sz="4" w:space="0"/>
              <w:left w:val="single" w:color="auto" w:sz="4" w:space="0"/>
              <w:bottom w:val="single" w:color="auto" w:sz="4" w:space="0"/>
              <w:right w:val="nil"/>
            </w:tcBorders>
            <w:shd w:val="clear" w:color="auto" w:fill="auto"/>
            <w:tcMar>
              <w:top w:w="150" w:type="dxa"/>
              <w:left w:w="-1" w:type="dxa"/>
              <w:bottom w:w="150" w:type="dxa"/>
              <w:right w:w="240" w:type="dxa"/>
            </w:tcMar>
            <w:vAlign w:val="center"/>
          </w:tcPr>
          <w:p w14:paraId="1EFA8AEA">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6</w:t>
            </w:r>
          </w:p>
        </w:tc>
        <w:tc>
          <w:tcPr>
            <w:tcW w:w="2222" w:type="dxa"/>
            <w:tcBorders>
              <w:top w:val="single" w:color="auto" w:sz="4" w:space="0"/>
              <w:left w:val="single" w:color="auto" w:sz="4" w:space="0"/>
              <w:bottom w:val="single" w:color="auto" w:sz="4" w:space="0"/>
              <w:right w:val="nil"/>
            </w:tcBorders>
            <w:shd w:val="clear" w:color="auto" w:fill="auto"/>
            <w:tcMar>
              <w:top w:w="150" w:type="dxa"/>
              <w:left w:w="240" w:type="dxa"/>
              <w:bottom w:w="150" w:type="dxa"/>
              <w:right w:w="240" w:type="dxa"/>
            </w:tcMar>
            <w:vAlign w:val="center"/>
          </w:tcPr>
          <w:p w14:paraId="6A964024">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样件试制</w:t>
            </w:r>
          </w:p>
        </w:tc>
        <w:tc>
          <w:tcPr>
            <w:tcW w:w="5593"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1" w:type="dxa"/>
            </w:tcMar>
            <w:vAlign w:val="center"/>
          </w:tcPr>
          <w:p w14:paraId="73D7E752">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制作10kV电缆中间接头防护样件不少于3套，用于性能测试</w:t>
            </w:r>
          </w:p>
        </w:tc>
      </w:tr>
    </w:tbl>
    <w:p w14:paraId="6E0A1E88">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 xml:space="preserve">2.3 </w:t>
      </w:r>
      <w:r>
        <w:rPr>
          <w:rFonts w:cs="微软雅黑"/>
          <w:b w:val="0"/>
          <w:bCs w:val="0"/>
          <w:color w:val="0F1115"/>
          <w:sz w:val="30"/>
          <w:szCs w:val="30"/>
          <w:shd w:val="clear" w:color="auto" w:fill="FFFFFF"/>
        </w:rPr>
        <w:t>项目边界</w:t>
      </w:r>
    </w:p>
    <w:p w14:paraId="79EA3328">
      <w:pPr>
        <w:pStyle w:val="9"/>
        <w:widowControl/>
        <w:spacing w:line="360" w:lineRule="auto"/>
        <w:rPr>
          <w:rFonts w:hint="eastAsia" w:ascii="宋体" w:hAnsi="宋体" w:eastAsia="宋体" w:cs="微软雅黑"/>
          <w:color w:val="0F1115"/>
          <w:shd w:val="clear" w:color="auto" w:fill="FFFFFF"/>
        </w:rPr>
      </w:pPr>
      <w:r>
        <w:rPr>
          <w:rFonts w:hint="eastAsia" w:ascii="宋体" w:hAnsi="宋体" w:eastAsia="宋体" w:cs="微软雅黑"/>
          <w:color w:val="0F1115"/>
          <w:shd w:val="clear" w:color="auto" w:fill="FFFFFF"/>
        </w:rPr>
        <w:t>1.投标方负责材料配方研发、工艺开发、实验室测试、样件制作。</w:t>
      </w:r>
    </w:p>
    <w:p w14:paraId="5218FEE5">
      <w:pPr>
        <w:pStyle w:val="9"/>
        <w:widowControl/>
        <w:spacing w:line="360" w:lineRule="auto"/>
        <w:rPr>
          <w:rFonts w:hint="eastAsia" w:ascii="宋体" w:hAnsi="宋体" w:eastAsia="宋体" w:cs="微软雅黑"/>
          <w:color w:val="0F1115"/>
          <w:shd w:val="clear" w:color="auto" w:fill="FFFFFF"/>
        </w:rPr>
      </w:pPr>
      <w:r>
        <w:rPr>
          <w:rFonts w:hint="eastAsia" w:ascii="宋体" w:hAnsi="宋体" w:eastAsia="宋体" w:cs="微软雅黑"/>
          <w:color w:val="0F1115"/>
          <w:shd w:val="clear" w:color="auto" w:fill="FFFFFF"/>
        </w:rPr>
        <w:t>2.招标方提供试验电缆及附件基材，参与测试验证。</w:t>
      </w:r>
    </w:p>
    <w:p w14:paraId="60A2D2B7">
      <w:pPr>
        <w:pStyle w:val="9"/>
        <w:widowControl/>
        <w:spacing w:line="360" w:lineRule="auto"/>
        <w:rPr>
          <w:rFonts w:hint="eastAsia" w:ascii="宋体" w:hAnsi="宋体" w:eastAsia="宋体" w:cs="微软雅黑"/>
          <w:color w:val="0F1115"/>
          <w:shd w:val="clear" w:color="auto" w:fill="FFFFFF"/>
        </w:rPr>
      </w:pPr>
      <w:r>
        <w:rPr>
          <w:rFonts w:hint="eastAsia" w:ascii="宋体" w:hAnsi="宋体" w:eastAsia="宋体" w:cs="微软雅黑"/>
          <w:color w:val="0F1115"/>
          <w:shd w:val="clear" w:color="auto" w:fill="FFFFFF"/>
        </w:rPr>
        <w:t>3.现场涂覆施工由招标方在投标方指导下完成。</w:t>
      </w:r>
    </w:p>
    <w:p w14:paraId="03CDC698">
      <w:pPr>
        <w:pStyle w:val="3"/>
        <w:widowControl/>
        <w:shd w:val="clear" w:color="auto" w:fill="FFFFFF"/>
        <w:spacing w:beforeAutospacing="0" w:afterAutospacing="0" w:line="360" w:lineRule="auto"/>
        <w:rPr>
          <w:rFonts w:hint="default" w:ascii="Segoe UI" w:hAnsi="Segoe UI" w:eastAsia="Segoe UI" w:cs="Segoe UI"/>
          <w:color w:val="0F1115"/>
          <w:sz w:val="33"/>
          <w:szCs w:val="33"/>
        </w:rPr>
      </w:pPr>
      <w:r>
        <w:rPr>
          <w:rFonts w:hint="default" w:ascii="Segoe UI" w:hAnsi="Segoe UI" w:eastAsia="Segoe UI" w:cs="Segoe UI"/>
          <w:color w:val="0F1115"/>
          <w:sz w:val="33"/>
          <w:szCs w:val="33"/>
          <w:shd w:val="clear" w:color="auto" w:fill="FFFFFF"/>
        </w:rPr>
        <w:t>3 应遵循的主要标准</w:t>
      </w:r>
    </w:p>
    <w:p w14:paraId="01C76FC2">
      <w:pPr>
        <w:pStyle w:val="9"/>
        <w:widowControl/>
        <w:shd w:val="clear" w:color="auto" w:fill="FFFFFF"/>
        <w:spacing w:line="360" w:lineRule="auto"/>
        <w:ind w:firstLine="360" w:firstLineChars="150"/>
        <w:rPr>
          <w:rFonts w:ascii="Segoe UI" w:hAnsi="Segoe UI" w:eastAsia="Segoe UI" w:cs="Segoe UI"/>
          <w:color w:val="0F1115"/>
        </w:rPr>
      </w:pPr>
      <w:r>
        <w:rPr>
          <w:rFonts w:ascii="Segoe UI" w:hAnsi="Segoe UI" w:eastAsia="Segoe UI" w:cs="Segoe UI"/>
          <w:color w:val="0F1115"/>
          <w:shd w:val="clear" w:color="auto" w:fill="FFFFFF"/>
        </w:rPr>
        <w:t>研发过程中应参照以下标准（但不限于），最终产品性能应满足或优于相关标准要求。</w:t>
      </w:r>
    </w:p>
    <w:tbl>
      <w:tblPr>
        <w:tblStyle w:val="10"/>
        <w:tblW w:w="8522" w:type="dxa"/>
        <w:jc w:val="center"/>
        <w:tblLayout w:type="autofit"/>
        <w:tblCellMar>
          <w:top w:w="15" w:type="dxa"/>
          <w:left w:w="15" w:type="dxa"/>
          <w:bottom w:w="15" w:type="dxa"/>
          <w:right w:w="15" w:type="dxa"/>
        </w:tblCellMar>
      </w:tblPr>
      <w:tblGrid>
        <w:gridCol w:w="708"/>
        <w:gridCol w:w="2334"/>
        <w:gridCol w:w="5480"/>
      </w:tblGrid>
      <w:tr w14:paraId="3227511A">
        <w:tblPrEx>
          <w:tblCellMar>
            <w:top w:w="15" w:type="dxa"/>
            <w:left w:w="15" w:type="dxa"/>
            <w:bottom w:w="15" w:type="dxa"/>
            <w:right w:w="15" w:type="dxa"/>
          </w:tblCellMar>
        </w:tblPrEx>
        <w:trPr>
          <w:tblHeade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2DBCE88">
            <w:pPr>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序号</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70622CA7">
            <w:pPr>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标准号</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240" w:type="dxa"/>
            </w:tcMar>
            <w:vAlign w:val="center"/>
          </w:tcPr>
          <w:p w14:paraId="49001CEC">
            <w:pPr>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标准名称</w:t>
            </w:r>
          </w:p>
        </w:tc>
      </w:tr>
      <w:tr w14:paraId="3A3BA5E6">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4C7C7459">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1</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1A31C992">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GB/T 4208-2017</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492C688">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外壳防护等级（IP代码）</w:t>
            </w:r>
          </w:p>
        </w:tc>
      </w:tr>
      <w:tr w14:paraId="7AD281A6">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6027D862">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2</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29B6F382">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GB/T 2408-2021</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10943574">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塑料 燃烧性能的测定 水平法和垂直法</w:t>
            </w:r>
          </w:p>
        </w:tc>
      </w:tr>
      <w:tr w14:paraId="7C0C9BAC">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36709064">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3</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2A782BCE">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GB/T 1408.1-2016</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A18CF36">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绝缘材料 电气强度试验方法 第1部分：工频下试验</w:t>
            </w:r>
          </w:p>
        </w:tc>
      </w:tr>
      <w:tr w14:paraId="02B62EB6">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3C33DBC0">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4</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1FBE4C92">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 30981-2020</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68FA42A2">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工业防护涂料中有害物质限量</w:t>
            </w:r>
          </w:p>
        </w:tc>
      </w:tr>
      <w:tr w14:paraId="689BEC8C">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4D585A7">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5</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2AFA1AC6">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GB/T 531.1-2008</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691651CB">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硫化橡胶或热塑性橡胶 压入硬度试验方法</w:t>
            </w:r>
          </w:p>
        </w:tc>
      </w:tr>
      <w:tr w14:paraId="3A018252">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1B340D61">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6</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70FC368D">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GB/T 7760-2003</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63D666B0">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硫化橡胶或热塑性橡胶与硬质板材粘合强度的测定</w:t>
            </w:r>
          </w:p>
        </w:tc>
      </w:tr>
      <w:tr w14:paraId="64D67F81">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6C0978D3">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7</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4470FBAD">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GB/T 1768-2006</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6BAC113">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色漆和清漆 耐磨性的测定</w:t>
            </w:r>
          </w:p>
        </w:tc>
      </w:tr>
      <w:tr w14:paraId="6FB88A11">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65BE6AF9">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8</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62EFCCF8">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GB/T 2423.17-2008</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299E748A">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盐雾试验</w:t>
            </w:r>
          </w:p>
        </w:tc>
      </w:tr>
      <w:tr w14:paraId="732142A3">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F7732C9">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9</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52160B95">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GB/T 16422.3-2022</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1386EEC">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塑料 实验室光源暴露试验方法 第3部分：荧光紫外灯</w:t>
            </w:r>
          </w:p>
        </w:tc>
      </w:tr>
      <w:tr w14:paraId="5B1976F4">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087B190E">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10</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7B35D0B1">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GB/T 3512-2014</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2FD6F359">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硫化橡胶或热塑性橡胶 热空气加速老化</w:t>
            </w:r>
          </w:p>
        </w:tc>
      </w:tr>
      <w:tr w14:paraId="1943A8CC">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71B16D8A">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11</w:t>
            </w:r>
          </w:p>
        </w:tc>
        <w:tc>
          <w:tcPr>
            <w:tcW w:w="2334"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73E3BA11">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GB/T 2423.22-2012</w:t>
            </w:r>
          </w:p>
        </w:tc>
        <w:tc>
          <w:tcPr>
            <w:tcW w:w="548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24B19641">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环境试验 温度变化</w:t>
            </w:r>
          </w:p>
        </w:tc>
      </w:tr>
      <w:tr w14:paraId="1CAE7844">
        <w:tblPrEx>
          <w:tblCellMar>
            <w:top w:w="15" w:type="dxa"/>
            <w:left w:w="15" w:type="dxa"/>
            <w:bottom w:w="15" w:type="dxa"/>
            <w:right w:w="15" w:type="dxa"/>
          </w:tblCellMar>
        </w:tblPrEx>
        <w:trPr>
          <w:jc w:val="center"/>
        </w:trPr>
        <w:tc>
          <w:tcPr>
            <w:tcW w:w="708" w:type="dxa"/>
            <w:tcBorders>
              <w:top w:val="single" w:color="auto" w:sz="4" w:space="0"/>
              <w:left w:val="single" w:color="auto" w:sz="4" w:space="0"/>
              <w:bottom w:val="single" w:color="auto" w:sz="4" w:space="0"/>
              <w:right w:val="nil"/>
            </w:tcBorders>
            <w:shd w:val="clear" w:color="auto" w:fill="auto"/>
            <w:tcMar>
              <w:top w:w="150" w:type="dxa"/>
              <w:left w:w="-1" w:type="dxa"/>
              <w:bottom w:w="150" w:type="dxa"/>
              <w:right w:w="240" w:type="dxa"/>
            </w:tcMar>
            <w:vAlign w:val="center"/>
          </w:tcPr>
          <w:p w14:paraId="5A951486">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12</w:t>
            </w:r>
          </w:p>
        </w:tc>
        <w:tc>
          <w:tcPr>
            <w:tcW w:w="2334" w:type="dxa"/>
            <w:tcBorders>
              <w:top w:val="single" w:color="auto" w:sz="4" w:space="0"/>
              <w:left w:val="single" w:color="auto" w:sz="4" w:space="0"/>
              <w:bottom w:val="single" w:color="auto" w:sz="4" w:space="0"/>
              <w:right w:val="nil"/>
            </w:tcBorders>
            <w:shd w:val="clear" w:color="auto" w:fill="auto"/>
            <w:tcMar>
              <w:top w:w="150" w:type="dxa"/>
              <w:left w:w="240" w:type="dxa"/>
              <w:bottom w:w="150" w:type="dxa"/>
              <w:right w:w="240" w:type="dxa"/>
            </w:tcMar>
            <w:vAlign w:val="center"/>
          </w:tcPr>
          <w:p w14:paraId="34C7EDD5">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GB/T 12706.4</w:t>
            </w:r>
          </w:p>
        </w:tc>
        <w:tc>
          <w:tcPr>
            <w:tcW w:w="5480"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1" w:type="dxa"/>
            </w:tcMar>
            <w:vAlign w:val="center"/>
          </w:tcPr>
          <w:p w14:paraId="4AEF537E">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额定电压1kV到35kV挤包绝缘电力电缆附件试验要求</w:t>
            </w:r>
          </w:p>
        </w:tc>
      </w:tr>
    </w:tbl>
    <w:p w14:paraId="2D308CB3">
      <w:pPr>
        <w:pStyle w:val="3"/>
        <w:widowControl/>
        <w:shd w:val="clear" w:color="auto" w:fill="FFFFFF"/>
        <w:spacing w:beforeAutospacing="0" w:afterAutospacing="0" w:line="360" w:lineRule="auto"/>
        <w:rPr>
          <w:rFonts w:hint="default" w:ascii="Segoe UI" w:hAnsi="Segoe UI" w:eastAsia="Segoe UI" w:cs="Segoe UI"/>
          <w:color w:val="0F1115"/>
          <w:sz w:val="33"/>
          <w:szCs w:val="33"/>
        </w:rPr>
      </w:pPr>
      <w:r>
        <w:rPr>
          <w:rFonts w:hint="default" w:ascii="Segoe UI" w:hAnsi="Segoe UI" w:eastAsia="Segoe UI" w:cs="Segoe UI"/>
          <w:color w:val="0F1115"/>
          <w:sz w:val="33"/>
          <w:szCs w:val="33"/>
          <w:shd w:val="clear" w:color="auto" w:fill="FFFFFF"/>
        </w:rPr>
        <w:t>4 使用条件</w:t>
      </w:r>
    </w:p>
    <w:p w14:paraId="1BDEB477">
      <w:pPr>
        <w:pStyle w:val="9"/>
        <w:widowControl/>
        <w:shd w:val="clear" w:color="auto" w:fill="FFFFFF"/>
        <w:spacing w:line="360" w:lineRule="auto"/>
        <w:rPr>
          <w:rFonts w:ascii="Segoe UI" w:hAnsi="Segoe UI" w:eastAsia="Segoe UI" w:cs="Segoe UI"/>
          <w:color w:val="0F1115"/>
        </w:rPr>
      </w:pPr>
      <w:r>
        <w:rPr>
          <w:rFonts w:ascii="Segoe UI" w:hAnsi="Segoe UI" w:eastAsia="Segoe UI" w:cs="Segoe UI"/>
          <w:color w:val="0F1115"/>
          <w:shd w:val="clear" w:color="auto" w:fill="FFFFFF"/>
        </w:rPr>
        <w:t>研发产品应适用于以下环境条件：</w:t>
      </w:r>
    </w:p>
    <w:tbl>
      <w:tblPr>
        <w:tblStyle w:val="10"/>
        <w:tblW w:w="8522" w:type="dxa"/>
        <w:jc w:val="center"/>
        <w:tblLayout w:type="autofit"/>
        <w:tblCellMar>
          <w:top w:w="15" w:type="dxa"/>
          <w:left w:w="15" w:type="dxa"/>
          <w:bottom w:w="15" w:type="dxa"/>
          <w:right w:w="15" w:type="dxa"/>
        </w:tblCellMar>
      </w:tblPr>
      <w:tblGrid>
        <w:gridCol w:w="2819"/>
        <w:gridCol w:w="5703"/>
      </w:tblGrid>
      <w:tr w14:paraId="38BF207A">
        <w:tblPrEx>
          <w:tblCellMar>
            <w:top w:w="15" w:type="dxa"/>
            <w:left w:w="15" w:type="dxa"/>
            <w:bottom w:w="15" w:type="dxa"/>
            <w:right w:w="15" w:type="dxa"/>
          </w:tblCellMar>
        </w:tblPrEx>
        <w:trPr>
          <w:tblHeader/>
          <w:jc w:val="center"/>
        </w:trPr>
        <w:tc>
          <w:tcPr>
            <w:tcW w:w="2819"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787A189F">
            <w:pPr>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项目</w:t>
            </w:r>
          </w:p>
        </w:tc>
        <w:tc>
          <w:tcPr>
            <w:tcW w:w="570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240" w:type="dxa"/>
            </w:tcMar>
            <w:vAlign w:val="center"/>
          </w:tcPr>
          <w:p w14:paraId="76024723">
            <w:pPr>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条件</w:t>
            </w:r>
          </w:p>
        </w:tc>
      </w:tr>
      <w:tr w14:paraId="6A184DEE">
        <w:tblPrEx>
          <w:tblCellMar>
            <w:top w:w="15" w:type="dxa"/>
            <w:left w:w="15" w:type="dxa"/>
            <w:bottom w:w="15" w:type="dxa"/>
            <w:right w:w="15" w:type="dxa"/>
          </w:tblCellMar>
        </w:tblPrEx>
        <w:trPr>
          <w:jc w:val="center"/>
        </w:trPr>
        <w:tc>
          <w:tcPr>
            <w:tcW w:w="2819"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414B68A9">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海拔高度</w:t>
            </w:r>
          </w:p>
        </w:tc>
        <w:tc>
          <w:tcPr>
            <w:tcW w:w="570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18CF091A">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≤1000 m（可扩展至2000m）</w:t>
            </w:r>
          </w:p>
        </w:tc>
      </w:tr>
      <w:tr w14:paraId="2EC5EEDF">
        <w:tblPrEx>
          <w:tblCellMar>
            <w:top w:w="15" w:type="dxa"/>
            <w:left w:w="15" w:type="dxa"/>
            <w:bottom w:w="15" w:type="dxa"/>
            <w:right w:w="15" w:type="dxa"/>
          </w:tblCellMar>
        </w:tblPrEx>
        <w:trPr>
          <w:jc w:val="center"/>
        </w:trPr>
        <w:tc>
          <w:tcPr>
            <w:tcW w:w="2819"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BAE5001">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环境温度</w:t>
            </w:r>
          </w:p>
        </w:tc>
        <w:tc>
          <w:tcPr>
            <w:tcW w:w="570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36E14BB0">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-25℃ ～ +55℃</w:t>
            </w:r>
          </w:p>
        </w:tc>
      </w:tr>
      <w:tr w14:paraId="5C676A00">
        <w:tblPrEx>
          <w:tblCellMar>
            <w:top w:w="15" w:type="dxa"/>
            <w:left w:w="15" w:type="dxa"/>
            <w:bottom w:w="15" w:type="dxa"/>
            <w:right w:w="15" w:type="dxa"/>
          </w:tblCellMar>
        </w:tblPrEx>
        <w:trPr>
          <w:jc w:val="center"/>
        </w:trPr>
        <w:tc>
          <w:tcPr>
            <w:tcW w:w="2819"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6B1AE3CA">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相对湿度</w:t>
            </w:r>
          </w:p>
        </w:tc>
        <w:tc>
          <w:tcPr>
            <w:tcW w:w="570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6C559B53">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日平均≤95%，月平均≤90%</w:t>
            </w:r>
          </w:p>
        </w:tc>
      </w:tr>
      <w:tr w14:paraId="79DA4A82">
        <w:tblPrEx>
          <w:tblCellMar>
            <w:top w:w="15" w:type="dxa"/>
            <w:left w:w="15" w:type="dxa"/>
            <w:bottom w:w="15" w:type="dxa"/>
            <w:right w:w="15" w:type="dxa"/>
          </w:tblCellMar>
        </w:tblPrEx>
        <w:trPr>
          <w:jc w:val="center"/>
        </w:trPr>
        <w:tc>
          <w:tcPr>
            <w:tcW w:w="2819"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6C290CF5">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污秽等级</w:t>
            </w:r>
          </w:p>
        </w:tc>
        <w:tc>
          <w:tcPr>
            <w:tcW w:w="570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60B751B2">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e级（IV级）</w:t>
            </w:r>
          </w:p>
        </w:tc>
      </w:tr>
      <w:tr w14:paraId="42FE6D43">
        <w:tblPrEx>
          <w:tblCellMar>
            <w:top w:w="15" w:type="dxa"/>
            <w:left w:w="15" w:type="dxa"/>
            <w:bottom w:w="15" w:type="dxa"/>
            <w:right w:w="15" w:type="dxa"/>
          </w:tblCellMar>
        </w:tblPrEx>
        <w:trPr>
          <w:jc w:val="center"/>
        </w:trPr>
        <w:tc>
          <w:tcPr>
            <w:tcW w:w="2819"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1B74FBB">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覆冰厚度</w:t>
            </w:r>
          </w:p>
        </w:tc>
        <w:tc>
          <w:tcPr>
            <w:tcW w:w="5703"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22D2F83E">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≤50 mm</w:t>
            </w:r>
          </w:p>
        </w:tc>
      </w:tr>
      <w:tr w14:paraId="6FC560CC">
        <w:tblPrEx>
          <w:tblCellMar>
            <w:top w:w="15" w:type="dxa"/>
            <w:left w:w="15" w:type="dxa"/>
            <w:bottom w:w="15" w:type="dxa"/>
            <w:right w:w="15" w:type="dxa"/>
          </w:tblCellMar>
        </w:tblPrEx>
        <w:trPr>
          <w:jc w:val="center"/>
        </w:trPr>
        <w:tc>
          <w:tcPr>
            <w:tcW w:w="2819" w:type="dxa"/>
            <w:tcBorders>
              <w:top w:val="single" w:color="auto" w:sz="4" w:space="0"/>
              <w:left w:val="single" w:color="auto" w:sz="4" w:space="0"/>
              <w:bottom w:val="single" w:color="auto" w:sz="4" w:space="0"/>
              <w:right w:val="nil"/>
            </w:tcBorders>
            <w:shd w:val="clear" w:color="auto" w:fill="auto"/>
            <w:tcMar>
              <w:top w:w="150" w:type="dxa"/>
              <w:left w:w="-1" w:type="dxa"/>
              <w:bottom w:w="150" w:type="dxa"/>
              <w:right w:w="240" w:type="dxa"/>
            </w:tcMar>
            <w:vAlign w:val="center"/>
          </w:tcPr>
          <w:p w14:paraId="24430E15">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适用电压等级</w:t>
            </w:r>
          </w:p>
        </w:tc>
        <w:tc>
          <w:tcPr>
            <w:tcW w:w="5703"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1" w:type="dxa"/>
            </w:tcMar>
            <w:vAlign w:val="center"/>
          </w:tcPr>
          <w:p w14:paraId="77071428">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8.7/15kV</w:t>
            </w:r>
          </w:p>
        </w:tc>
      </w:tr>
    </w:tbl>
    <w:p w14:paraId="1DDCBE22">
      <w:pPr>
        <w:pStyle w:val="3"/>
        <w:widowControl/>
        <w:shd w:val="clear" w:color="auto" w:fill="FFFFFF"/>
        <w:spacing w:beforeAutospacing="0" w:afterAutospacing="0" w:line="360" w:lineRule="auto"/>
        <w:rPr>
          <w:rFonts w:hint="default" w:ascii="Segoe UI" w:hAnsi="Segoe UI" w:cs="Segoe UI" w:eastAsiaTheme="minorEastAsia"/>
          <w:color w:val="0F1115"/>
          <w:sz w:val="33"/>
          <w:szCs w:val="33"/>
          <w:shd w:val="clear" w:color="auto" w:fill="FFFFFF"/>
        </w:rPr>
      </w:pPr>
    </w:p>
    <w:p w14:paraId="43C0C824">
      <w:pPr>
        <w:pStyle w:val="3"/>
        <w:widowControl/>
        <w:shd w:val="clear" w:color="auto" w:fill="FFFFFF"/>
        <w:spacing w:beforeAutospacing="0" w:afterAutospacing="0" w:line="360" w:lineRule="auto"/>
        <w:rPr>
          <w:rFonts w:hint="default" w:ascii="Segoe UI" w:hAnsi="Segoe UI" w:cs="Segoe UI" w:eastAsiaTheme="minorEastAsia"/>
          <w:color w:val="0F1115"/>
          <w:sz w:val="33"/>
          <w:szCs w:val="33"/>
          <w:shd w:val="clear" w:color="auto" w:fill="FFFFFF"/>
        </w:rPr>
      </w:pPr>
    </w:p>
    <w:p w14:paraId="656A5512">
      <w:pPr>
        <w:pStyle w:val="3"/>
        <w:widowControl/>
        <w:shd w:val="clear" w:color="auto" w:fill="FFFFFF"/>
        <w:spacing w:beforeAutospacing="0" w:afterAutospacing="0" w:line="360" w:lineRule="auto"/>
        <w:rPr>
          <w:rFonts w:hint="default" w:ascii="Segoe UI" w:hAnsi="Segoe UI" w:cs="Segoe UI" w:eastAsiaTheme="minorEastAsia"/>
          <w:color w:val="0F1115"/>
          <w:sz w:val="33"/>
          <w:szCs w:val="33"/>
        </w:rPr>
      </w:pPr>
      <w:r>
        <w:rPr>
          <w:rFonts w:hint="default" w:ascii="Segoe UI" w:hAnsi="Segoe UI" w:eastAsia="Segoe UI" w:cs="Segoe UI"/>
          <w:color w:val="0F1115"/>
          <w:sz w:val="33"/>
          <w:szCs w:val="33"/>
          <w:shd w:val="clear" w:color="auto" w:fill="FFFFFF"/>
        </w:rPr>
        <w:t>5 技术指标要求</w:t>
      </w:r>
    </w:p>
    <w:p w14:paraId="28A41A61">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5.</w:t>
      </w:r>
      <w:r>
        <w:rPr>
          <w:rFonts w:ascii="Segoe UI" w:hAnsi="Segoe UI" w:cs="Segoe UI" w:eastAsiaTheme="minorEastAsia"/>
          <w:b w:val="0"/>
          <w:bCs w:val="0"/>
          <w:color w:val="0F1115"/>
          <w:sz w:val="30"/>
          <w:szCs w:val="30"/>
          <w:shd w:val="clear" w:color="auto" w:fill="FFFFFF"/>
        </w:rPr>
        <w:t>1</w:t>
      </w:r>
      <w:r>
        <w:rPr>
          <w:rFonts w:hint="default" w:ascii="Segoe UI" w:hAnsi="Segoe UI" w:eastAsia="Segoe UI" w:cs="Segoe UI"/>
          <w:b w:val="0"/>
          <w:bCs w:val="0"/>
          <w:color w:val="0F1115"/>
          <w:sz w:val="30"/>
          <w:szCs w:val="30"/>
          <w:shd w:val="clear" w:color="auto" w:fill="FFFFFF"/>
        </w:rPr>
        <w:t xml:space="preserve"> </w:t>
      </w:r>
      <w:r>
        <w:rPr>
          <w:rFonts w:hint="default" w:cs="Segoe UI"/>
          <w:b w:val="0"/>
          <w:bCs w:val="0"/>
          <w:color w:val="0F1115"/>
          <w:sz w:val="30"/>
          <w:szCs w:val="30"/>
          <w:shd w:val="clear" w:color="auto" w:fill="FFFFFF"/>
        </w:rPr>
        <w:t>多层复合防护层性能指标（关键指标★）</w:t>
      </w:r>
    </w:p>
    <w:tbl>
      <w:tblPr>
        <w:tblStyle w:val="10"/>
        <w:tblpPr w:leftFromText="180" w:rightFromText="180" w:vertAnchor="text" w:tblpXSpec="center" w:tblpY="1"/>
        <w:tblOverlap w:val="never"/>
        <w:tblW w:w="8522" w:type="dxa"/>
        <w:tblInd w:w="0" w:type="dxa"/>
        <w:tblLayout w:type="autofit"/>
        <w:tblCellMar>
          <w:top w:w="15" w:type="dxa"/>
          <w:left w:w="15" w:type="dxa"/>
          <w:bottom w:w="15" w:type="dxa"/>
          <w:right w:w="15" w:type="dxa"/>
        </w:tblCellMar>
      </w:tblPr>
      <w:tblGrid>
        <w:gridCol w:w="754"/>
        <w:gridCol w:w="3065"/>
        <w:gridCol w:w="3293"/>
        <w:gridCol w:w="1410"/>
      </w:tblGrid>
      <w:tr w14:paraId="57111F7B">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720A9875">
            <w:pPr>
              <w:keepNext/>
              <w:widowControl/>
              <w:snapToGrid w:val="0"/>
              <w:spacing w:line="360" w:lineRule="auto"/>
              <w:rPr>
                <w:rFonts w:hint="eastAsia" w:cs="Segoe UI" w:asciiTheme="minorEastAsia" w:hAnsiTheme="minorEastAsia"/>
                <w:b/>
                <w:sz w:val="22"/>
                <w:szCs w:val="22"/>
              </w:rPr>
            </w:pPr>
            <w:r>
              <w:rPr>
                <w:rFonts w:cs="Segoe UI" w:asciiTheme="minorEastAsia" w:hAnsiTheme="minorEastAsia"/>
                <w:b/>
                <w:kern w:val="0"/>
                <w:sz w:val="22"/>
                <w:szCs w:val="22"/>
                <w:lang w:bidi="ar"/>
              </w:rPr>
              <w:t>序号</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5B408A5A">
            <w:pPr>
              <w:keepNext/>
              <w:widowControl/>
              <w:snapToGrid w:val="0"/>
              <w:spacing w:line="360" w:lineRule="auto"/>
              <w:rPr>
                <w:rFonts w:hint="eastAsia" w:cs="Segoe UI" w:asciiTheme="minorEastAsia" w:hAnsiTheme="minorEastAsia"/>
                <w:b/>
                <w:sz w:val="22"/>
                <w:szCs w:val="22"/>
              </w:rPr>
            </w:pPr>
            <w:r>
              <w:rPr>
                <w:rFonts w:cs="Segoe UI" w:asciiTheme="minorEastAsia" w:hAnsiTheme="minorEastAsia"/>
                <w:b/>
                <w:kern w:val="0"/>
                <w:sz w:val="22"/>
                <w:szCs w:val="22"/>
                <w:lang w:bidi="ar"/>
              </w:rPr>
              <w:t>项目</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27C3F4EE">
            <w:pPr>
              <w:keepNext/>
              <w:widowControl/>
              <w:snapToGrid w:val="0"/>
              <w:spacing w:line="360" w:lineRule="auto"/>
              <w:rPr>
                <w:rFonts w:hint="eastAsia" w:cs="Segoe UI" w:asciiTheme="minorEastAsia" w:hAnsiTheme="minorEastAsia"/>
                <w:b/>
                <w:sz w:val="22"/>
                <w:szCs w:val="22"/>
              </w:rPr>
            </w:pPr>
            <w:r>
              <w:rPr>
                <w:rFonts w:cs="Segoe UI" w:asciiTheme="minorEastAsia" w:hAnsiTheme="minorEastAsia"/>
                <w:b/>
                <w:kern w:val="0"/>
                <w:sz w:val="22"/>
                <w:szCs w:val="22"/>
                <w:lang w:bidi="ar"/>
              </w:rPr>
              <w:t>性能要求</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240" w:type="dxa"/>
            </w:tcMar>
            <w:vAlign w:val="center"/>
          </w:tcPr>
          <w:p w14:paraId="31D664A7">
            <w:pPr>
              <w:keepNext/>
              <w:widowControl/>
              <w:snapToGrid w:val="0"/>
              <w:spacing w:line="360" w:lineRule="auto"/>
              <w:rPr>
                <w:rFonts w:hint="eastAsia" w:cs="Segoe UI" w:asciiTheme="minorEastAsia" w:hAnsiTheme="minorEastAsia"/>
                <w:b/>
                <w:sz w:val="22"/>
                <w:szCs w:val="22"/>
              </w:rPr>
            </w:pPr>
            <w:r>
              <w:rPr>
                <w:rFonts w:cs="Segoe UI" w:asciiTheme="minorEastAsia" w:hAnsiTheme="minorEastAsia"/>
                <w:b/>
                <w:kern w:val="0"/>
                <w:sz w:val="22"/>
                <w:szCs w:val="22"/>
                <w:lang w:bidi="ar"/>
              </w:rPr>
              <w:t>对应层</w:t>
            </w:r>
          </w:p>
        </w:tc>
      </w:tr>
      <w:tr w14:paraId="4D27AF69">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5F8B08A">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★1</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5B921736">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防水等级</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4DFDAA7A">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IPX8</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17BA98C3">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外层</w:t>
            </w:r>
          </w:p>
        </w:tc>
      </w:tr>
      <w:tr w14:paraId="7A9137A3">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600133F8">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★2</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65163ED5">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阻燃等级</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4F4CD4CE">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V-0（垂直燃烧）</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2A5887E1">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外层</w:t>
            </w:r>
          </w:p>
        </w:tc>
      </w:tr>
      <w:tr w14:paraId="0A38CE5E">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33514AD">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★3</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649B733D">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电气强度</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3B79FF92">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≥15 kV/mm</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6A9B1FF8">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外层</w:t>
            </w:r>
          </w:p>
        </w:tc>
      </w:tr>
      <w:tr w14:paraId="748E2A05">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47204FF6">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4</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2F13B557">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剥离强度（与基材）</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1A9E83FA">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&gt;3.0 kN/m</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1F7F4997">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底层</w:t>
            </w:r>
          </w:p>
        </w:tc>
      </w:tr>
      <w:tr w14:paraId="1E209B63">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1ABD6A7">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5</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27F137B9">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硬度（Shore A）</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0BB17A66">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80～99（外层）/ 40±5（中间层）</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0C97F4AD">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外层/中间层</w:t>
            </w:r>
          </w:p>
        </w:tc>
      </w:tr>
      <w:tr w14:paraId="46C0ABA4">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452D811">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6</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59C6E237">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耐磨性（1000转失重）</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4CC5C58C">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&lt;50 mg</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2CF10B04">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外层</w:t>
            </w:r>
          </w:p>
        </w:tc>
      </w:tr>
      <w:tr w14:paraId="757E0ABA">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113A4388">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7</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2D95976F">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耐盐雾（1000h）</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61A54422">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表面无变化、无气泡/开裂/腐蚀</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0C606488">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整体</w:t>
            </w:r>
          </w:p>
        </w:tc>
      </w:tr>
      <w:tr w14:paraId="22621C01">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31C58EEF">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★8</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228561A6">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抗紫外老化（1000h）</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218B0FFF">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表面无明显变化、无开裂</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3FFBFC75">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外层</w:t>
            </w:r>
          </w:p>
        </w:tc>
      </w:tr>
      <w:tr w14:paraId="53B0B505">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16C4694D">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9</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51F450EC">
            <w:pPr>
              <w:keepNext/>
              <w:widowControl/>
              <w:wordWrap w:val="0"/>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高温热氧老化（80℃×168h）</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3A44DC0C">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拉伸强度保持率≥75%，防水等级保持IPX8</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571EC15F">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整体</w:t>
            </w:r>
          </w:p>
        </w:tc>
      </w:tr>
      <w:tr w14:paraId="1108C01F">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409D00E2">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10</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0178EF37">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冷热冲击（-40℃/85℃，100循环）</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7ABCECC8">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无明显外观缺陷</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3F80074">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整体</w:t>
            </w:r>
          </w:p>
        </w:tc>
      </w:tr>
      <w:tr w14:paraId="675BA81C">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04FF64C9">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11</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418C43D8">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溶剂VOC含量</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06864964">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&lt;30 g/L</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61CB9BBF">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各层</w:t>
            </w:r>
          </w:p>
        </w:tc>
      </w:tr>
      <w:tr w14:paraId="017E6219">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380B5E33">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12</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329316D4">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抗流挂性</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6BA2FED1">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≥500 μm</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0CB5E12B">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各层</w:t>
            </w:r>
          </w:p>
        </w:tc>
      </w:tr>
      <w:tr w14:paraId="782DF99B">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C146DA2">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13</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4EF764A0">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体积电阻率（底层）</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71FD5908">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≥1×10¹</w:t>
            </w:r>
            <w:r>
              <w:rPr>
                <w:rFonts w:hint="eastAsia" w:ascii="微软雅黑" w:hAnsi="微软雅黑" w:eastAsia="微软雅黑" w:cs="微软雅黑"/>
                <w:kern w:val="0"/>
                <w:sz w:val="22"/>
                <w:szCs w:val="22"/>
                <w:lang w:bidi="ar"/>
              </w:rPr>
              <w:t>⁴</w:t>
            </w:r>
            <w:r>
              <w:rPr>
                <w:rFonts w:cs="Segoe UI" w:asciiTheme="minorEastAsia" w:hAnsiTheme="minorEastAsia"/>
                <w:kern w:val="0"/>
                <w:sz w:val="22"/>
                <w:szCs w:val="22"/>
                <w:lang w:bidi="ar"/>
              </w:rPr>
              <w:t xml:space="preserve"> </w:t>
            </w:r>
            <w:r>
              <w:rPr>
                <w:rFonts w:hint="eastAsia" w:ascii="宋体" w:hAnsi="宋体" w:eastAsia="宋体" w:cs="宋体"/>
                <w:kern w:val="0"/>
                <w:sz w:val="22"/>
                <w:szCs w:val="22"/>
                <w:lang w:bidi="ar"/>
              </w:rPr>
              <w:t>Ω·</w:t>
            </w:r>
            <w:r>
              <w:rPr>
                <w:rFonts w:cs="Segoe UI" w:asciiTheme="minorEastAsia" w:hAnsiTheme="minorEastAsia"/>
                <w:kern w:val="0"/>
                <w:sz w:val="22"/>
                <w:szCs w:val="22"/>
                <w:lang w:bidi="ar"/>
              </w:rPr>
              <w:t>cm</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62ECE8D4">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底层</w:t>
            </w:r>
          </w:p>
        </w:tc>
      </w:tr>
      <w:tr w14:paraId="62007BF8">
        <w:tblPrEx>
          <w:tblCellMar>
            <w:top w:w="15" w:type="dxa"/>
            <w:left w:w="15" w:type="dxa"/>
            <w:bottom w:w="15" w:type="dxa"/>
            <w:right w:w="15" w:type="dxa"/>
          </w:tblCellMar>
        </w:tblPrEx>
        <w:tc>
          <w:tcPr>
            <w:tcW w:w="754"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606F716">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14</w:t>
            </w:r>
          </w:p>
        </w:tc>
        <w:tc>
          <w:tcPr>
            <w:tcW w:w="30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03F72F57">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介电常数（中间层，50Hz）</w:t>
            </w:r>
          </w:p>
        </w:tc>
        <w:tc>
          <w:tcPr>
            <w:tcW w:w="3293"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279056C7">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2.5～3.5</w:t>
            </w:r>
          </w:p>
        </w:tc>
        <w:tc>
          <w:tcPr>
            <w:tcW w:w="141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1715E0BA">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中间层</w:t>
            </w:r>
          </w:p>
        </w:tc>
      </w:tr>
      <w:tr w14:paraId="175A3FBE">
        <w:tblPrEx>
          <w:tblCellMar>
            <w:top w:w="15" w:type="dxa"/>
            <w:left w:w="15" w:type="dxa"/>
            <w:bottom w:w="15" w:type="dxa"/>
            <w:right w:w="15" w:type="dxa"/>
          </w:tblCellMar>
        </w:tblPrEx>
        <w:tc>
          <w:tcPr>
            <w:tcW w:w="754" w:type="dxa"/>
            <w:tcBorders>
              <w:top w:val="single" w:color="auto" w:sz="4" w:space="0"/>
              <w:left w:val="single" w:color="auto" w:sz="4" w:space="0"/>
              <w:bottom w:val="single" w:color="auto" w:sz="4" w:space="0"/>
              <w:right w:val="nil"/>
            </w:tcBorders>
            <w:shd w:val="clear" w:color="auto" w:fill="auto"/>
            <w:tcMar>
              <w:top w:w="150" w:type="dxa"/>
              <w:left w:w="-1" w:type="dxa"/>
              <w:bottom w:w="150" w:type="dxa"/>
              <w:right w:w="240" w:type="dxa"/>
            </w:tcMar>
            <w:vAlign w:val="center"/>
          </w:tcPr>
          <w:p w14:paraId="284E8298">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15</w:t>
            </w:r>
          </w:p>
        </w:tc>
        <w:tc>
          <w:tcPr>
            <w:tcW w:w="3065" w:type="dxa"/>
            <w:tcBorders>
              <w:top w:val="single" w:color="auto" w:sz="4" w:space="0"/>
              <w:left w:val="single" w:color="auto" w:sz="4" w:space="0"/>
              <w:bottom w:val="single" w:color="auto" w:sz="4" w:space="0"/>
              <w:right w:val="nil"/>
            </w:tcBorders>
            <w:shd w:val="clear" w:color="auto" w:fill="auto"/>
            <w:tcMar>
              <w:top w:w="150" w:type="dxa"/>
              <w:left w:w="240" w:type="dxa"/>
              <w:bottom w:w="150" w:type="dxa"/>
              <w:right w:w="240" w:type="dxa"/>
            </w:tcMar>
            <w:vAlign w:val="center"/>
          </w:tcPr>
          <w:p w14:paraId="3A77A453">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介质损耗（中间层，50Hz）</w:t>
            </w:r>
          </w:p>
        </w:tc>
        <w:tc>
          <w:tcPr>
            <w:tcW w:w="3293" w:type="dxa"/>
            <w:tcBorders>
              <w:top w:val="single" w:color="auto" w:sz="4" w:space="0"/>
              <w:left w:val="single" w:color="auto" w:sz="4" w:space="0"/>
              <w:bottom w:val="single" w:color="auto" w:sz="4" w:space="0"/>
              <w:right w:val="nil"/>
            </w:tcBorders>
            <w:shd w:val="clear" w:color="auto" w:fill="auto"/>
            <w:tcMar>
              <w:top w:w="150" w:type="dxa"/>
              <w:left w:w="240" w:type="dxa"/>
              <w:bottom w:w="150" w:type="dxa"/>
              <w:right w:w="240" w:type="dxa"/>
            </w:tcMar>
            <w:vAlign w:val="center"/>
          </w:tcPr>
          <w:p w14:paraId="5AB6027F">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≤0.005</w:t>
            </w:r>
          </w:p>
        </w:tc>
        <w:tc>
          <w:tcPr>
            <w:tcW w:w="1410"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1" w:type="dxa"/>
            </w:tcMar>
            <w:vAlign w:val="center"/>
          </w:tcPr>
          <w:p w14:paraId="5BEAD103">
            <w:pPr>
              <w:keepNext/>
              <w:widowControl/>
              <w:snapToGrid w:val="0"/>
              <w:spacing w:line="360" w:lineRule="auto"/>
              <w:rPr>
                <w:rFonts w:hint="eastAsia" w:cs="Segoe UI" w:asciiTheme="minorEastAsia" w:hAnsiTheme="minorEastAsia"/>
                <w:sz w:val="22"/>
                <w:szCs w:val="22"/>
              </w:rPr>
            </w:pPr>
            <w:r>
              <w:rPr>
                <w:rFonts w:cs="Segoe UI" w:asciiTheme="minorEastAsia" w:hAnsiTheme="minorEastAsia"/>
                <w:kern w:val="0"/>
                <w:sz w:val="22"/>
                <w:szCs w:val="22"/>
                <w:lang w:bidi="ar"/>
              </w:rPr>
              <w:t>中间层</w:t>
            </w:r>
          </w:p>
        </w:tc>
      </w:tr>
      <w:tr w14:paraId="2EE2990B">
        <w:tblPrEx>
          <w:tblCellMar>
            <w:top w:w="15" w:type="dxa"/>
            <w:left w:w="15" w:type="dxa"/>
            <w:bottom w:w="15" w:type="dxa"/>
            <w:right w:w="15" w:type="dxa"/>
          </w:tblCellMar>
        </w:tblPrEx>
        <w:tc>
          <w:tcPr>
            <w:tcW w:w="754" w:type="dxa"/>
            <w:tcBorders>
              <w:top w:val="single" w:color="auto" w:sz="4" w:space="0"/>
              <w:left w:val="single" w:color="auto" w:sz="4" w:space="0"/>
              <w:bottom w:val="single" w:color="auto" w:sz="4" w:space="0"/>
              <w:right w:val="nil"/>
            </w:tcBorders>
            <w:shd w:val="clear" w:color="auto" w:fill="auto"/>
            <w:tcMar>
              <w:top w:w="150" w:type="dxa"/>
              <w:left w:w="-1" w:type="dxa"/>
              <w:bottom w:w="150" w:type="dxa"/>
              <w:right w:w="240" w:type="dxa"/>
            </w:tcMar>
            <w:vAlign w:val="center"/>
          </w:tcPr>
          <w:p w14:paraId="3D0CCA28">
            <w:pPr>
              <w:keepNext/>
              <w:widowControl/>
              <w:snapToGrid w:val="0"/>
              <w:spacing w:line="360" w:lineRule="auto"/>
              <w:rPr>
                <w:rFonts w:hint="eastAsia" w:cs="Segoe UI" w:asciiTheme="minorEastAsia" w:hAnsiTheme="minorEastAsia"/>
                <w:kern w:val="0"/>
                <w:sz w:val="22"/>
                <w:szCs w:val="22"/>
                <w:lang w:bidi="ar"/>
              </w:rPr>
            </w:pPr>
            <w:r>
              <w:rPr>
                <w:rFonts w:hint="eastAsia" w:cs="Segoe UI" w:asciiTheme="minorEastAsia" w:hAnsiTheme="minorEastAsia"/>
                <w:kern w:val="0"/>
                <w:sz w:val="22"/>
                <w:szCs w:val="22"/>
                <w:lang w:bidi="ar"/>
              </w:rPr>
              <w:t>16</w:t>
            </w:r>
          </w:p>
        </w:tc>
        <w:tc>
          <w:tcPr>
            <w:tcW w:w="3065" w:type="dxa"/>
            <w:tcBorders>
              <w:top w:val="single" w:color="auto" w:sz="4" w:space="0"/>
              <w:left w:val="single" w:color="auto" w:sz="4" w:space="0"/>
              <w:bottom w:val="single" w:color="auto" w:sz="4" w:space="0"/>
              <w:right w:val="nil"/>
            </w:tcBorders>
            <w:shd w:val="clear" w:color="auto" w:fill="auto"/>
            <w:tcMar>
              <w:top w:w="150" w:type="dxa"/>
              <w:left w:w="240" w:type="dxa"/>
              <w:bottom w:w="150" w:type="dxa"/>
              <w:right w:w="240" w:type="dxa"/>
            </w:tcMar>
            <w:vAlign w:val="center"/>
          </w:tcPr>
          <w:p w14:paraId="2EB42F22">
            <w:pPr>
              <w:keepNext/>
              <w:widowControl/>
              <w:snapToGrid w:val="0"/>
              <w:spacing w:line="360" w:lineRule="auto"/>
              <w:rPr>
                <w:rFonts w:hint="eastAsia" w:cs="Segoe UI" w:asciiTheme="minorEastAsia" w:hAnsiTheme="minorEastAsia"/>
                <w:kern w:val="0"/>
                <w:sz w:val="22"/>
                <w:szCs w:val="22"/>
                <w:lang w:bidi="ar"/>
              </w:rPr>
            </w:pPr>
            <w:r>
              <w:rPr>
                <w:rFonts w:ascii="Segoe UI" w:hAnsi="Segoe UI" w:eastAsia="Segoe UI" w:cs="Segoe UI"/>
                <w:kern w:val="0"/>
                <w:sz w:val="22"/>
                <w:szCs w:val="22"/>
                <w:lang w:bidi="ar"/>
              </w:rPr>
              <w:t>局部放电（15kV下）</w:t>
            </w:r>
          </w:p>
        </w:tc>
        <w:tc>
          <w:tcPr>
            <w:tcW w:w="3293" w:type="dxa"/>
            <w:tcBorders>
              <w:top w:val="single" w:color="auto" w:sz="4" w:space="0"/>
              <w:left w:val="single" w:color="auto" w:sz="4" w:space="0"/>
              <w:bottom w:val="single" w:color="auto" w:sz="4" w:space="0"/>
              <w:right w:val="nil"/>
            </w:tcBorders>
            <w:shd w:val="clear" w:color="auto" w:fill="auto"/>
            <w:tcMar>
              <w:top w:w="150" w:type="dxa"/>
              <w:left w:w="240" w:type="dxa"/>
              <w:bottom w:w="150" w:type="dxa"/>
              <w:right w:w="240" w:type="dxa"/>
            </w:tcMar>
            <w:vAlign w:val="center"/>
          </w:tcPr>
          <w:p w14:paraId="5180F395">
            <w:pPr>
              <w:keepNext/>
              <w:widowControl/>
              <w:snapToGrid w:val="0"/>
              <w:spacing w:line="360" w:lineRule="auto"/>
              <w:rPr>
                <w:rFonts w:hint="eastAsia" w:cs="Segoe UI" w:asciiTheme="minorEastAsia" w:hAnsiTheme="minorEastAsia"/>
                <w:kern w:val="0"/>
                <w:sz w:val="22"/>
                <w:szCs w:val="22"/>
                <w:lang w:bidi="ar"/>
              </w:rPr>
            </w:pPr>
            <w:r>
              <w:rPr>
                <w:rFonts w:ascii="Segoe UI" w:hAnsi="Segoe UI" w:eastAsia="Segoe UI" w:cs="Segoe UI"/>
                <w:kern w:val="0"/>
                <w:sz w:val="22"/>
                <w:szCs w:val="22"/>
                <w:lang w:bidi="ar"/>
              </w:rPr>
              <w:t>≤10pC</w:t>
            </w:r>
          </w:p>
        </w:tc>
        <w:tc>
          <w:tcPr>
            <w:tcW w:w="1410"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1" w:type="dxa"/>
            </w:tcMar>
            <w:vAlign w:val="center"/>
          </w:tcPr>
          <w:p w14:paraId="5B0D78DD">
            <w:pPr>
              <w:keepNext/>
              <w:widowControl/>
              <w:snapToGrid w:val="0"/>
              <w:spacing w:line="360" w:lineRule="auto"/>
              <w:rPr>
                <w:rFonts w:hint="eastAsia" w:cs="Segoe UI" w:asciiTheme="minorEastAsia" w:hAnsiTheme="minorEastAsia"/>
                <w:kern w:val="0"/>
                <w:sz w:val="22"/>
                <w:szCs w:val="22"/>
                <w:lang w:bidi="ar"/>
              </w:rPr>
            </w:pPr>
            <w:r>
              <w:rPr>
                <w:rFonts w:cs="Segoe UI" w:asciiTheme="minorEastAsia" w:hAnsiTheme="minorEastAsia"/>
                <w:kern w:val="0"/>
                <w:sz w:val="22"/>
                <w:szCs w:val="22"/>
                <w:lang w:bidi="ar"/>
              </w:rPr>
              <w:t>中间层</w:t>
            </w:r>
          </w:p>
        </w:tc>
      </w:tr>
    </w:tbl>
    <w:p w14:paraId="3D84F839">
      <w:pPr>
        <w:pStyle w:val="4"/>
        <w:widowControl/>
        <w:shd w:val="clear" w:color="auto" w:fill="FFFFFF"/>
        <w:spacing w:beforeAutospacing="0" w:afterAutospacing="0" w:line="360" w:lineRule="auto"/>
        <w:rPr>
          <w:rFonts w:hint="default" w:ascii="Segoe UI" w:hAnsi="Segoe UI" w:eastAsia="Segoe UI" w:cs="Segoe UI"/>
          <w:color w:val="0F1115"/>
          <w:sz w:val="30"/>
          <w:szCs w:val="30"/>
        </w:rPr>
      </w:pPr>
      <w:r>
        <w:rPr>
          <w:rFonts w:hint="default" w:ascii="Segoe UI" w:hAnsi="Segoe UI" w:eastAsia="Segoe UI" w:cs="Segoe UI"/>
          <w:b w:val="0"/>
          <w:bCs w:val="0"/>
          <w:color w:val="0F1115"/>
          <w:sz w:val="30"/>
          <w:szCs w:val="30"/>
          <w:shd w:val="clear" w:color="auto" w:fill="FFFFFF"/>
        </w:rPr>
        <w:t>5.</w:t>
      </w:r>
      <w:r>
        <w:rPr>
          <w:rFonts w:ascii="Segoe UI" w:hAnsi="Segoe UI" w:cs="Segoe UI" w:eastAsiaTheme="minorEastAsia"/>
          <w:b w:val="0"/>
          <w:bCs w:val="0"/>
          <w:color w:val="0F1115"/>
          <w:sz w:val="30"/>
          <w:szCs w:val="30"/>
          <w:shd w:val="clear" w:color="auto" w:fill="FFFFFF"/>
        </w:rPr>
        <w:t>2</w:t>
      </w:r>
      <w:r>
        <w:rPr>
          <w:rFonts w:hint="default" w:ascii="Segoe UI" w:hAnsi="Segoe UI" w:eastAsia="Segoe UI" w:cs="Segoe UI"/>
          <w:b w:val="0"/>
          <w:bCs w:val="0"/>
          <w:color w:val="0F1115"/>
          <w:sz w:val="30"/>
          <w:szCs w:val="30"/>
          <w:shd w:val="clear" w:color="auto" w:fill="FFFFFF"/>
        </w:rPr>
        <w:t xml:space="preserve"> 施工工艺要求</w:t>
      </w:r>
    </w:p>
    <w:tbl>
      <w:tblPr>
        <w:tblStyle w:val="10"/>
        <w:tblW w:w="8522" w:type="dxa"/>
        <w:jc w:val="center"/>
        <w:tblLayout w:type="autofit"/>
        <w:tblCellMar>
          <w:top w:w="15" w:type="dxa"/>
          <w:left w:w="15" w:type="dxa"/>
          <w:bottom w:w="15" w:type="dxa"/>
          <w:right w:w="15" w:type="dxa"/>
        </w:tblCellMar>
      </w:tblPr>
      <w:tblGrid>
        <w:gridCol w:w="4572"/>
        <w:gridCol w:w="3950"/>
      </w:tblGrid>
      <w:tr w14:paraId="77E3F417">
        <w:tblPrEx>
          <w:tblCellMar>
            <w:top w:w="15" w:type="dxa"/>
            <w:left w:w="15" w:type="dxa"/>
            <w:bottom w:w="15" w:type="dxa"/>
            <w:right w:w="15" w:type="dxa"/>
          </w:tblCellMar>
        </w:tblPrEx>
        <w:trPr>
          <w:tblHeader/>
          <w:jc w:val="center"/>
        </w:trPr>
        <w:tc>
          <w:tcPr>
            <w:tcW w:w="4572"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3C713251">
            <w:pPr>
              <w:keepNext/>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项目</w:t>
            </w:r>
          </w:p>
        </w:tc>
        <w:tc>
          <w:tcPr>
            <w:tcW w:w="395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240" w:type="dxa"/>
            </w:tcMar>
            <w:vAlign w:val="center"/>
          </w:tcPr>
          <w:p w14:paraId="7B5F3BBB">
            <w:pPr>
              <w:keepNext/>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要求</w:t>
            </w:r>
          </w:p>
        </w:tc>
      </w:tr>
      <w:tr w14:paraId="0F5D8EA2">
        <w:tblPrEx>
          <w:tblCellMar>
            <w:top w:w="15" w:type="dxa"/>
            <w:left w:w="15" w:type="dxa"/>
            <w:bottom w:w="15" w:type="dxa"/>
            <w:right w:w="15" w:type="dxa"/>
          </w:tblCellMar>
        </w:tblPrEx>
        <w:trPr>
          <w:jc w:val="center"/>
        </w:trPr>
        <w:tc>
          <w:tcPr>
            <w:tcW w:w="4572"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B5D9959">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施工环境温度</w:t>
            </w:r>
          </w:p>
        </w:tc>
        <w:tc>
          <w:tcPr>
            <w:tcW w:w="395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1D5C76FE">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4℃ ～ 40℃</w:t>
            </w:r>
          </w:p>
        </w:tc>
      </w:tr>
      <w:tr w14:paraId="3EF5B4AE">
        <w:tblPrEx>
          <w:tblCellMar>
            <w:top w:w="15" w:type="dxa"/>
            <w:left w:w="15" w:type="dxa"/>
            <w:bottom w:w="15" w:type="dxa"/>
            <w:right w:w="15" w:type="dxa"/>
          </w:tblCellMar>
        </w:tblPrEx>
        <w:trPr>
          <w:jc w:val="center"/>
        </w:trPr>
        <w:tc>
          <w:tcPr>
            <w:tcW w:w="4572"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17B0F377">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施工环境湿度</w:t>
            </w:r>
          </w:p>
        </w:tc>
        <w:tc>
          <w:tcPr>
            <w:tcW w:w="395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5923BFE4">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≤85%</w:t>
            </w:r>
          </w:p>
        </w:tc>
      </w:tr>
      <w:tr w14:paraId="628188DC">
        <w:tblPrEx>
          <w:tblCellMar>
            <w:top w:w="15" w:type="dxa"/>
            <w:left w:w="15" w:type="dxa"/>
            <w:bottom w:w="15" w:type="dxa"/>
            <w:right w:w="15" w:type="dxa"/>
          </w:tblCellMar>
        </w:tblPrEx>
        <w:trPr>
          <w:jc w:val="center"/>
        </w:trPr>
        <w:tc>
          <w:tcPr>
            <w:tcW w:w="4572"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032AE637">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单次涂覆厚度</w:t>
            </w:r>
          </w:p>
        </w:tc>
        <w:tc>
          <w:tcPr>
            <w:tcW w:w="395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69CE64A5">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≥1.0 mm（外层）</w:t>
            </w:r>
          </w:p>
        </w:tc>
      </w:tr>
      <w:tr w14:paraId="2EE89AE9">
        <w:tblPrEx>
          <w:tblCellMar>
            <w:top w:w="15" w:type="dxa"/>
            <w:left w:w="15" w:type="dxa"/>
            <w:bottom w:w="15" w:type="dxa"/>
            <w:right w:w="15" w:type="dxa"/>
          </w:tblCellMar>
        </w:tblPrEx>
        <w:trPr>
          <w:jc w:val="center"/>
        </w:trPr>
        <w:tc>
          <w:tcPr>
            <w:tcW w:w="4572"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7ED37689">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混合后适用期</w:t>
            </w:r>
          </w:p>
        </w:tc>
        <w:tc>
          <w:tcPr>
            <w:tcW w:w="395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2EC61AD7">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≥9分钟，≤12分钟</w:t>
            </w:r>
          </w:p>
        </w:tc>
      </w:tr>
      <w:tr w14:paraId="348CDFBB">
        <w:tblPrEx>
          <w:tblCellMar>
            <w:top w:w="15" w:type="dxa"/>
            <w:left w:w="15" w:type="dxa"/>
            <w:bottom w:w="15" w:type="dxa"/>
            <w:right w:w="15" w:type="dxa"/>
          </w:tblCellMar>
        </w:tblPrEx>
        <w:trPr>
          <w:jc w:val="center"/>
        </w:trPr>
        <w:tc>
          <w:tcPr>
            <w:tcW w:w="4572"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31E05995">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表干时间（指触干燥）</w:t>
            </w:r>
          </w:p>
        </w:tc>
        <w:tc>
          <w:tcPr>
            <w:tcW w:w="395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24871E7">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≤2小时</w:t>
            </w:r>
          </w:p>
        </w:tc>
      </w:tr>
      <w:tr w14:paraId="121E8FD0">
        <w:tblPrEx>
          <w:tblCellMar>
            <w:top w:w="15" w:type="dxa"/>
            <w:left w:w="15" w:type="dxa"/>
            <w:bottom w:w="15" w:type="dxa"/>
            <w:right w:w="15" w:type="dxa"/>
          </w:tblCellMar>
        </w:tblPrEx>
        <w:trPr>
          <w:jc w:val="center"/>
        </w:trPr>
        <w:tc>
          <w:tcPr>
            <w:tcW w:w="4572"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6E19BDDC">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完全固化时间</w:t>
            </w:r>
          </w:p>
        </w:tc>
        <w:tc>
          <w:tcPr>
            <w:tcW w:w="3950"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5F809045">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≤12小时</w:t>
            </w:r>
          </w:p>
        </w:tc>
      </w:tr>
      <w:tr w14:paraId="4342F886">
        <w:tblPrEx>
          <w:tblCellMar>
            <w:top w:w="15" w:type="dxa"/>
            <w:left w:w="15" w:type="dxa"/>
            <w:bottom w:w="15" w:type="dxa"/>
            <w:right w:w="15" w:type="dxa"/>
          </w:tblCellMar>
        </w:tblPrEx>
        <w:trPr>
          <w:jc w:val="center"/>
        </w:trPr>
        <w:tc>
          <w:tcPr>
            <w:tcW w:w="4572" w:type="dxa"/>
            <w:tcBorders>
              <w:top w:val="single" w:color="auto" w:sz="4" w:space="0"/>
              <w:left w:val="single" w:color="auto" w:sz="4" w:space="0"/>
              <w:bottom w:val="single" w:color="auto" w:sz="4" w:space="0"/>
              <w:right w:val="nil"/>
            </w:tcBorders>
            <w:shd w:val="clear" w:color="auto" w:fill="auto"/>
            <w:tcMar>
              <w:top w:w="150" w:type="dxa"/>
              <w:left w:w="-1" w:type="dxa"/>
              <w:bottom w:w="150" w:type="dxa"/>
              <w:right w:w="240" w:type="dxa"/>
            </w:tcMar>
            <w:vAlign w:val="center"/>
          </w:tcPr>
          <w:p w14:paraId="4701CCDE">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多层涂覆层间间隔</w:t>
            </w:r>
          </w:p>
        </w:tc>
        <w:tc>
          <w:tcPr>
            <w:tcW w:w="3950"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1" w:type="dxa"/>
            </w:tcMar>
            <w:vAlign w:val="center"/>
          </w:tcPr>
          <w:p w14:paraId="6AF2E1C5">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≥1小时</w:t>
            </w:r>
          </w:p>
        </w:tc>
      </w:tr>
    </w:tbl>
    <w:p w14:paraId="44B44B48">
      <w:pPr>
        <w:pStyle w:val="3"/>
        <w:widowControl/>
        <w:shd w:val="clear" w:color="auto" w:fill="FFFFFF"/>
        <w:spacing w:beforeAutospacing="0" w:afterAutospacing="0" w:line="360" w:lineRule="auto"/>
        <w:rPr>
          <w:rFonts w:hint="default" w:ascii="Segoe UI" w:hAnsi="Segoe UI" w:eastAsia="Segoe UI" w:cs="Segoe UI"/>
          <w:color w:val="0F1115"/>
          <w:sz w:val="33"/>
          <w:szCs w:val="33"/>
        </w:rPr>
      </w:pPr>
      <w:r>
        <w:rPr>
          <w:rFonts w:hint="default" w:ascii="Segoe UI" w:hAnsi="Segoe UI" w:eastAsia="Segoe UI" w:cs="Segoe UI"/>
          <w:color w:val="0F1115"/>
          <w:sz w:val="33"/>
          <w:szCs w:val="33"/>
          <w:shd w:val="clear" w:color="auto" w:fill="FFFFFF"/>
        </w:rPr>
        <w:t>6 研发内容与深度要求</w:t>
      </w:r>
    </w:p>
    <w:p w14:paraId="27D3FD20">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6.1 材料配方研发</w:t>
      </w:r>
    </w:p>
    <w:p w14:paraId="6BCB4099">
      <w:pPr>
        <w:pStyle w:val="9"/>
        <w:widowControl/>
        <w:shd w:val="clear" w:color="auto" w:fill="FFFFFF"/>
        <w:spacing w:line="360" w:lineRule="auto"/>
        <w:ind w:firstLine="360" w:firstLineChars="150"/>
        <w:rPr>
          <w:rFonts w:hint="eastAsia" w:ascii="宋体" w:hAnsi="宋体" w:eastAsia="宋体"/>
        </w:rPr>
      </w:pPr>
      <w:r>
        <w:rPr>
          <w:rFonts w:hint="eastAsia" w:ascii="宋体" w:hAnsi="宋体" w:eastAsia="宋体" w:cs="微软雅黑"/>
          <w:color w:val="0F1115"/>
          <w:shd w:val="clear" w:color="auto" w:fill="FFFFFF"/>
        </w:rPr>
        <w:t>投标方应提出完整的材料配方体系（允许不公开核心配方，但需提供性能保证）。至少包括：</w:t>
      </w:r>
    </w:p>
    <w:p w14:paraId="364C002C">
      <w:pPr>
        <w:pStyle w:val="9"/>
        <w:widowControl/>
        <w:spacing w:line="360" w:lineRule="auto"/>
        <w:rPr>
          <w:rFonts w:hint="eastAsia" w:ascii="宋体" w:hAnsi="宋体" w:eastAsia="宋体"/>
        </w:rPr>
      </w:pPr>
      <w:r>
        <w:rPr>
          <w:rFonts w:hint="eastAsia" w:ascii="宋体" w:hAnsi="宋体" w:eastAsia="宋体" w:cs="微软雅黑"/>
          <w:color w:val="0F1115"/>
          <w:shd w:val="clear" w:color="auto" w:fill="FFFFFF"/>
        </w:rPr>
        <w:t>1)底</w:t>
      </w:r>
      <w:r>
        <w:rPr>
          <w:rFonts w:ascii="宋体" w:hAnsi="宋体" w:eastAsia="宋体" w:cs="Segoe UI"/>
          <w:color w:val="0F1115"/>
          <w:shd w:val="clear" w:color="auto" w:fill="FFFFFF"/>
        </w:rPr>
        <w:t>层材料配方及组分</w:t>
      </w:r>
    </w:p>
    <w:p w14:paraId="7A1FABAD">
      <w:pPr>
        <w:pStyle w:val="9"/>
        <w:widowControl/>
        <w:spacing w:line="360" w:lineRule="auto"/>
        <w:rPr>
          <w:rFonts w:hint="eastAsia" w:ascii="宋体" w:hAnsi="宋体" w:eastAsia="宋体"/>
        </w:rPr>
      </w:pPr>
      <w:r>
        <w:rPr>
          <w:rFonts w:hint="eastAsia" w:ascii="宋体" w:hAnsi="宋体" w:eastAsia="宋体" w:cs="Segoe UI"/>
          <w:color w:val="0F1115"/>
          <w:shd w:val="clear" w:color="auto" w:fill="FFFFFF"/>
        </w:rPr>
        <w:t>2)</w:t>
      </w:r>
      <w:r>
        <w:rPr>
          <w:rFonts w:ascii="宋体" w:hAnsi="宋体" w:eastAsia="宋体" w:cs="Segoe UI"/>
          <w:color w:val="0F1115"/>
          <w:shd w:val="clear" w:color="auto" w:fill="FFFFFF"/>
        </w:rPr>
        <w:t>中间层材料配方及组分</w:t>
      </w:r>
    </w:p>
    <w:p w14:paraId="6712053D">
      <w:pPr>
        <w:pStyle w:val="9"/>
        <w:widowControl/>
        <w:spacing w:line="360" w:lineRule="auto"/>
        <w:rPr>
          <w:rFonts w:hint="eastAsia" w:ascii="宋体" w:hAnsi="宋体" w:eastAsia="宋体"/>
        </w:rPr>
      </w:pPr>
      <w:r>
        <w:rPr>
          <w:rFonts w:hint="eastAsia" w:ascii="宋体" w:hAnsi="宋体" w:eastAsia="宋体" w:cs="Segoe UI"/>
          <w:color w:val="0F1115"/>
          <w:shd w:val="clear" w:color="auto" w:fill="FFFFFF"/>
        </w:rPr>
        <w:t>3）</w:t>
      </w:r>
      <w:r>
        <w:rPr>
          <w:rFonts w:ascii="宋体" w:hAnsi="宋体" w:eastAsia="宋体" w:cs="Segoe UI"/>
          <w:color w:val="0F1115"/>
          <w:shd w:val="clear" w:color="auto" w:fill="FFFFFF"/>
        </w:rPr>
        <w:t>外层材料配方及组分</w:t>
      </w:r>
    </w:p>
    <w:p w14:paraId="2A827C85">
      <w:pPr>
        <w:pStyle w:val="9"/>
        <w:widowControl/>
        <w:spacing w:line="360" w:lineRule="auto"/>
        <w:rPr>
          <w:rFonts w:hint="eastAsia" w:ascii="宋体" w:hAnsi="宋体" w:eastAsia="宋体"/>
        </w:rPr>
      </w:pPr>
      <w:r>
        <w:rPr>
          <w:rFonts w:hint="eastAsia" w:ascii="宋体" w:hAnsi="宋体" w:eastAsia="宋体" w:cs="Segoe UI"/>
          <w:color w:val="0F1115"/>
          <w:shd w:val="clear" w:color="auto" w:fill="FFFFFF"/>
        </w:rPr>
        <w:t>4）</w:t>
      </w:r>
      <w:r>
        <w:rPr>
          <w:rFonts w:ascii="宋体" w:hAnsi="宋体" w:eastAsia="宋体" w:cs="Segoe UI"/>
          <w:color w:val="0F1115"/>
          <w:shd w:val="clear" w:color="auto" w:fill="FFFFFF"/>
        </w:rPr>
        <w:t>各层材料的安全数据表（MSDS）</w:t>
      </w:r>
    </w:p>
    <w:p w14:paraId="78AA970D">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6.2 工艺研发</w:t>
      </w:r>
    </w:p>
    <w:p w14:paraId="028E343B">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1.</w:t>
      </w:r>
      <w:r>
        <w:rPr>
          <w:rFonts w:ascii="宋体" w:hAnsi="宋体" w:eastAsia="宋体" w:cs="Segoe UI"/>
          <w:color w:val="0F1115"/>
          <w:shd w:val="clear" w:color="auto" w:fill="FFFFFF"/>
        </w:rPr>
        <w:t>材料混合方法（比例、搅拌方式、静置时间）</w:t>
      </w:r>
    </w:p>
    <w:p w14:paraId="08C44E9D">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2.</w:t>
      </w:r>
      <w:r>
        <w:rPr>
          <w:rFonts w:ascii="宋体" w:hAnsi="宋体" w:eastAsia="宋体" w:cs="Segoe UI"/>
          <w:color w:val="0F1115"/>
          <w:shd w:val="clear" w:color="auto" w:fill="FFFFFF"/>
        </w:rPr>
        <w:t>涂覆方法（刷涂/喷涂/刮涂）</w:t>
      </w:r>
    </w:p>
    <w:p w14:paraId="1FD3AD7A">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3.</w:t>
      </w:r>
      <w:r>
        <w:rPr>
          <w:rFonts w:ascii="宋体" w:hAnsi="宋体" w:eastAsia="宋体" w:cs="Segoe UI"/>
          <w:color w:val="0F1115"/>
          <w:shd w:val="clear" w:color="auto" w:fill="FFFFFF"/>
        </w:rPr>
        <w:t>固化条件（温度、湿度、时间）</w:t>
      </w:r>
    </w:p>
    <w:p w14:paraId="7146DE4A">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4.</w:t>
      </w:r>
      <w:r>
        <w:rPr>
          <w:rFonts w:ascii="宋体" w:hAnsi="宋体" w:eastAsia="宋体" w:cs="Segoe UI"/>
          <w:color w:val="0F1115"/>
          <w:shd w:val="clear" w:color="auto" w:fill="FFFFFF"/>
        </w:rPr>
        <w:t>多层施工工艺窗口</w:t>
      </w:r>
    </w:p>
    <w:p w14:paraId="650D9CF4">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6.3 性能验证</w:t>
      </w:r>
    </w:p>
    <w:p w14:paraId="6A5D8A2B">
      <w:pPr>
        <w:pStyle w:val="9"/>
        <w:widowControl/>
        <w:spacing w:line="360" w:lineRule="auto"/>
        <w:ind w:firstLine="480" w:firstLineChars="200"/>
        <w:rPr>
          <w:rFonts w:hint="eastAsia" w:ascii="宋体" w:hAnsi="宋体" w:eastAsia="宋体" w:cs="Segoe UI"/>
          <w:color w:val="0F1115"/>
          <w:shd w:val="clear" w:color="auto" w:fill="FFFFFF"/>
        </w:rPr>
      </w:pPr>
      <w:r>
        <w:rPr>
          <w:rFonts w:ascii="宋体" w:hAnsi="宋体" w:eastAsia="宋体" w:cs="Segoe UI"/>
          <w:color w:val="0F1115"/>
          <w:shd w:val="clear" w:color="auto" w:fill="FFFFFF"/>
        </w:rPr>
        <w:t>投标方应制定详细的测试方案，并在项目执行期间完成全部规定项目的测试，出具第三方或双方认可的测试报告。</w:t>
      </w:r>
    </w:p>
    <w:p w14:paraId="71EA9899">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6.4 样件试制</w:t>
      </w:r>
    </w:p>
    <w:p w14:paraId="787C92BA">
      <w:pPr>
        <w:pStyle w:val="9"/>
        <w:widowControl/>
        <w:spacing w:line="360" w:lineRule="auto"/>
        <w:ind w:firstLine="480" w:firstLineChars="200"/>
        <w:rPr>
          <w:rFonts w:hint="eastAsia" w:ascii="宋体" w:hAnsi="宋体" w:eastAsia="宋体" w:cs="Segoe UI"/>
          <w:color w:val="0F1115"/>
          <w:shd w:val="clear" w:color="auto" w:fill="FFFFFF"/>
        </w:rPr>
      </w:pPr>
      <w:r>
        <w:rPr>
          <w:rFonts w:ascii="宋体" w:hAnsi="宋体" w:eastAsia="宋体" w:cs="Segoe UI"/>
          <w:color w:val="0F1115"/>
          <w:shd w:val="clear" w:color="auto" w:fill="FFFFFF"/>
        </w:rPr>
        <w:t>制作不少于3套完整的10kV电缆中间接头防护样件，用于电气性能和环境性能验证。</w:t>
      </w:r>
    </w:p>
    <w:p w14:paraId="349389E1">
      <w:pPr>
        <w:pStyle w:val="3"/>
        <w:widowControl/>
        <w:shd w:val="clear" w:color="auto" w:fill="FFFFFF"/>
        <w:spacing w:beforeAutospacing="0" w:afterAutospacing="0" w:line="360" w:lineRule="auto"/>
        <w:rPr>
          <w:rFonts w:hint="default" w:ascii="Segoe UI" w:hAnsi="Segoe UI" w:eastAsia="Segoe UI" w:cs="Segoe UI"/>
          <w:color w:val="0F1115"/>
          <w:sz w:val="33"/>
          <w:szCs w:val="33"/>
        </w:rPr>
      </w:pPr>
      <w:r>
        <w:rPr>
          <w:rFonts w:hint="default" w:ascii="Segoe UI" w:hAnsi="Segoe UI" w:eastAsia="Segoe UI" w:cs="Segoe UI"/>
          <w:color w:val="0F1115"/>
          <w:sz w:val="33"/>
          <w:szCs w:val="33"/>
          <w:shd w:val="clear" w:color="auto" w:fill="FFFFFF"/>
        </w:rPr>
        <w:t>7 试验与验收</w:t>
      </w:r>
    </w:p>
    <w:p w14:paraId="5535AF00">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7.1 试验项目</w:t>
      </w:r>
    </w:p>
    <w:p w14:paraId="18997075">
      <w:pPr>
        <w:pStyle w:val="9"/>
        <w:widowControl/>
        <w:spacing w:line="360" w:lineRule="auto"/>
        <w:ind w:firstLine="480" w:firstLineChars="200"/>
        <w:rPr>
          <w:rFonts w:hint="eastAsia" w:ascii="宋体" w:hAnsi="宋体" w:eastAsia="宋体" w:cs="Segoe UI"/>
          <w:color w:val="0F1115"/>
          <w:shd w:val="clear" w:color="auto" w:fill="FFFFFF"/>
        </w:rPr>
      </w:pPr>
      <w:r>
        <w:rPr>
          <w:rFonts w:ascii="宋体" w:hAnsi="宋体" w:eastAsia="宋体" w:cs="Segoe UI"/>
          <w:color w:val="0F1115"/>
          <w:shd w:val="clear" w:color="auto" w:fill="FFFFFF"/>
        </w:rPr>
        <w:t>所有试验项目及方法按本规范书第5章技术指标要求执行。试验样品为多层复合结构完整样片或实际电缆接头样件。</w:t>
      </w:r>
    </w:p>
    <w:p w14:paraId="34DCDA90">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7.2 验收方式</w:t>
      </w:r>
    </w:p>
    <w:p w14:paraId="28B537B2">
      <w:pPr>
        <w:pStyle w:val="9"/>
        <w:widowControl/>
        <w:shd w:val="clear" w:color="auto" w:fill="FFFFFF"/>
        <w:spacing w:line="360" w:lineRule="auto"/>
        <w:rPr>
          <w:rFonts w:ascii="Segoe UI" w:hAnsi="Segoe UI" w:eastAsia="Segoe UI" w:cs="Segoe UI"/>
          <w:color w:val="0F1115"/>
        </w:rPr>
      </w:pPr>
      <w:r>
        <w:rPr>
          <w:rFonts w:ascii="Segoe UI" w:hAnsi="Segoe UI" w:eastAsia="Segoe UI" w:cs="Segoe UI"/>
          <w:color w:val="0F1115"/>
          <w:shd w:val="clear" w:color="auto" w:fill="FFFFFF"/>
        </w:rPr>
        <w:t>项目验收分为三个阶段：</w:t>
      </w:r>
    </w:p>
    <w:tbl>
      <w:tblPr>
        <w:tblStyle w:val="10"/>
        <w:tblW w:w="8522" w:type="dxa"/>
        <w:jc w:val="center"/>
        <w:tblLayout w:type="autofit"/>
        <w:tblCellMar>
          <w:top w:w="15" w:type="dxa"/>
          <w:left w:w="15" w:type="dxa"/>
          <w:bottom w:w="15" w:type="dxa"/>
          <w:right w:w="15" w:type="dxa"/>
        </w:tblCellMar>
      </w:tblPr>
      <w:tblGrid>
        <w:gridCol w:w="2197"/>
        <w:gridCol w:w="4391"/>
        <w:gridCol w:w="1934"/>
      </w:tblGrid>
      <w:tr w14:paraId="75E9C78C">
        <w:tblPrEx>
          <w:tblCellMar>
            <w:top w:w="15" w:type="dxa"/>
            <w:left w:w="15" w:type="dxa"/>
            <w:bottom w:w="15" w:type="dxa"/>
            <w:right w:w="15" w:type="dxa"/>
          </w:tblCellMar>
        </w:tblPrEx>
        <w:trPr>
          <w:trHeight w:val="331" w:hRule="atLeast"/>
          <w:tblHeader/>
          <w:jc w:val="center"/>
        </w:trPr>
        <w:tc>
          <w:tcPr>
            <w:tcW w:w="2197"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386DF3F">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阶段</w:t>
            </w:r>
          </w:p>
        </w:tc>
        <w:tc>
          <w:tcPr>
            <w:tcW w:w="4391"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34FBA139">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内容</w:t>
            </w:r>
          </w:p>
        </w:tc>
        <w:tc>
          <w:tcPr>
            <w:tcW w:w="1934"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240" w:type="dxa"/>
            </w:tcMar>
            <w:vAlign w:val="center"/>
          </w:tcPr>
          <w:p w14:paraId="0BCEE58C">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验收方式</w:t>
            </w:r>
          </w:p>
        </w:tc>
      </w:tr>
      <w:tr w14:paraId="6EDF2BC1">
        <w:tblPrEx>
          <w:tblCellMar>
            <w:top w:w="15" w:type="dxa"/>
            <w:left w:w="15" w:type="dxa"/>
            <w:bottom w:w="15" w:type="dxa"/>
            <w:right w:w="15" w:type="dxa"/>
          </w:tblCellMar>
        </w:tblPrEx>
        <w:trPr>
          <w:jc w:val="center"/>
        </w:trPr>
        <w:tc>
          <w:tcPr>
            <w:tcW w:w="2197"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32CFFDA7">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阶段一：材料配方验收</w:t>
            </w:r>
          </w:p>
        </w:tc>
        <w:tc>
          <w:tcPr>
            <w:tcW w:w="4391"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719AD905">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提供底层、中间层、外层材料样品及性能自测报告</w:t>
            </w:r>
          </w:p>
        </w:tc>
        <w:tc>
          <w:tcPr>
            <w:tcW w:w="1934"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3574F4B">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招标方抽测关键指标</w:t>
            </w:r>
          </w:p>
        </w:tc>
      </w:tr>
      <w:tr w14:paraId="31366F9E">
        <w:tblPrEx>
          <w:tblCellMar>
            <w:top w:w="15" w:type="dxa"/>
            <w:left w:w="15" w:type="dxa"/>
            <w:bottom w:w="15" w:type="dxa"/>
            <w:right w:w="15" w:type="dxa"/>
          </w:tblCellMar>
        </w:tblPrEx>
        <w:trPr>
          <w:jc w:val="center"/>
        </w:trPr>
        <w:tc>
          <w:tcPr>
            <w:tcW w:w="2197"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13BB06D8">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阶段二：工艺验收</w:t>
            </w:r>
          </w:p>
        </w:tc>
        <w:tc>
          <w:tcPr>
            <w:tcW w:w="4391"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02D48822">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提供施工工艺文件，现场演示涂覆过程</w:t>
            </w:r>
          </w:p>
        </w:tc>
        <w:tc>
          <w:tcPr>
            <w:tcW w:w="1934"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142FFF6">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招标方见证施工</w:t>
            </w:r>
          </w:p>
        </w:tc>
      </w:tr>
      <w:tr w14:paraId="7087B977">
        <w:tblPrEx>
          <w:tblCellMar>
            <w:top w:w="15" w:type="dxa"/>
            <w:left w:w="15" w:type="dxa"/>
            <w:bottom w:w="15" w:type="dxa"/>
            <w:right w:w="15" w:type="dxa"/>
          </w:tblCellMar>
        </w:tblPrEx>
        <w:trPr>
          <w:jc w:val="center"/>
        </w:trPr>
        <w:tc>
          <w:tcPr>
            <w:tcW w:w="2197" w:type="dxa"/>
            <w:tcBorders>
              <w:top w:val="single" w:color="auto" w:sz="4" w:space="0"/>
              <w:left w:val="single" w:color="auto" w:sz="4" w:space="0"/>
              <w:bottom w:val="single" w:color="auto" w:sz="4" w:space="0"/>
              <w:right w:val="nil"/>
            </w:tcBorders>
            <w:shd w:val="clear" w:color="auto" w:fill="auto"/>
            <w:tcMar>
              <w:top w:w="150" w:type="dxa"/>
              <w:left w:w="-1" w:type="dxa"/>
              <w:bottom w:w="150" w:type="dxa"/>
              <w:right w:w="240" w:type="dxa"/>
            </w:tcMar>
            <w:vAlign w:val="center"/>
          </w:tcPr>
          <w:p w14:paraId="0672E528">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阶段三：最终验收</w:t>
            </w:r>
          </w:p>
        </w:tc>
        <w:tc>
          <w:tcPr>
            <w:tcW w:w="4391" w:type="dxa"/>
            <w:tcBorders>
              <w:top w:val="single" w:color="auto" w:sz="4" w:space="0"/>
              <w:left w:val="single" w:color="auto" w:sz="4" w:space="0"/>
              <w:bottom w:val="single" w:color="auto" w:sz="4" w:space="0"/>
              <w:right w:val="nil"/>
            </w:tcBorders>
            <w:shd w:val="clear" w:color="auto" w:fill="auto"/>
            <w:tcMar>
              <w:top w:w="150" w:type="dxa"/>
              <w:left w:w="240" w:type="dxa"/>
              <w:bottom w:w="150" w:type="dxa"/>
              <w:right w:w="240" w:type="dxa"/>
            </w:tcMar>
            <w:vAlign w:val="center"/>
          </w:tcPr>
          <w:p w14:paraId="1B2E78F5">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完成全部性能测试，提交全部交付成果</w:t>
            </w:r>
          </w:p>
        </w:tc>
        <w:tc>
          <w:tcPr>
            <w:tcW w:w="1934"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1" w:type="dxa"/>
            </w:tcMar>
            <w:vAlign w:val="center"/>
          </w:tcPr>
          <w:p w14:paraId="42003CDC">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双方联合评审</w:t>
            </w:r>
          </w:p>
        </w:tc>
      </w:tr>
    </w:tbl>
    <w:p w14:paraId="1696B98F">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7.3 不合格处理</w:t>
      </w:r>
    </w:p>
    <w:p w14:paraId="1E6263BA">
      <w:pPr>
        <w:pStyle w:val="9"/>
        <w:widowControl/>
        <w:spacing w:line="360" w:lineRule="auto"/>
        <w:ind w:firstLine="480" w:firstLineChars="200"/>
        <w:rPr>
          <w:rFonts w:hint="eastAsia" w:ascii="宋体" w:hAnsi="宋体" w:eastAsia="宋体" w:cs="Segoe UI"/>
          <w:color w:val="0F1115"/>
          <w:shd w:val="clear" w:color="auto" w:fill="FFFFFF"/>
        </w:rPr>
      </w:pPr>
      <w:r>
        <w:rPr>
          <w:rFonts w:ascii="宋体" w:hAnsi="宋体" w:eastAsia="宋体" w:cs="Segoe UI"/>
          <w:color w:val="0F1115"/>
          <w:shd w:val="clear" w:color="auto" w:fill="FFFFFF"/>
        </w:rPr>
        <w:t>若任一项关键指标（★标注）不满足要求，投标方应进行整改并重新测试。若整改后仍不满足，招标方有权终止合同并追究违约责任。</w:t>
      </w:r>
    </w:p>
    <w:p w14:paraId="3AC81866">
      <w:pPr>
        <w:pStyle w:val="9"/>
        <w:widowControl/>
        <w:spacing w:line="360" w:lineRule="auto"/>
        <w:ind w:firstLine="480" w:firstLineChars="200"/>
        <w:rPr>
          <w:rFonts w:hint="eastAsia" w:ascii="宋体" w:hAnsi="宋体" w:eastAsia="宋体" w:cs="Segoe UI"/>
          <w:color w:val="0F1115"/>
          <w:shd w:val="clear" w:color="auto" w:fill="FFFFFF"/>
        </w:rPr>
      </w:pPr>
    </w:p>
    <w:p w14:paraId="672738D0">
      <w:pPr>
        <w:pStyle w:val="9"/>
        <w:widowControl/>
        <w:spacing w:line="360" w:lineRule="auto"/>
        <w:ind w:firstLine="480" w:firstLineChars="200"/>
        <w:rPr>
          <w:rFonts w:hint="eastAsia" w:ascii="宋体" w:hAnsi="宋体" w:eastAsia="宋体" w:cs="Segoe UI"/>
          <w:color w:val="0F1115"/>
          <w:shd w:val="clear" w:color="auto" w:fill="FFFFFF"/>
        </w:rPr>
      </w:pPr>
    </w:p>
    <w:p w14:paraId="41E051B4">
      <w:pPr>
        <w:pStyle w:val="9"/>
        <w:widowControl/>
        <w:spacing w:line="360" w:lineRule="auto"/>
        <w:ind w:firstLine="480" w:firstLineChars="200"/>
        <w:rPr>
          <w:rFonts w:hint="eastAsia" w:ascii="宋体" w:hAnsi="宋体" w:eastAsia="宋体" w:cs="Segoe UI"/>
          <w:color w:val="0F1115"/>
          <w:shd w:val="clear" w:color="auto" w:fill="FFFFFF"/>
        </w:rPr>
      </w:pPr>
    </w:p>
    <w:p w14:paraId="26AC1F05">
      <w:pPr>
        <w:pStyle w:val="9"/>
        <w:widowControl/>
        <w:spacing w:line="360" w:lineRule="auto"/>
        <w:ind w:firstLine="480" w:firstLineChars="200"/>
        <w:rPr>
          <w:rFonts w:hint="eastAsia" w:ascii="宋体" w:hAnsi="宋体" w:eastAsia="宋体" w:cs="Segoe UI"/>
          <w:color w:val="0F1115"/>
          <w:shd w:val="clear" w:color="auto" w:fill="FFFFFF"/>
        </w:rPr>
      </w:pPr>
    </w:p>
    <w:p w14:paraId="02950493">
      <w:pPr>
        <w:pStyle w:val="9"/>
        <w:widowControl/>
        <w:spacing w:line="360" w:lineRule="auto"/>
        <w:ind w:firstLine="480" w:firstLineChars="200"/>
        <w:rPr>
          <w:rFonts w:hint="eastAsia" w:ascii="宋体" w:hAnsi="宋体" w:eastAsia="宋体" w:cs="Segoe UI"/>
          <w:color w:val="0F1115"/>
          <w:shd w:val="clear" w:color="auto" w:fill="FFFFFF"/>
        </w:rPr>
      </w:pPr>
    </w:p>
    <w:p w14:paraId="5389AA94">
      <w:pPr>
        <w:pStyle w:val="3"/>
        <w:widowControl/>
        <w:shd w:val="clear" w:color="auto" w:fill="FFFFFF"/>
        <w:spacing w:beforeAutospacing="0" w:afterAutospacing="0" w:line="360" w:lineRule="auto"/>
        <w:rPr>
          <w:rFonts w:hint="default" w:ascii="Segoe UI" w:hAnsi="Segoe UI" w:eastAsia="Segoe UI" w:cs="Segoe UI"/>
          <w:color w:val="0F1115"/>
          <w:sz w:val="33"/>
          <w:szCs w:val="33"/>
        </w:rPr>
      </w:pPr>
      <w:r>
        <w:rPr>
          <w:rFonts w:hint="default" w:ascii="Segoe UI" w:hAnsi="Segoe UI" w:eastAsia="Segoe UI" w:cs="Segoe UI"/>
          <w:color w:val="0F1115"/>
          <w:sz w:val="33"/>
          <w:szCs w:val="33"/>
          <w:shd w:val="clear" w:color="auto" w:fill="FFFFFF"/>
        </w:rPr>
        <w:t>8 交付成果</w:t>
      </w:r>
    </w:p>
    <w:p w14:paraId="1C07350D">
      <w:pPr>
        <w:pStyle w:val="9"/>
        <w:widowControl/>
        <w:shd w:val="clear" w:color="auto" w:fill="FFFFFF"/>
        <w:spacing w:line="360" w:lineRule="auto"/>
        <w:rPr>
          <w:rFonts w:ascii="Segoe UI" w:hAnsi="Segoe UI" w:eastAsia="Segoe UI" w:cs="Segoe UI"/>
          <w:color w:val="0F1115"/>
        </w:rPr>
      </w:pPr>
      <w:r>
        <w:rPr>
          <w:rFonts w:ascii="Segoe UI" w:hAnsi="Segoe UI" w:eastAsia="Segoe UI" w:cs="Segoe UI"/>
          <w:color w:val="0F1115"/>
          <w:shd w:val="clear" w:color="auto" w:fill="FFFFFF"/>
        </w:rPr>
        <w:t>投标方在项目结束时须交付以下成果：</w:t>
      </w:r>
    </w:p>
    <w:tbl>
      <w:tblPr>
        <w:tblStyle w:val="10"/>
        <w:tblW w:w="8522" w:type="dxa"/>
        <w:jc w:val="center"/>
        <w:tblLayout w:type="autofit"/>
        <w:tblCellMar>
          <w:top w:w="15" w:type="dxa"/>
          <w:left w:w="15" w:type="dxa"/>
          <w:bottom w:w="15" w:type="dxa"/>
          <w:right w:w="15" w:type="dxa"/>
        </w:tblCellMar>
      </w:tblPr>
      <w:tblGrid>
        <w:gridCol w:w="750"/>
        <w:gridCol w:w="6366"/>
        <w:gridCol w:w="1406"/>
      </w:tblGrid>
      <w:tr w14:paraId="07A90997">
        <w:tblPrEx>
          <w:tblCellMar>
            <w:top w:w="15" w:type="dxa"/>
            <w:left w:w="15" w:type="dxa"/>
            <w:bottom w:w="15" w:type="dxa"/>
            <w:right w:w="15" w:type="dxa"/>
          </w:tblCellMar>
        </w:tblPrEx>
        <w:trPr>
          <w:tblHeader/>
          <w:jc w:val="center"/>
        </w:trPr>
        <w:tc>
          <w:tcPr>
            <w:tcW w:w="750"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0FE4E8ED">
            <w:pPr>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序号</w:t>
            </w:r>
          </w:p>
        </w:tc>
        <w:tc>
          <w:tcPr>
            <w:tcW w:w="6366"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37E71E04">
            <w:pPr>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交付成果</w:t>
            </w:r>
          </w:p>
        </w:tc>
        <w:tc>
          <w:tcPr>
            <w:tcW w:w="1406"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240" w:type="dxa"/>
            </w:tcMar>
            <w:vAlign w:val="center"/>
          </w:tcPr>
          <w:p w14:paraId="34908E90">
            <w:pPr>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形式</w:t>
            </w:r>
          </w:p>
        </w:tc>
      </w:tr>
      <w:tr w14:paraId="42C56C20">
        <w:tblPrEx>
          <w:tblCellMar>
            <w:top w:w="15" w:type="dxa"/>
            <w:left w:w="15" w:type="dxa"/>
            <w:bottom w:w="15" w:type="dxa"/>
            <w:right w:w="15" w:type="dxa"/>
          </w:tblCellMar>
        </w:tblPrEx>
        <w:trPr>
          <w:jc w:val="center"/>
        </w:trPr>
        <w:tc>
          <w:tcPr>
            <w:tcW w:w="750"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3F269FEB">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1</w:t>
            </w:r>
          </w:p>
        </w:tc>
        <w:tc>
          <w:tcPr>
            <w:tcW w:w="6366"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366462A0">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底层、中间层、外层材料样品（各不少于500g）</w:t>
            </w:r>
          </w:p>
        </w:tc>
        <w:tc>
          <w:tcPr>
            <w:tcW w:w="1406"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55B9CEE2">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实物</w:t>
            </w:r>
          </w:p>
        </w:tc>
      </w:tr>
      <w:tr w14:paraId="1FC5C4AE">
        <w:tblPrEx>
          <w:tblCellMar>
            <w:top w:w="15" w:type="dxa"/>
            <w:left w:w="15" w:type="dxa"/>
            <w:bottom w:w="15" w:type="dxa"/>
            <w:right w:w="15" w:type="dxa"/>
          </w:tblCellMar>
        </w:tblPrEx>
        <w:trPr>
          <w:jc w:val="center"/>
        </w:trPr>
        <w:tc>
          <w:tcPr>
            <w:tcW w:w="750"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73A24F4A">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2</w:t>
            </w:r>
          </w:p>
        </w:tc>
        <w:tc>
          <w:tcPr>
            <w:tcW w:w="6366"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65F4218D">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完整的三层复合防护样件（电缆接头）</w:t>
            </w:r>
          </w:p>
        </w:tc>
        <w:tc>
          <w:tcPr>
            <w:tcW w:w="1406"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05C911AA">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实物3套</w:t>
            </w:r>
          </w:p>
        </w:tc>
      </w:tr>
      <w:tr w14:paraId="765D17FC">
        <w:tblPrEx>
          <w:tblCellMar>
            <w:top w:w="15" w:type="dxa"/>
            <w:left w:w="15" w:type="dxa"/>
            <w:bottom w:w="15" w:type="dxa"/>
            <w:right w:w="15" w:type="dxa"/>
          </w:tblCellMar>
        </w:tblPrEx>
        <w:trPr>
          <w:jc w:val="center"/>
        </w:trPr>
        <w:tc>
          <w:tcPr>
            <w:tcW w:w="750"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C37DF79">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3</w:t>
            </w:r>
          </w:p>
        </w:tc>
        <w:tc>
          <w:tcPr>
            <w:tcW w:w="6366"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01F79E69">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材料配方技术文件（含MSDS）</w:t>
            </w:r>
          </w:p>
        </w:tc>
        <w:tc>
          <w:tcPr>
            <w:tcW w:w="1406"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3C8408E3">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纸质+电子</w:t>
            </w:r>
          </w:p>
        </w:tc>
      </w:tr>
      <w:tr w14:paraId="39FBA21F">
        <w:tblPrEx>
          <w:tblCellMar>
            <w:top w:w="15" w:type="dxa"/>
            <w:left w:w="15" w:type="dxa"/>
            <w:bottom w:w="15" w:type="dxa"/>
            <w:right w:w="15" w:type="dxa"/>
          </w:tblCellMar>
        </w:tblPrEx>
        <w:trPr>
          <w:jc w:val="center"/>
        </w:trPr>
        <w:tc>
          <w:tcPr>
            <w:tcW w:w="750"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5F8AE027">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4</w:t>
            </w:r>
          </w:p>
        </w:tc>
        <w:tc>
          <w:tcPr>
            <w:tcW w:w="6366"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5E04DC9F">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施工工艺说明书（含关键参数、操作步骤、注意事项）</w:t>
            </w:r>
          </w:p>
        </w:tc>
        <w:tc>
          <w:tcPr>
            <w:tcW w:w="1406"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CB19FF6">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纸质+电子</w:t>
            </w:r>
          </w:p>
        </w:tc>
      </w:tr>
      <w:tr w14:paraId="5D3046C6">
        <w:tblPrEx>
          <w:tblCellMar>
            <w:top w:w="15" w:type="dxa"/>
            <w:left w:w="15" w:type="dxa"/>
            <w:bottom w:w="15" w:type="dxa"/>
            <w:right w:w="15" w:type="dxa"/>
          </w:tblCellMar>
        </w:tblPrEx>
        <w:trPr>
          <w:jc w:val="center"/>
        </w:trPr>
        <w:tc>
          <w:tcPr>
            <w:tcW w:w="750"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0E89D923">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5</w:t>
            </w:r>
          </w:p>
        </w:tc>
        <w:tc>
          <w:tcPr>
            <w:tcW w:w="6366"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0C3938B4">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全套性能测试报告（第三方或双方认可）</w:t>
            </w:r>
          </w:p>
        </w:tc>
        <w:tc>
          <w:tcPr>
            <w:tcW w:w="1406"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40213226">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纸质+电子</w:t>
            </w:r>
          </w:p>
        </w:tc>
      </w:tr>
      <w:tr w14:paraId="23B1F7B8">
        <w:tblPrEx>
          <w:tblCellMar>
            <w:top w:w="15" w:type="dxa"/>
            <w:left w:w="15" w:type="dxa"/>
            <w:bottom w:w="15" w:type="dxa"/>
            <w:right w:w="15" w:type="dxa"/>
          </w:tblCellMar>
        </w:tblPrEx>
        <w:trPr>
          <w:jc w:val="center"/>
        </w:trPr>
        <w:tc>
          <w:tcPr>
            <w:tcW w:w="750"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25BD925D">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6</w:t>
            </w:r>
          </w:p>
        </w:tc>
        <w:tc>
          <w:tcPr>
            <w:tcW w:w="6366"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26C45B3F">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项目总结报告</w:t>
            </w:r>
          </w:p>
        </w:tc>
        <w:tc>
          <w:tcPr>
            <w:tcW w:w="1406"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53768523">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纸质+电子</w:t>
            </w:r>
          </w:p>
        </w:tc>
      </w:tr>
      <w:tr w14:paraId="528031D3">
        <w:tblPrEx>
          <w:tblCellMar>
            <w:top w:w="15" w:type="dxa"/>
            <w:left w:w="15" w:type="dxa"/>
            <w:bottom w:w="15" w:type="dxa"/>
            <w:right w:w="15" w:type="dxa"/>
          </w:tblCellMar>
        </w:tblPrEx>
        <w:trPr>
          <w:jc w:val="center"/>
        </w:trPr>
        <w:tc>
          <w:tcPr>
            <w:tcW w:w="750" w:type="dxa"/>
            <w:tcBorders>
              <w:top w:val="single" w:color="auto" w:sz="4" w:space="0"/>
              <w:left w:val="single" w:color="auto" w:sz="4" w:space="0"/>
              <w:bottom w:val="single" w:color="auto" w:sz="4" w:space="0"/>
              <w:right w:val="nil"/>
            </w:tcBorders>
            <w:shd w:val="clear" w:color="auto" w:fill="auto"/>
            <w:tcMar>
              <w:top w:w="150" w:type="dxa"/>
              <w:left w:w="-1" w:type="dxa"/>
              <w:bottom w:w="150" w:type="dxa"/>
              <w:right w:w="240" w:type="dxa"/>
            </w:tcMar>
            <w:vAlign w:val="center"/>
          </w:tcPr>
          <w:p w14:paraId="24A99A14">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7</w:t>
            </w:r>
          </w:p>
        </w:tc>
        <w:tc>
          <w:tcPr>
            <w:tcW w:w="6366" w:type="dxa"/>
            <w:tcBorders>
              <w:top w:val="single" w:color="auto" w:sz="4" w:space="0"/>
              <w:left w:val="single" w:color="auto" w:sz="4" w:space="0"/>
              <w:bottom w:val="single" w:color="auto" w:sz="4" w:space="0"/>
              <w:right w:val="nil"/>
            </w:tcBorders>
            <w:shd w:val="clear" w:color="auto" w:fill="auto"/>
            <w:tcMar>
              <w:top w:w="150" w:type="dxa"/>
              <w:left w:w="240" w:type="dxa"/>
              <w:bottom w:w="150" w:type="dxa"/>
              <w:right w:w="240" w:type="dxa"/>
            </w:tcMar>
            <w:vAlign w:val="center"/>
          </w:tcPr>
          <w:p w14:paraId="42D97F05">
            <w:pPr>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配套施工工具清单及使用说明</w:t>
            </w:r>
          </w:p>
        </w:tc>
        <w:tc>
          <w:tcPr>
            <w:tcW w:w="1406"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1" w:type="dxa"/>
            </w:tcMar>
            <w:vAlign w:val="center"/>
          </w:tcPr>
          <w:p w14:paraId="4F6C8372">
            <w:pPr>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纸质+电子</w:t>
            </w:r>
          </w:p>
        </w:tc>
      </w:tr>
    </w:tbl>
    <w:p w14:paraId="63B4C3E7">
      <w:pPr>
        <w:pStyle w:val="3"/>
        <w:widowControl/>
        <w:shd w:val="clear" w:color="auto" w:fill="FFFFFF"/>
        <w:spacing w:beforeAutospacing="0" w:afterAutospacing="0" w:line="360" w:lineRule="auto"/>
        <w:rPr>
          <w:rFonts w:hint="default" w:ascii="Segoe UI" w:hAnsi="Segoe UI" w:eastAsia="Segoe UI" w:cs="Segoe UI"/>
          <w:color w:val="0F1115"/>
          <w:sz w:val="33"/>
          <w:szCs w:val="33"/>
        </w:rPr>
      </w:pPr>
      <w:r>
        <w:rPr>
          <w:rFonts w:hint="default" w:ascii="Segoe UI" w:hAnsi="Segoe UI" w:eastAsia="Segoe UI" w:cs="Segoe UI"/>
          <w:color w:val="0F1115"/>
          <w:sz w:val="33"/>
          <w:szCs w:val="33"/>
          <w:shd w:val="clear" w:color="auto" w:fill="FFFFFF"/>
        </w:rPr>
        <w:t>9 知识产权与保密</w:t>
      </w:r>
    </w:p>
    <w:p w14:paraId="0F553D94">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9.1 知识产权归属</w:t>
      </w:r>
    </w:p>
    <w:p w14:paraId="6B265DB0">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1.</w:t>
      </w:r>
      <w:r>
        <w:rPr>
          <w:rFonts w:hint="eastAsia" w:ascii="宋体" w:hAnsi="宋体" w:eastAsia="宋体" w:cs="Segoe UI"/>
          <w:color w:val="0F1115"/>
          <w:shd w:val="clear" w:color="auto" w:fill="FFFFFF"/>
          <w:lang w:eastAsia="zh-CN"/>
        </w:rPr>
        <w:t>深圳电网智慧能源技术有限公司</w:t>
      </w:r>
      <w:r>
        <w:rPr>
          <w:rFonts w:ascii="宋体" w:hAnsi="宋体" w:eastAsia="宋体" w:cs="Segoe UI"/>
          <w:color w:val="0F1115"/>
          <w:shd w:val="clear" w:color="auto" w:fill="FFFFFF"/>
        </w:rPr>
        <w:t>拥有本项目产生的应用技术成果（包括工艺方法、测试</w:t>
      </w:r>
      <w:r>
        <w:rPr>
          <w:rFonts w:hint="eastAsia" w:ascii="宋体" w:hAnsi="宋体" w:eastAsia="宋体" w:cs="Segoe UI"/>
          <w:color w:val="0F1115"/>
          <w:shd w:val="clear" w:color="auto" w:fill="FFFFFF"/>
        </w:rPr>
        <w:t>2.</w:t>
      </w:r>
      <w:r>
        <w:rPr>
          <w:rFonts w:ascii="宋体" w:hAnsi="宋体" w:eastAsia="宋体" w:cs="Segoe UI"/>
          <w:color w:val="0F1115"/>
          <w:shd w:val="clear" w:color="auto" w:fill="FFFFFF"/>
        </w:rPr>
        <w:t>数据、技术文件等）的知识产权。</w:t>
      </w:r>
    </w:p>
    <w:p w14:paraId="04B81A44">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3.</w:t>
      </w:r>
      <w:r>
        <w:rPr>
          <w:rFonts w:ascii="宋体" w:hAnsi="宋体" w:eastAsia="宋体" w:cs="Segoe UI"/>
          <w:color w:val="0F1115"/>
          <w:shd w:val="clear" w:color="auto" w:fill="FFFFFF"/>
        </w:rPr>
        <w:t>投标方保留背景知识产权（原有配方专利等）。</w:t>
      </w:r>
    </w:p>
    <w:p w14:paraId="7B236D01">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4.</w:t>
      </w:r>
      <w:r>
        <w:rPr>
          <w:rFonts w:ascii="宋体" w:hAnsi="宋体" w:eastAsia="宋体" w:cs="Segoe UI"/>
          <w:color w:val="0F1115"/>
          <w:shd w:val="clear" w:color="auto" w:fill="FFFFFF"/>
        </w:rPr>
        <w:t>项目合作期间产生的新发明，按贡献度协商确定归属，具体以合同约定为准。</w:t>
      </w:r>
    </w:p>
    <w:p w14:paraId="113CB253">
      <w:pPr>
        <w:pStyle w:val="4"/>
        <w:widowControl/>
        <w:shd w:val="clear" w:color="auto" w:fill="FFFFFF"/>
        <w:spacing w:beforeAutospacing="0" w:afterAutospacing="0" w:line="360" w:lineRule="auto"/>
        <w:rPr>
          <w:rFonts w:hint="default" w:ascii="Segoe UI" w:hAnsi="Segoe UI" w:eastAsia="Segoe UI" w:cs="Segoe UI"/>
          <w:b w:val="0"/>
          <w:bCs w:val="0"/>
          <w:color w:val="0F1115"/>
          <w:sz w:val="30"/>
          <w:szCs w:val="30"/>
        </w:rPr>
      </w:pPr>
      <w:r>
        <w:rPr>
          <w:rFonts w:hint="default" w:ascii="Segoe UI" w:hAnsi="Segoe UI" w:eastAsia="Segoe UI" w:cs="Segoe UI"/>
          <w:b w:val="0"/>
          <w:bCs w:val="0"/>
          <w:color w:val="0F1115"/>
          <w:sz w:val="30"/>
          <w:szCs w:val="30"/>
          <w:shd w:val="clear" w:color="auto" w:fill="FFFFFF"/>
        </w:rPr>
        <w:t>9.2 保密要求</w:t>
      </w:r>
    </w:p>
    <w:p w14:paraId="40EC9AAA">
      <w:pPr>
        <w:pStyle w:val="9"/>
        <w:widowControl/>
        <w:shd w:val="clear" w:color="auto" w:fill="FFFFFF"/>
        <w:spacing w:line="360" w:lineRule="auto"/>
        <w:ind w:firstLine="480" w:firstLineChars="200"/>
        <w:rPr>
          <w:rFonts w:ascii="Segoe UI" w:hAnsi="Segoe UI" w:eastAsia="Segoe UI" w:cs="Segoe UI"/>
          <w:color w:val="0F1115"/>
        </w:rPr>
      </w:pPr>
      <w:r>
        <w:rPr>
          <w:rFonts w:ascii="Segoe UI" w:hAnsi="Segoe UI" w:eastAsia="Segoe UI" w:cs="Segoe UI"/>
          <w:color w:val="0F1115"/>
          <w:shd w:val="clear" w:color="auto" w:fill="FFFFFF"/>
        </w:rPr>
        <w:t>投标方应对本技术规范书及项目实施过程中获取的招标方技术信息承担保密义务，不得向第三方披露。</w:t>
      </w:r>
    </w:p>
    <w:p w14:paraId="7D1A4C37">
      <w:pPr>
        <w:pStyle w:val="3"/>
        <w:widowControl/>
        <w:shd w:val="clear" w:color="auto" w:fill="FFFFFF"/>
        <w:spacing w:beforeAutospacing="0" w:afterAutospacing="0" w:line="360" w:lineRule="auto"/>
        <w:rPr>
          <w:rFonts w:hint="default" w:ascii="Segoe UI" w:hAnsi="Segoe UI" w:eastAsia="Segoe UI" w:cs="Segoe UI"/>
          <w:color w:val="0F1115"/>
          <w:sz w:val="33"/>
          <w:szCs w:val="33"/>
        </w:rPr>
      </w:pPr>
      <w:r>
        <w:rPr>
          <w:rFonts w:hint="default" w:ascii="Segoe UI" w:hAnsi="Segoe UI" w:eastAsia="Segoe UI" w:cs="Segoe UI"/>
          <w:color w:val="0F1115"/>
          <w:sz w:val="33"/>
          <w:szCs w:val="33"/>
          <w:shd w:val="clear" w:color="auto" w:fill="FFFFFF"/>
        </w:rPr>
        <w:t>10 项目周期与里程碑</w:t>
      </w:r>
    </w:p>
    <w:p w14:paraId="716F7B20">
      <w:pPr>
        <w:pStyle w:val="9"/>
        <w:widowControl/>
        <w:spacing w:line="360" w:lineRule="auto"/>
        <w:rPr>
          <w:rFonts w:hint="eastAsia" w:ascii="宋体" w:hAnsi="宋体" w:eastAsia="宋体" w:cs="Segoe UI"/>
          <w:color w:val="0F1115"/>
          <w:shd w:val="clear" w:color="auto" w:fill="FFFFFF"/>
        </w:rPr>
      </w:pPr>
      <w:r>
        <w:rPr>
          <w:rFonts w:ascii="宋体" w:hAnsi="宋体" w:eastAsia="宋体" w:cs="Segoe UI"/>
          <w:color w:val="0F1115"/>
          <w:shd w:val="clear" w:color="auto" w:fill="FFFFFF"/>
        </w:rPr>
        <w:t>建议项目周期：合同签订后</w:t>
      </w:r>
      <w:r>
        <w:rPr>
          <w:rFonts w:ascii="宋体" w:hAnsi="宋体" w:eastAsia="宋体" w:cs="Segoe UI"/>
          <w:b/>
          <w:bCs/>
          <w:color w:val="0F1115"/>
          <w:shd w:val="clear" w:color="auto" w:fill="FFFFFF"/>
        </w:rPr>
        <w:t>6个月内</w:t>
      </w:r>
      <w:r>
        <w:rPr>
          <w:rFonts w:ascii="宋体" w:hAnsi="宋体" w:eastAsia="宋体" w:cs="Segoe UI"/>
          <w:color w:val="0F1115"/>
          <w:shd w:val="clear" w:color="auto" w:fill="FFFFFF"/>
        </w:rPr>
        <w:t>完成全部研发及验收。</w:t>
      </w:r>
    </w:p>
    <w:tbl>
      <w:tblPr>
        <w:tblStyle w:val="10"/>
        <w:tblW w:w="8522" w:type="dxa"/>
        <w:jc w:val="center"/>
        <w:tblLayout w:type="autofit"/>
        <w:tblCellMar>
          <w:top w:w="15" w:type="dxa"/>
          <w:left w:w="15" w:type="dxa"/>
          <w:bottom w:w="15" w:type="dxa"/>
          <w:right w:w="15" w:type="dxa"/>
        </w:tblCellMar>
      </w:tblPr>
      <w:tblGrid>
        <w:gridCol w:w="2819"/>
        <w:gridCol w:w="2465"/>
        <w:gridCol w:w="3238"/>
      </w:tblGrid>
      <w:tr w14:paraId="13D02415">
        <w:tblPrEx>
          <w:tblCellMar>
            <w:top w:w="15" w:type="dxa"/>
            <w:left w:w="15" w:type="dxa"/>
            <w:bottom w:w="15" w:type="dxa"/>
            <w:right w:w="15" w:type="dxa"/>
          </w:tblCellMar>
        </w:tblPrEx>
        <w:trPr>
          <w:tblHeader/>
          <w:jc w:val="center"/>
        </w:trPr>
        <w:tc>
          <w:tcPr>
            <w:tcW w:w="2819"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6685BF17">
            <w:pPr>
              <w:keepNext/>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里程碑</w:t>
            </w:r>
          </w:p>
        </w:tc>
        <w:tc>
          <w:tcPr>
            <w:tcW w:w="24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519814D5">
            <w:pPr>
              <w:keepNext/>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时间节点</w:t>
            </w:r>
          </w:p>
        </w:tc>
        <w:tc>
          <w:tcPr>
            <w:tcW w:w="3238"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240" w:type="dxa"/>
            </w:tcMar>
            <w:vAlign w:val="center"/>
          </w:tcPr>
          <w:p w14:paraId="39A10DCC">
            <w:pPr>
              <w:keepNext/>
              <w:widowControl/>
              <w:snapToGrid w:val="0"/>
              <w:spacing w:line="360" w:lineRule="auto"/>
              <w:jc w:val="center"/>
              <w:rPr>
                <w:rFonts w:ascii="Segoe UI" w:hAnsi="Segoe UI" w:eastAsia="Segoe UI" w:cs="Segoe UI"/>
                <w:b/>
                <w:sz w:val="22"/>
                <w:szCs w:val="22"/>
              </w:rPr>
            </w:pPr>
            <w:r>
              <w:rPr>
                <w:rFonts w:ascii="Segoe UI" w:hAnsi="Segoe UI" w:eastAsia="Segoe UI" w:cs="Segoe UI"/>
                <w:b/>
                <w:kern w:val="0"/>
                <w:sz w:val="22"/>
                <w:szCs w:val="22"/>
                <w:lang w:bidi="ar"/>
              </w:rPr>
              <w:t>交付物</w:t>
            </w:r>
          </w:p>
        </w:tc>
      </w:tr>
      <w:tr w14:paraId="04134009">
        <w:tblPrEx>
          <w:tblCellMar>
            <w:top w:w="15" w:type="dxa"/>
            <w:left w:w="15" w:type="dxa"/>
            <w:bottom w:w="15" w:type="dxa"/>
            <w:right w:w="15" w:type="dxa"/>
          </w:tblCellMar>
        </w:tblPrEx>
        <w:trPr>
          <w:jc w:val="center"/>
        </w:trPr>
        <w:tc>
          <w:tcPr>
            <w:tcW w:w="2819"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0436528C">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M1：开题</w:t>
            </w:r>
          </w:p>
        </w:tc>
        <w:tc>
          <w:tcPr>
            <w:tcW w:w="24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45F624DA">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合同签订后2周</w:t>
            </w:r>
          </w:p>
        </w:tc>
        <w:tc>
          <w:tcPr>
            <w:tcW w:w="3238"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366B1A80">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研发计划、测试方案</w:t>
            </w:r>
          </w:p>
        </w:tc>
      </w:tr>
      <w:tr w14:paraId="6F6F2E9D">
        <w:tblPrEx>
          <w:tblCellMar>
            <w:top w:w="15" w:type="dxa"/>
            <w:left w:w="15" w:type="dxa"/>
            <w:bottom w:w="15" w:type="dxa"/>
            <w:right w:w="15" w:type="dxa"/>
          </w:tblCellMar>
        </w:tblPrEx>
        <w:trPr>
          <w:jc w:val="center"/>
        </w:trPr>
        <w:tc>
          <w:tcPr>
            <w:tcW w:w="2819"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694AF857">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M2：材料配方定型</w:t>
            </w:r>
          </w:p>
        </w:tc>
        <w:tc>
          <w:tcPr>
            <w:tcW w:w="24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14E5ADED">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2个月</w:t>
            </w:r>
          </w:p>
        </w:tc>
        <w:tc>
          <w:tcPr>
            <w:tcW w:w="3238"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A6FBF59">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各层材料样品、自测报告</w:t>
            </w:r>
          </w:p>
        </w:tc>
      </w:tr>
      <w:tr w14:paraId="24BA2A98">
        <w:tblPrEx>
          <w:tblCellMar>
            <w:top w:w="15" w:type="dxa"/>
            <w:left w:w="15" w:type="dxa"/>
            <w:bottom w:w="15" w:type="dxa"/>
            <w:right w:w="15" w:type="dxa"/>
          </w:tblCellMar>
        </w:tblPrEx>
        <w:trPr>
          <w:jc w:val="center"/>
        </w:trPr>
        <w:tc>
          <w:tcPr>
            <w:tcW w:w="2819"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714DF835">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M3：工艺开发完成</w:t>
            </w:r>
          </w:p>
        </w:tc>
        <w:tc>
          <w:tcPr>
            <w:tcW w:w="24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59108955">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3个月</w:t>
            </w:r>
          </w:p>
        </w:tc>
        <w:tc>
          <w:tcPr>
            <w:tcW w:w="3238"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615FB06B">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施工工艺说明书</w:t>
            </w:r>
          </w:p>
        </w:tc>
      </w:tr>
      <w:tr w14:paraId="5452D4AA">
        <w:tblPrEx>
          <w:tblCellMar>
            <w:top w:w="15" w:type="dxa"/>
            <w:left w:w="15" w:type="dxa"/>
            <w:bottom w:w="15" w:type="dxa"/>
            <w:right w:w="15" w:type="dxa"/>
          </w:tblCellMar>
        </w:tblPrEx>
        <w:trPr>
          <w:jc w:val="center"/>
        </w:trPr>
        <w:tc>
          <w:tcPr>
            <w:tcW w:w="2819" w:type="dxa"/>
            <w:tcBorders>
              <w:top w:val="single" w:color="auto" w:sz="4" w:space="0"/>
              <w:left w:val="single" w:color="auto" w:sz="4" w:space="0"/>
              <w:bottom w:val="nil"/>
              <w:right w:val="nil"/>
            </w:tcBorders>
            <w:shd w:val="clear" w:color="auto" w:fill="auto"/>
            <w:tcMar>
              <w:top w:w="150" w:type="dxa"/>
              <w:left w:w="-1" w:type="dxa"/>
              <w:bottom w:w="150" w:type="dxa"/>
              <w:right w:w="240" w:type="dxa"/>
            </w:tcMar>
            <w:vAlign w:val="center"/>
          </w:tcPr>
          <w:p w14:paraId="7E22BF6E">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M4：样件制作与测试</w:t>
            </w:r>
          </w:p>
        </w:tc>
        <w:tc>
          <w:tcPr>
            <w:tcW w:w="2465" w:type="dxa"/>
            <w:tcBorders>
              <w:top w:val="single" w:color="auto" w:sz="4" w:space="0"/>
              <w:left w:val="single" w:color="auto" w:sz="4" w:space="0"/>
              <w:bottom w:val="nil"/>
              <w:right w:val="nil"/>
            </w:tcBorders>
            <w:shd w:val="clear" w:color="auto" w:fill="auto"/>
            <w:tcMar>
              <w:top w:w="150" w:type="dxa"/>
              <w:left w:w="240" w:type="dxa"/>
              <w:bottom w:w="150" w:type="dxa"/>
              <w:right w:w="240" w:type="dxa"/>
            </w:tcMar>
            <w:vAlign w:val="center"/>
          </w:tcPr>
          <w:p w14:paraId="720A3A84">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5个月</w:t>
            </w:r>
          </w:p>
        </w:tc>
        <w:tc>
          <w:tcPr>
            <w:tcW w:w="3238" w:type="dxa"/>
            <w:tcBorders>
              <w:top w:val="single" w:color="auto" w:sz="4" w:space="0"/>
              <w:left w:val="single" w:color="auto" w:sz="4" w:space="0"/>
              <w:bottom w:val="nil"/>
              <w:right w:val="single" w:color="auto" w:sz="4" w:space="0"/>
            </w:tcBorders>
            <w:shd w:val="clear" w:color="auto" w:fill="auto"/>
            <w:tcMar>
              <w:top w:w="150" w:type="dxa"/>
              <w:left w:w="240" w:type="dxa"/>
              <w:bottom w:w="150" w:type="dxa"/>
              <w:right w:w="-1" w:type="dxa"/>
            </w:tcMar>
            <w:vAlign w:val="center"/>
          </w:tcPr>
          <w:p w14:paraId="719D7C32">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测试报告（含第三方）</w:t>
            </w:r>
          </w:p>
        </w:tc>
      </w:tr>
      <w:tr w14:paraId="0E3D899F">
        <w:tblPrEx>
          <w:tblCellMar>
            <w:top w:w="15" w:type="dxa"/>
            <w:left w:w="15" w:type="dxa"/>
            <w:bottom w:w="15" w:type="dxa"/>
            <w:right w:w="15" w:type="dxa"/>
          </w:tblCellMar>
        </w:tblPrEx>
        <w:trPr>
          <w:jc w:val="center"/>
        </w:trPr>
        <w:tc>
          <w:tcPr>
            <w:tcW w:w="2819" w:type="dxa"/>
            <w:tcBorders>
              <w:top w:val="single" w:color="auto" w:sz="4" w:space="0"/>
              <w:left w:val="single" w:color="auto" w:sz="4" w:space="0"/>
              <w:bottom w:val="single" w:color="auto" w:sz="4" w:space="0"/>
              <w:right w:val="nil"/>
            </w:tcBorders>
            <w:shd w:val="clear" w:color="auto" w:fill="auto"/>
            <w:tcMar>
              <w:top w:w="150" w:type="dxa"/>
              <w:left w:w="-1" w:type="dxa"/>
              <w:bottom w:w="150" w:type="dxa"/>
              <w:right w:w="240" w:type="dxa"/>
            </w:tcMar>
            <w:vAlign w:val="center"/>
          </w:tcPr>
          <w:p w14:paraId="27005994">
            <w:pPr>
              <w:keepNext/>
              <w:widowControl/>
              <w:snapToGrid w:val="0"/>
              <w:spacing w:line="360" w:lineRule="auto"/>
              <w:jc w:val="center"/>
              <w:rPr>
                <w:rFonts w:ascii="Segoe UI" w:hAnsi="Segoe UI" w:eastAsia="Segoe UI" w:cs="Segoe UI"/>
                <w:sz w:val="22"/>
                <w:szCs w:val="22"/>
              </w:rPr>
            </w:pPr>
            <w:r>
              <w:rPr>
                <w:rFonts w:ascii="Segoe UI" w:hAnsi="Segoe UI" w:eastAsia="Segoe UI" w:cs="Segoe UI"/>
                <w:kern w:val="0"/>
                <w:sz w:val="22"/>
                <w:szCs w:val="22"/>
                <w:lang w:bidi="ar"/>
              </w:rPr>
              <w:t>M5：项目验收</w:t>
            </w:r>
          </w:p>
        </w:tc>
        <w:tc>
          <w:tcPr>
            <w:tcW w:w="2465" w:type="dxa"/>
            <w:tcBorders>
              <w:top w:val="single" w:color="auto" w:sz="4" w:space="0"/>
              <w:left w:val="single" w:color="auto" w:sz="4" w:space="0"/>
              <w:bottom w:val="single" w:color="auto" w:sz="4" w:space="0"/>
              <w:right w:val="nil"/>
            </w:tcBorders>
            <w:shd w:val="clear" w:color="auto" w:fill="auto"/>
            <w:tcMar>
              <w:top w:w="150" w:type="dxa"/>
              <w:left w:w="240" w:type="dxa"/>
              <w:bottom w:w="150" w:type="dxa"/>
              <w:right w:w="240" w:type="dxa"/>
            </w:tcMar>
            <w:vAlign w:val="center"/>
          </w:tcPr>
          <w:p w14:paraId="10606897">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6个月</w:t>
            </w:r>
          </w:p>
        </w:tc>
        <w:tc>
          <w:tcPr>
            <w:tcW w:w="3238"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1" w:type="dxa"/>
            </w:tcMar>
            <w:vAlign w:val="center"/>
          </w:tcPr>
          <w:p w14:paraId="19046572">
            <w:pPr>
              <w:keepNext/>
              <w:widowControl/>
              <w:snapToGrid w:val="0"/>
              <w:spacing w:line="360" w:lineRule="auto"/>
              <w:jc w:val="left"/>
              <w:rPr>
                <w:rFonts w:ascii="Segoe UI" w:hAnsi="Segoe UI" w:eastAsia="Segoe UI" w:cs="Segoe UI"/>
                <w:sz w:val="22"/>
                <w:szCs w:val="22"/>
              </w:rPr>
            </w:pPr>
            <w:r>
              <w:rPr>
                <w:rFonts w:ascii="Segoe UI" w:hAnsi="Segoe UI" w:eastAsia="Segoe UI" w:cs="Segoe UI"/>
                <w:kern w:val="0"/>
                <w:sz w:val="22"/>
                <w:szCs w:val="22"/>
                <w:lang w:bidi="ar"/>
              </w:rPr>
              <w:t>全部交付成果</w:t>
            </w:r>
          </w:p>
        </w:tc>
      </w:tr>
    </w:tbl>
    <w:p w14:paraId="31AC848D">
      <w:pPr>
        <w:pStyle w:val="3"/>
        <w:widowControl/>
        <w:shd w:val="clear" w:color="auto" w:fill="FFFFFF"/>
        <w:spacing w:beforeAutospacing="0" w:afterAutospacing="0" w:line="360" w:lineRule="auto"/>
        <w:rPr>
          <w:rFonts w:hint="default" w:ascii="Segoe UI" w:hAnsi="Segoe UI" w:eastAsia="Segoe UI" w:cs="Segoe UI"/>
          <w:color w:val="0F1115"/>
          <w:sz w:val="33"/>
          <w:szCs w:val="33"/>
        </w:rPr>
      </w:pPr>
      <w:r>
        <w:rPr>
          <w:rFonts w:hint="default" w:ascii="Segoe UI" w:hAnsi="Segoe UI" w:eastAsia="Segoe UI" w:cs="Segoe UI"/>
          <w:color w:val="0F1115"/>
          <w:sz w:val="33"/>
          <w:szCs w:val="33"/>
          <w:shd w:val="clear" w:color="auto" w:fill="FFFFFF"/>
        </w:rPr>
        <w:t>11 投标文件要求</w:t>
      </w:r>
    </w:p>
    <w:p w14:paraId="4E718DBD">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投标方应提交以下材料：</w:t>
      </w:r>
    </w:p>
    <w:p w14:paraId="42D29D3B">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1.企业营业执照；</w:t>
      </w:r>
    </w:p>
    <w:p w14:paraId="75D2ECE6">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2.企业基本情况表；</w:t>
      </w:r>
    </w:p>
    <w:p w14:paraId="705DE712">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3.生产技术人员及厂房面积证明文件；</w:t>
      </w:r>
    </w:p>
    <w:p w14:paraId="1DB55F52">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4.以</w:t>
      </w:r>
      <w:r>
        <w:rPr>
          <w:rFonts w:ascii="宋体" w:hAnsi="宋体" w:eastAsia="宋体" w:cs="Segoe UI"/>
          <w:color w:val="0F1115"/>
          <w:shd w:val="clear" w:color="auto" w:fill="FFFFFF"/>
        </w:rPr>
        <w:t>往业绩或相关研发经验：提供类似材料或电缆附件相关的研发项目证明。</w:t>
      </w:r>
    </w:p>
    <w:p w14:paraId="1C2668B6">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5.技术方案：包括材料体系设计思路、多层结构设计、预期性能指标、研发路线图。</w:t>
      </w:r>
    </w:p>
    <w:p w14:paraId="2EF8352C">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6.项目团队：主要研发人员简历及分工。</w:t>
      </w:r>
    </w:p>
    <w:p w14:paraId="52887CEC">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7.进度计划：详细里程碑计划。</w:t>
      </w:r>
    </w:p>
    <w:p w14:paraId="601D06A0">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8.技术偏差表：如有与本规范书要求不一致之处，逐条说明。</w:t>
      </w:r>
    </w:p>
    <w:p w14:paraId="437FBA48">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9.知识产权说明：说明背景专利及合作产出知识产权归属建议。</w:t>
      </w:r>
    </w:p>
    <w:p w14:paraId="63457807">
      <w:pPr>
        <w:pStyle w:val="9"/>
        <w:widowControl/>
        <w:spacing w:line="360" w:lineRule="auto"/>
        <w:rPr>
          <w:rFonts w:hint="eastAsia" w:ascii="宋体" w:hAnsi="宋体" w:eastAsia="宋体" w:cs="Segoe UI"/>
          <w:color w:val="0F1115"/>
          <w:shd w:val="clear" w:color="auto" w:fill="FFFFFF"/>
        </w:rPr>
      </w:pPr>
      <w:r>
        <w:rPr>
          <w:rFonts w:hint="eastAsia" w:ascii="宋体" w:hAnsi="宋体" w:eastAsia="宋体" w:cs="Segoe UI"/>
          <w:color w:val="0F1115"/>
          <w:shd w:val="clear" w:color="auto" w:fill="FFFFFF"/>
        </w:rPr>
        <w:t>10.报价明细：包括研发费用、材料费、测试费、样件制作费等。</w:t>
      </w:r>
    </w:p>
    <w:p w14:paraId="588582D4">
      <w:pPr>
        <w:pStyle w:val="9"/>
        <w:widowControl/>
        <w:spacing w:line="360" w:lineRule="auto"/>
        <w:rPr>
          <w:rFonts w:hint="eastAsia" w:ascii="宋体" w:hAnsi="宋体" w:eastAsia="宋体" w:cs="Segoe UI"/>
          <w:color w:val="0F1115"/>
          <w:shd w:val="clear" w:color="auto" w:fill="FFFFFF"/>
        </w:rPr>
      </w:pPr>
    </w:p>
    <w:p w14:paraId="2C085FB0">
      <w:pPr>
        <w:pStyle w:val="9"/>
        <w:widowControl/>
        <w:spacing w:line="360" w:lineRule="auto"/>
        <w:rPr>
          <w:rFonts w:hint="eastAsia" w:ascii="宋体" w:hAnsi="宋体" w:eastAsia="宋体" w:cs="Segoe UI"/>
          <w:color w:val="0F1115"/>
          <w:shd w:val="clear" w:color="auto" w:fill="FFFFFF"/>
        </w:rPr>
      </w:pPr>
    </w:p>
    <w:p w14:paraId="67744B11">
      <w:pPr>
        <w:pStyle w:val="9"/>
        <w:widowControl/>
        <w:spacing w:line="360" w:lineRule="auto"/>
        <w:rPr>
          <w:rFonts w:hint="eastAsia" w:ascii="宋体" w:hAnsi="宋体" w:eastAsia="宋体" w:cs="Segoe UI"/>
          <w:color w:val="0F1115"/>
          <w:shd w:val="clear" w:color="auto" w:fill="FFFFFF"/>
        </w:rPr>
      </w:pPr>
    </w:p>
    <w:p w14:paraId="43ED36D3">
      <w:pPr>
        <w:pStyle w:val="9"/>
        <w:widowControl/>
        <w:spacing w:line="360" w:lineRule="auto"/>
        <w:rPr>
          <w:rFonts w:hint="eastAsia" w:ascii="宋体" w:hAnsi="宋体" w:eastAsia="宋体" w:cs="Segoe UI"/>
          <w:color w:val="0F1115"/>
          <w:shd w:val="clear" w:color="auto" w:fill="FFFFFF"/>
        </w:rPr>
      </w:pPr>
    </w:p>
    <w:p w14:paraId="51D34CDD">
      <w:pPr>
        <w:pStyle w:val="9"/>
        <w:widowControl/>
        <w:spacing w:line="360" w:lineRule="auto"/>
        <w:rPr>
          <w:rFonts w:hint="eastAsia" w:ascii="宋体" w:hAnsi="宋体" w:eastAsia="宋体" w:cs="Segoe UI"/>
          <w:color w:val="0F1115"/>
          <w:shd w:val="clear" w:color="auto" w:fill="FFFFFF"/>
        </w:rPr>
      </w:pPr>
    </w:p>
    <w:p w14:paraId="3E3E70D1">
      <w:pPr>
        <w:pStyle w:val="9"/>
        <w:widowControl/>
        <w:spacing w:line="360" w:lineRule="auto"/>
        <w:rPr>
          <w:rFonts w:hint="eastAsia" w:ascii="宋体" w:hAnsi="宋体" w:eastAsia="宋体" w:cs="Segoe UI"/>
          <w:color w:val="0F1115"/>
          <w:shd w:val="clear" w:color="auto" w:fill="FFFFFF"/>
        </w:rPr>
      </w:pPr>
    </w:p>
    <w:p w14:paraId="1209CF54">
      <w:pPr>
        <w:widowControl/>
        <w:jc w:val="left"/>
        <w:rPr>
          <w:rFonts w:hint="eastAsia" w:ascii="宋体" w:hAnsi="宋体" w:eastAsia="宋体" w:cs="Segoe UI"/>
          <w:color w:val="0F1115"/>
          <w:sz w:val="24"/>
          <w:shd w:val="clear" w:color="auto" w:fill="FFFFFF"/>
        </w:rPr>
      </w:pPr>
    </w:p>
    <w:sectPr>
      <w:pgSz w:w="11906" w:h="16838"/>
      <w:pgMar w:top="1298" w:right="1786" w:bottom="879" w:left="1786" w:header="142" w:footer="541"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2A1BC">
    <w:pPr>
      <w:pStyle w:val="2"/>
      <w:widowControl/>
      <w:shd w:val="clear" w:color="auto" w:fill="FFFFFF"/>
      <w:spacing w:before="480" w:beforeAutospacing="0" w:after="240" w:afterAutospacing="0" w:line="510" w:lineRule="atLeast"/>
      <w:jc w:val="center"/>
      <w:rPr>
        <w:sz w:val="52"/>
        <w:szCs w:val="52"/>
        <w:u w:val="single"/>
      </w:rPr>
    </w:pPr>
    <w:r>
      <w:rPr>
        <w:rFonts w:ascii="微软雅黑" w:hAnsi="微软雅黑" w:eastAsia="微软雅黑" w:cs="微软雅黑"/>
        <w:color w:val="0F1115"/>
        <w:sz w:val="20"/>
        <w:szCs w:val="20"/>
        <w:u w:val="single"/>
        <w:shd w:val="clear" w:color="auto" w:fill="FFFFFF"/>
      </w:rPr>
      <w:t>现场成型式功能性多层复合电缆防护层及防水护套技术研发项目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2"/>
    <w:rsid w:val="000051E5"/>
    <w:rsid w:val="00017284"/>
    <w:rsid w:val="000D6C82"/>
    <w:rsid w:val="00161FE8"/>
    <w:rsid w:val="00272ADE"/>
    <w:rsid w:val="003C22A0"/>
    <w:rsid w:val="004C0D38"/>
    <w:rsid w:val="005D37FC"/>
    <w:rsid w:val="007618F0"/>
    <w:rsid w:val="00790BA1"/>
    <w:rsid w:val="007A3C7B"/>
    <w:rsid w:val="007B7E31"/>
    <w:rsid w:val="00832E6A"/>
    <w:rsid w:val="00872DCF"/>
    <w:rsid w:val="008A0A77"/>
    <w:rsid w:val="00995AC8"/>
    <w:rsid w:val="009F63A0"/>
    <w:rsid w:val="00A40AD0"/>
    <w:rsid w:val="00E22E70"/>
    <w:rsid w:val="00E25ECD"/>
    <w:rsid w:val="00E30978"/>
    <w:rsid w:val="3A1A0EA8"/>
    <w:rsid w:val="3F3F0635"/>
    <w:rsid w:val="52C83B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3"/>
    <w:basedOn w:val="1"/>
    <w:next w:val="1"/>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11">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17"/>
    <w:unhideWhenUsed/>
    <w:qFormat/>
    <w:uiPriority w:val="99"/>
    <w:pPr>
      <w:jc w:val="left"/>
    </w:pPr>
  </w:style>
  <w:style w:type="paragraph" w:styleId="6">
    <w:name w:val="Body Text"/>
    <w:basedOn w:val="1"/>
    <w:link w:val="14"/>
    <w:qFormat/>
    <w:uiPriority w:val="0"/>
    <w:pPr>
      <w:widowControl/>
      <w:kinsoku w:val="0"/>
      <w:autoSpaceDE w:val="0"/>
      <w:autoSpaceDN w:val="0"/>
      <w:adjustRightInd w:val="0"/>
      <w:snapToGrid w:val="0"/>
      <w:jc w:val="left"/>
      <w:textAlignment w:val="baseline"/>
    </w:pPr>
    <w:rPr>
      <w:rFonts w:ascii="Arial" w:hAnsi="Arial" w:eastAsia="Arial" w:cs="Arial"/>
      <w:snapToGrid w:val="0"/>
      <w:color w:val="000000"/>
      <w:kern w:val="0"/>
      <w:szCs w:val="21"/>
      <w:lang w:eastAsia="en-US"/>
    </w:rPr>
  </w:style>
  <w:style w:type="paragraph" w:styleId="7">
    <w:name w:val="footer"/>
    <w:basedOn w:val="1"/>
    <w:link w:val="13"/>
    <w:qFormat/>
    <w:uiPriority w:val="99"/>
    <w:pPr>
      <w:tabs>
        <w:tab w:val="center" w:pos="4153"/>
        <w:tab w:val="right" w:pos="8306"/>
      </w:tabs>
      <w:snapToGrid w:val="0"/>
      <w:jc w:val="left"/>
    </w:pPr>
    <w:rPr>
      <w:sz w:val="18"/>
      <w:szCs w:val="18"/>
    </w:rPr>
  </w:style>
  <w:style w:type="paragraph" w:styleId="8">
    <w:name w:val="header"/>
    <w:basedOn w:val="1"/>
    <w:link w:val="12"/>
    <w:qFormat/>
    <w:uiPriority w:val="99"/>
    <w:pPr>
      <w:tabs>
        <w:tab w:val="center" w:pos="4153"/>
        <w:tab w:val="right" w:pos="8306"/>
      </w:tabs>
      <w:snapToGrid w:val="0"/>
      <w:jc w:val="center"/>
    </w:pPr>
    <w:rPr>
      <w:sz w:val="18"/>
      <w:szCs w:val="18"/>
    </w:rPr>
  </w:style>
  <w:style w:type="paragraph" w:styleId="9">
    <w:name w:val="Normal (Web)"/>
    <w:basedOn w:val="1"/>
    <w:qFormat/>
    <w:uiPriority w:val="0"/>
    <w:rPr>
      <w:sz w:val="24"/>
    </w:rPr>
  </w:style>
  <w:style w:type="character" w:customStyle="1" w:styleId="12">
    <w:name w:val="页眉 字符"/>
    <w:basedOn w:val="11"/>
    <w:link w:val="8"/>
    <w:qFormat/>
    <w:uiPriority w:val="99"/>
    <w:rPr>
      <w:rFonts w:asciiTheme="minorHAnsi" w:hAnsiTheme="minorHAnsi" w:eastAsiaTheme="minorEastAsia" w:cstheme="minorBidi"/>
      <w:kern w:val="2"/>
      <w:sz w:val="18"/>
      <w:szCs w:val="18"/>
    </w:rPr>
  </w:style>
  <w:style w:type="character" w:customStyle="1" w:styleId="13">
    <w:name w:val="页脚 字符"/>
    <w:basedOn w:val="11"/>
    <w:link w:val="7"/>
    <w:qFormat/>
    <w:uiPriority w:val="99"/>
    <w:rPr>
      <w:rFonts w:asciiTheme="minorHAnsi" w:hAnsiTheme="minorHAnsi" w:eastAsiaTheme="minorEastAsia" w:cstheme="minorBidi"/>
      <w:kern w:val="2"/>
      <w:sz w:val="18"/>
      <w:szCs w:val="18"/>
    </w:rPr>
  </w:style>
  <w:style w:type="character" w:customStyle="1" w:styleId="14">
    <w:name w:val="正文文本 字符"/>
    <w:basedOn w:val="11"/>
    <w:link w:val="6"/>
    <w:qFormat/>
    <w:uiPriority w:val="0"/>
    <w:rPr>
      <w:rFonts w:ascii="Arial" w:hAnsi="Arial" w:eastAsia="Arial" w:cs="Arial"/>
      <w:snapToGrid w:val="0"/>
      <w:color w:val="000000"/>
      <w:sz w:val="21"/>
      <w:szCs w:val="21"/>
      <w:lang w:eastAsia="en-US"/>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pPr>
      <w:widowControl/>
      <w:kinsoku w:val="0"/>
      <w:autoSpaceDE w:val="0"/>
      <w:autoSpaceDN w:val="0"/>
      <w:adjustRightInd w:val="0"/>
      <w:snapToGrid w:val="0"/>
      <w:jc w:val="left"/>
      <w:textAlignment w:val="baseline"/>
    </w:pPr>
    <w:rPr>
      <w:rFonts w:ascii="Times New Roman" w:hAnsi="Times New Roman" w:eastAsia="Times New Roman" w:cs="Times New Roman"/>
      <w:snapToGrid w:val="0"/>
      <w:color w:val="000000"/>
      <w:kern w:val="0"/>
      <w:sz w:val="18"/>
      <w:szCs w:val="18"/>
      <w:lang w:eastAsia="en-US"/>
    </w:rPr>
  </w:style>
  <w:style w:type="character" w:customStyle="1" w:styleId="17">
    <w:name w:val="批注文字 字符"/>
    <w:basedOn w:val="11"/>
    <w:link w:val="5"/>
    <w:qFormat/>
    <w:uiPriority w:val="99"/>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797B7-A921-4DD5-8455-BC17E895DB63}">
  <ds:schemaRefs/>
</ds:datastoreItem>
</file>

<file path=docProps/app.xml><?xml version="1.0" encoding="utf-8"?>
<Properties xmlns="http://schemas.openxmlformats.org/officeDocument/2006/extended-properties" xmlns:vt="http://schemas.openxmlformats.org/officeDocument/2006/docPropsVTypes">
  <Template>Normal</Template>
  <Pages>11</Pages>
  <Words>1323</Words>
  <Characters>2220</Characters>
  <Lines>33</Lines>
  <Paragraphs>9</Paragraphs>
  <TotalTime>97</TotalTime>
  <ScaleCrop>false</ScaleCrop>
  <LinksUpToDate>false</LinksUpToDate>
  <CharactersWithSpaces>2342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2026-06-02T04:47:00Z</dcterms:created>
  <dc:creator>sailor</dc:creator>
  <cp:lastModifiedBy>WPS_1551229821</cp:lastModifiedBy>
  <dcterms:modified xsi:type="dcterms:W3CDTF">2026-06-02T08:27:34Z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eyJoZGlkIjoiMzJmMDYzMGM2ZjFjYTdhMWM2NjRlZGM5MWVkYTMxOTQiLCJ1c2VySWQiOiI0ODUyMTg2NzYifQ==</vt:lpwstr>
  </property>
  <property fmtid="{D5CDD505-2E9C-101B-9397-08002B2CF9AE}" pid="4" name="ICV">
    <vt:lpwstr>41364A5AB96548C58C1DE6102FA910AC_13</vt:lpwstr>
  </property>
</Properties>
</file>