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2026年南方电网数据平台与安全（广东）有限公司钢铁行业产品价格数据服务账号采购项目</w:t>
      </w: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报价</w:t>
      </w:r>
      <w:r>
        <w:rPr>
          <w:rFonts w:hint="eastAsia" w:ascii="黑体" w:hAnsi="黑体" w:eastAsia="黑体" w:cs="Times New Roman"/>
          <w:b/>
          <w:bCs/>
          <w:color w:val="000000" w:themeColor="text1"/>
          <w:sz w:val="36"/>
          <w:szCs w:val="36"/>
          <w:u w:val="single"/>
          <w:lang w:val="en-US" w:eastAsia="zh-CN"/>
          <w14:textFill>
            <w14:solidFill>
              <w14:schemeClr w14:val="tx1"/>
            </w14:solidFill>
          </w14:textFill>
        </w:rPr>
        <w:t>表</w:t>
      </w:r>
    </w:p>
    <w:tbl>
      <w:tblPr>
        <w:tblStyle w:val="7"/>
        <w:tblpPr w:leftFromText="180" w:rightFromText="180" w:vertAnchor="text" w:horzAnchor="page" w:tblpX="1744" w:tblpY="419"/>
        <w:tblOverlap w:val="never"/>
        <w:tblW w:w="5033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48"/>
        <w:gridCol w:w="2964"/>
        <w:gridCol w:w="2060"/>
        <w:gridCol w:w="2573"/>
        <w:gridCol w:w="1728"/>
        <w:gridCol w:w="2607"/>
        <w:gridCol w:w="98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4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53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73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最高限价（元）</w:t>
            </w:r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投标</w:t>
            </w: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报价（元）</w:t>
            </w:r>
          </w:p>
        </w:tc>
        <w:tc>
          <w:tcPr>
            <w:tcW w:w="6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税率</w:t>
            </w:r>
          </w:p>
        </w:tc>
        <w:tc>
          <w:tcPr>
            <w:tcW w:w="92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color w:val="000000" w:themeColor="text1"/>
                <w:sz w:val="24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服务期/工期</w:t>
            </w:r>
          </w:p>
        </w:tc>
        <w:tc>
          <w:tcPr>
            <w:tcW w:w="35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color w:val="000000" w:themeColor="text1"/>
                <w:sz w:val="24"/>
                <w:szCs w:val="40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40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9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2026年南方电网数据平台与安全（广东）有限公司钢铁行业产品价格数据服务账号采购项目</w:t>
            </w:r>
          </w:p>
        </w:tc>
        <w:tc>
          <w:tcPr>
            <w:tcW w:w="2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30000</w:t>
            </w:r>
            <w:bookmarkStart w:id="0" w:name="_GoBack"/>
            <w:bookmarkEnd w:id="0"/>
          </w:p>
        </w:tc>
        <w:tc>
          <w:tcPr>
            <w:tcW w:w="25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2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:lang w:eastAsia="zh-CN"/>
                <w14:textFill>
                  <w14:solidFill>
                    <w14:schemeClr w14:val="tx1"/>
                  </w14:solidFill>
                </w14:textFill>
              </w:rPr>
              <w:t>自项目合同签订后且开通账号之日起，提供1整年会员服务。</w:t>
            </w:r>
          </w:p>
        </w:tc>
        <w:tc>
          <w:tcPr>
            <w:tcW w:w="9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32"/>
                <w14:textFill>
                  <w14:solidFill>
                    <w14:schemeClr w14:val="tx1"/>
                  </w14:solidFill>
                </w14:textFill>
              </w:rPr>
              <w:t>含税</w:t>
            </w: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>
      <w:pPr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报价说明：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报价单应包含</w:t>
      </w:r>
      <w:r>
        <w:rPr>
          <w:rFonts w:hint="eastAsia"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2026年南方电网数据平台与安全（广东）有限公司钢铁行业产品价格数据服务账号采购项目</w:t>
      </w: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的所有费用；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报价全部采用人民币形式，报价需含税；</w:t>
      </w:r>
    </w:p>
    <w:p>
      <w:pPr>
        <w:numPr>
          <w:ilvl w:val="0"/>
          <w:numId w:val="1"/>
        </w:numPr>
        <w:ind w:firstLine="216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报价单需盖公章或授权的投标专用章</w:t>
      </w:r>
      <w:r>
        <w:rPr>
          <w:rFonts w:hint="eastAsia"/>
          <w:color w:val="000000" w:themeColor="text1"/>
          <w:sz w:val="24"/>
          <w:szCs w:val="32"/>
          <w:lang w:val="en-US" w:eastAsia="zh-CN"/>
          <w14:textFill>
            <w14:solidFill>
              <w14:schemeClr w14:val="tx1"/>
            </w14:solidFill>
          </w14:textFill>
        </w:rPr>
        <w:t>或电子印章</w:t>
      </w: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。</w:t>
      </w:r>
    </w:p>
    <w:p>
      <w:pPr>
        <w:numPr>
          <w:ilvl w:val="0"/>
          <w:numId w:val="1"/>
        </w:numPr>
        <w:ind w:firstLine="216"/>
        <w:jc w:val="left"/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报价方式：固定金额（总价）报价，只能有一个有效报价，且投标报价不高于最高限价。</w:t>
      </w:r>
    </w:p>
    <w:p>
      <w:pPr>
        <w:numPr>
          <w:ilvl w:val="0"/>
          <w:numId w:val="0"/>
        </w:numPr>
        <w:jc w:val="left"/>
        <w:rPr>
          <w:rFonts w:hint="eastAsia"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</w:p>
    <w:p>
      <w:pPr>
        <w:jc w:val="right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                                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 xml:space="preserve">  报价单位：</w:t>
      </w:r>
      <w:r>
        <w:rPr>
          <w:rFonts w:hint="eastAsia" w:ascii="宋体" w:hAnsi="宋体"/>
          <w:b/>
          <w:color w:val="000000" w:themeColor="text1"/>
          <w:sz w:val="24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        </w:t>
      </w:r>
      <w:r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(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盖章</w:t>
      </w:r>
      <w:r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法定代表人或授权代表：</w:t>
      </w:r>
      <w:r>
        <w:rPr>
          <w:rFonts w:hint="eastAsia" w:ascii="宋体" w:hAnsi="宋体"/>
          <w:b/>
          <w:color w:val="000000" w:themeColor="text1"/>
          <w:sz w:val="24"/>
          <w:szCs w:val="32"/>
          <w:u w:val="single"/>
          <w:lang w:val="en-US" w:eastAsia="zh-CN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FC92CD"/>
    <w:multiLevelType w:val="singleLevel"/>
    <w:tmpl w:val="22FC92C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1MzliNTlhODYwZWExNDJiY2QyNGViYzI2OTA0YTgifQ=="/>
  </w:docVars>
  <w:rsids>
    <w:rsidRoot w:val="6C040B39"/>
    <w:rsid w:val="00012A62"/>
    <w:rsid w:val="00627CF0"/>
    <w:rsid w:val="00643B0F"/>
    <w:rsid w:val="006E446C"/>
    <w:rsid w:val="00A67B16"/>
    <w:rsid w:val="00AE271B"/>
    <w:rsid w:val="014F2820"/>
    <w:rsid w:val="022A679E"/>
    <w:rsid w:val="064829DB"/>
    <w:rsid w:val="06CD6519"/>
    <w:rsid w:val="06D76DC6"/>
    <w:rsid w:val="072C700F"/>
    <w:rsid w:val="088D2C15"/>
    <w:rsid w:val="08FF54D2"/>
    <w:rsid w:val="0A9D03C5"/>
    <w:rsid w:val="10A14936"/>
    <w:rsid w:val="14681A9C"/>
    <w:rsid w:val="16691AFB"/>
    <w:rsid w:val="185A13B1"/>
    <w:rsid w:val="19516FA3"/>
    <w:rsid w:val="1AF639F6"/>
    <w:rsid w:val="1B1807AD"/>
    <w:rsid w:val="1B7D5EBA"/>
    <w:rsid w:val="1C2019B2"/>
    <w:rsid w:val="1C3276CE"/>
    <w:rsid w:val="1C461390"/>
    <w:rsid w:val="1CB3CB64"/>
    <w:rsid w:val="1DA351DA"/>
    <w:rsid w:val="1FB2188E"/>
    <w:rsid w:val="1FDE0154"/>
    <w:rsid w:val="214F4B32"/>
    <w:rsid w:val="22C552C0"/>
    <w:rsid w:val="243B4AD7"/>
    <w:rsid w:val="24A65B8F"/>
    <w:rsid w:val="253F062B"/>
    <w:rsid w:val="25C81489"/>
    <w:rsid w:val="25D16D75"/>
    <w:rsid w:val="26E130B8"/>
    <w:rsid w:val="273B18DC"/>
    <w:rsid w:val="275D7321"/>
    <w:rsid w:val="278B43E3"/>
    <w:rsid w:val="27C634CD"/>
    <w:rsid w:val="27F1133F"/>
    <w:rsid w:val="29D457AB"/>
    <w:rsid w:val="2F525EDF"/>
    <w:rsid w:val="2F93021B"/>
    <w:rsid w:val="2FD75C1A"/>
    <w:rsid w:val="308C0433"/>
    <w:rsid w:val="338F1D24"/>
    <w:rsid w:val="35B6652C"/>
    <w:rsid w:val="36617CA1"/>
    <w:rsid w:val="37B54672"/>
    <w:rsid w:val="37B9C3DE"/>
    <w:rsid w:val="394F15D1"/>
    <w:rsid w:val="39F742A3"/>
    <w:rsid w:val="3B0E0614"/>
    <w:rsid w:val="3CFB7418"/>
    <w:rsid w:val="3DBE7140"/>
    <w:rsid w:val="3F32613E"/>
    <w:rsid w:val="40B9143D"/>
    <w:rsid w:val="459F0573"/>
    <w:rsid w:val="465317F1"/>
    <w:rsid w:val="46B04006"/>
    <w:rsid w:val="49520D56"/>
    <w:rsid w:val="49EB6D57"/>
    <w:rsid w:val="4D185C09"/>
    <w:rsid w:val="508076D8"/>
    <w:rsid w:val="525748A7"/>
    <w:rsid w:val="55434347"/>
    <w:rsid w:val="56592A32"/>
    <w:rsid w:val="57FD1CA7"/>
    <w:rsid w:val="5B737873"/>
    <w:rsid w:val="5BC76675"/>
    <w:rsid w:val="5CBA122E"/>
    <w:rsid w:val="5DEE162B"/>
    <w:rsid w:val="6112630D"/>
    <w:rsid w:val="616E24E6"/>
    <w:rsid w:val="65DBFCA7"/>
    <w:rsid w:val="660B02F6"/>
    <w:rsid w:val="67717EF5"/>
    <w:rsid w:val="6827559E"/>
    <w:rsid w:val="6AB80143"/>
    <w:rsid w:val="6BD37854"/>
    <w:rsid w:val="6C040B39"/>
    <w:rsid w:val="6C383399"/>
    <w:rsid w:val="6C682CD3"/>
    <w:rsid w:val="6D0938B4"/>
    <w:rsid w:val="6E0B0D16"/>
    <w:rsid w:val="6F871662"/>
    <w:rsid w:val="704C5258"/>
    <w:rsid w:val="71512378"/>
    <w:rsid w:val="72500F84"/>
    <w:rsid w:val="75CB42D9"/>
    <w:rsid w:val="77311518"/>
    <w:rsid w:val="79666685"/>
    <w:rsid w:val="79E04F5B"/>
    <w:rsid w:val="7B6F3CB3"/>
    <w:rsid w:val="7D49224E"/>
    <w:rsid w:val="7DB03DD3"/>
    <w:rsid w:val="7EB9591E"/>
    <w:rsid w:val="DFD7381F"/>
    <w:rsid w:val="FEFE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next w:val="4"/>
    <w:qFormat/>
    <w:uiPriority w:val="0"/>
    <w:pPr>
      <w:spacing w:after="120" w:line="360" w:lineRule="auto"/>
    </w:pPr>
    <w:rPr>
      <w:rFonts w:ascii="Times New Roman" w:hAnsi="Times New Roman" w:eastAsia="宋体" w:cs="Times New Roman"/>
      <w:sz w:val="24"/>
    </w:rPr>
  </w:style>
  <w:style w:type="paragraph" w:styleId="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footer"/>
    <w:basedOn w:val="1"/>
    <w:link w:val="12"/>
    <w:qFormat/>
    <w:uiPriority w:val="0"/>
    <w:pPr>
      <w:tabs>
        <w:tab w:val="center" w:pos="4320"/>
        <w:tab w:val="right" w:pos="8640"/>
      </w:tabs>
    </w:pPr>
  </w:style>
  <w:style w:type="paragraph" w:styleId="6">
    <w:name w:val="header"/>
    <w:basedOn w:val="1"/>
    <w:link w:val="11"/>
    <w:qFormat/>
    <w:uiPriority w:val="0"/>
    <w:pPr>
      <w:tabs>
        <w:tab w:val="center" w:pos="4320"/>
        <w:tab w:val="right" w:pos="8640"/>
      </w:tabs>
    </w:pPr>
  </w:style>
  <w:style w:type="character" w:styleId="9">
    <w:name w:val="annotation reference"/>
    <w:basedOn w:val="8"/>
    <w:qFormat/>
    <w:uiPriority w:val="0"/>
    <w:rPr>
      <w:sz w:val="16"/>
      <w:szCs w:val="16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Header Char"/>
    <w:basedOn w:val="8"/>
    <w:link w:val="6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Footer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332</Words>
  <Characters>346</Characters>
  <Lines>2</Lines>
  <Paragraphs>1</Paragraphs>
  <TotalTime>7</TotalTime>
  <ScaleCrop>false</ScaleCrop>
  <LinksUpToDate>false</LinksUpToDate>
  <CharactersWithSpaces>433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2023-03-06T03:28:00Z</dcterms:created>
  <dc:creator>liufei</dc:creator>
  <cp:lastModifiedBy>81B06827A3C54DA3ACBD6EA2664CF85A</cp:lastModifiedBy>
  <dcterms:modified xsi:type="dcterms:W3CDTF">2026-06-01T09:28:23Z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982EA62F1C964C8EC771F867B50A5CD9_43</vt:lpwstr>
  </property>
  <property fmtid="{D5CDD505-2E9C-101B-9397-08002B2CF9AE}" pid="4" name="KSOTemplateDocerSaveRecord">
    <vt:lpwstr>eyJoZGlkIjoiMGFkNTk3OTQ0NDRiMDQ4MGU1Zjk0MWE4ODA2NjUyODIiLCJ1c2VySWQiOiI3MzYxMzgwODYifQ==</vt:lpwstr>
  </property>
</Properties>
</file>