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2026年南方电网数字电网集团（云南）有限公司体外除颤器专项采购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技术规范书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一、概述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购买2套体外除颤器（AED），包括主机设备2台、存储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柜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（可挂墙）2个、使用培训以及相关配套配件等。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二、技术要求</w:t>
      </w:r>
    </w:p>
    <w:tbl>
      <w:tblPr>
        <w:tblStyle w:val="3"/>
        <w:tblW w:w="94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8"/>
        <w:gridCol w:w="2061"/>
        <w:gridCol w:w="1220"/>
        <w:gridCol w:w="2399"/>
        <w:gridCol w:w="2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738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设备</w:t>
            </w:r>
          </w:p>
        </w:tc>
        <w:tc>
          <w:tcPr>
            <w:tcW w:w="20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主要技术参数</w:t>
            </w:r>
          </w:p>
        </w:tc>
        <w:tc>
          <w:tcPr>
            <w:tcW w:w="1220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239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质保及服务要求</w:t>
            </w:r>
          </w:p>
        </w:tc>
        <w:tc>
          <w:tcPr>
            <w:tcW w:w="20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使用范围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8" w:hRule="atLeast"/>
          <w:jc w:val="center"/>
        </w:trPr>
        <w:tc>
          <w:tcPr>
            <w:tcW w:w="173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外除颤器（AED）</w:t>
            </w:r>
          </w:p>
        </w:tc>
        <w:tc>
          <w:tcPr>
            <w:tcW w:w="206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1.符合三类医疗器械要求，提供医疗器械注册证编号或者备案凭证编号；                    2.防水级别不低于IP66级；          3.设备使用年限不少于12年；          4.电极片和电池有效期不低于5年；  5.分析到放电小于等于6秒；           6.具有成人和儿童模式，可以切换；  7.具有屏幕动画使用指导；         8.设备包括主机、电池、电源适配器、除颤极片等必要的相关配件。         9.每台设备提供一个可挂壁存储柜。</w:t>
            </w:r>
          </w:p>
        </w:tc>
        <w:tc>
          <w:tcPr>
            <w:tcW w:w="122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2台</w:t>
            </w:r>
          </w:p>
        </w:tc>
        <w:tc>
          <w:tcPr>
            <w:tcW w:w="239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1.质保期不少于5年；      2.可提供不少于一次的现场或远程使用培训，或提供使用视频。</w:t>
            </w:r>
          </w:p>
        </w:tc>
        <w:tc>
          <w:tcPr>
            <w:tcW w:w="207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产品可进行心肺复苏语音/动画指导并提示使用者进行体外除颤治疗，用于救治无反应、无呼吸或呼吸不正常、无循环迹象的疑似心脏骤停患者，其中成人模式适用于8岁及以上或体重25kg及以上的患者，儿童模式适用于8岁以下或体重25kg以下的患者。</w:t>
            </w:r>
          </w:p>
        </w:tc>
      </w:tr>
    </w:tbl>
    <w:p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三、供货要求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自成交通知书发出之日起30个工日内完成供货。</w:t>
      </w:r>
    </w:p>
    <w:p>
      <w:pPr>
        <w:numPr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四、验收和支付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1.收到符合要求的设备后，3个工作日内完成验收工作；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2.收到增值税专用发票后20个工日完成支付。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五、其他资料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1、需要提供在有效期内的营业执照复印件（需加盖公章）；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2、需提供《关于技术规范书相关要求的承诺函》（需加盖公章）；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3、按照模板要求提供报价表（需加盖公章）；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4、提供医疗器械经营许可证（需加盖公章）。</w:t>
      </w:r>
      <w:bookmarkStart w:id="0" w:name="_GoBack"/>
      <w:bookmarkEnd w:id="0"/>
    </w:p>
    <w:p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F73278"/>
    <w:rsid w:val="13726064"/>
    <w:rsid w:val="20E41DD4"/>
    <w:rsid w:val="241D7484"/>
    <w:rsid w:val="49FC231B"/>
    <w:rsid w:val="551E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2026-06-03T10:01:00Z</dcterms:created>
  <dc:creator>FYG</dc:creator>
  <cp:lastModifiedBy>奉毅刚</cp:lastModifiedBy>
  <dcterms:modified xsi:type="dcterms:W3CDTF">2026-06-03T11:12:31Z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9E9F1FCC286A45F9B9750972D8A093FB</vt:lpwstr>
  </property>
</Properties>
</file>