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b/>
          <w:bCs/>
          <w:sz w:val="44"/>
          <w:szCs w:val="44"/>
          <w:lang w:val="en-US" w:eastAsia="zh-CN"/>
        </w:rPr>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-1136650</wp:posOffset>
            </wp:positionH>
            <wp:positionV relativeFrom="paragraph">
              <wp:posOffset>-911860</wp:posOffset>
            </wp:positionV>
            <wp:extent cx="7765415" cy="10979150"/>
            <wp:effectExtent l="0" t="0" r="6985" b="0"/>
            <wp:wrapNone/>
            <wp:docPr id="2"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9"/>
                    <a:srcRect/>
                    <a:stretch>
                      <a:fillRect/>
                    </a:stretch>
                  </pic:blipFill>
                  <pic:spPr>
                    <a:xfrm>
                      <a:off x="0" y="0"/>
                      <a:ext cx="7765415" cy="10979150"/>
                    </a:xfrm>
                    <a:prstGeom prst="rect">
                      <a:avLst/>
                    </a:prstGeom>
                    <a:noFill/>
                    <a:ln w="9525">
                      <a:noFill/>
                      <a:miter lim="800000"/>
                      <a:headEnd/>
                      <a:tailEnd/>
                    </a:ln>
                  </pic:spPr>
                </pic:pic>
              </a:graphicData>
            </a:graphic>
          </wp:anchor>
        </w:drawing>
      </w:r>
    </w:p>
    <w:p>
      <w:pPr>
        <w:pStyle w:val="3"/>
        <w:rPr>
          <w:rFonts w:hint="eastAsia" w:ascii="宋体" w:hAnsi="宋体" w:eastAsia="宋体" w:cs="宋体"/>
          <w:b/>
          <w:bCs/>
          <w:sz w:val="44"/>
          <w:szCs w:val="44"/>
          <w:lang w:val="en-US" w:eastAsia="zh-CN"/>
        </w:rPr>
      </w:pPr>
    </w:p>
    <w:p>
      <w:pPr>
        <w:pStyle w:val="4"/>
        <w:rPr>
          <w:rFonts w:hint="eastAsia" w:ascii="宋体" w:hAnsi="宋体" w:eastAsia="宋体" w:cs="宋体"/>
          <w:b/>
          <w:bCs/>
          <w:sz w:val="44"/>
          <w:szCs w:val="44"/>
          <w:lang w:val="en-US" w:eastAsia="zh-CN"/>
        </w:rPr>
      </w:pPr>
    </w:p>
    <w:p>
      <w:pPr>
        <w:rPr>
          <w:rFonts w:hint="eastAsia" w:ascii="宋体" w:hAnsi="宋体" w:eastAsia="宋体" w:cs="宋体"/>
          <w:b/>
          <w:bCs/>
          <w:sz w:val="44"/>
          <w:szCs w:val="44"/>
          <w:lang w:val="en-US" w:eastAsia="zh-CN"/>
        </w:rPr>
      </w:pPr>
    </w:p>
    <w:p>
      <w:pPr>
        <w:pStyle w:val="3"/>
        <w:rPr>
          <w:rFonts w:hint="eastAsia" w:ascii="宋体" w:hAnsi="宋体" w:eastAsia="宋体" w:cs="宋体"/>
          <w:b/>
          <w:bCs/>
          <w:sz w:val="44"/>
          <w:szCs w:val="44"/>
          <w:lang w:val="en-US" w:eastAsia="zh-CN"/>
        </w:rPr>
      </w:pPr>
    </w:p>
    <w:p>
      <w:pPr>
        <w:jc w:val="center"/>
        <w:rPr>
          <w:rFonts w:ascii="黑体" w:hAnsi="黑体" w:eastAsia="黑体"/>
          <w:b/>
          <w:sz w:val="32"/>
          <w:szCs w:val="32"/>
          <w:highlight w:val="none"/>
        </w:rPr>
      </w:pPr>
      <w:r>
        <w:rPr>
          <w:rFonts w:hint="eastAsia" w:eastAsia="黑体"/>
          <w:b/>
          <w:sz w:val="48"/>
          <w:szCs w:val="48"/>
          <w:highlight w:val="none"/>
        </w:rPr>
        <w:t>南方电网公司区外驻点办公场所弥散供氧设备</w:t>
      </w:r>
      <w:r>
        <w:rPr>
          <w:rFonts w:hint="eastAsia" w:eastAsia="黑体"/>
          <w:b/>
          <w:sz w:val="48"/>
          <w:szCs w:val="48"/>
          <w:highlight w:val="none"/>
          <w:lang w:val="en-US" w:eastAsia="zh-CN"/>
        </w:rPr>
        <w:t>零星采购</w:t>
      </w:r>
      <w:r>
        <w:rPr>
          <w:rFonts w:hint="eastAsia" w:eastAsia="黑体"/>
          <w:b/>
          <w:sz w:val="48"/>
          <w:szCs w:val="48"/>
          <w:highlight w:val="none"/>
        </w:rPr>
        <w:t>项目询价材料</w:t>
      </w:r>
    </w:p>
    <w:p>
      <w:pPr>
        <w:pStyle w:val="4"/>
        <w:rPr>
          <w:rFonts w:hint="eastAsia" w:ascii="宋体" w:hAnsi="宋体" w:eastAsia="宋体" w:cs="宋体"/>
          <w:b/>
          <w:bCs/>
          <w:sz w:val="44"/>
          <w:szCs w:val="44"/>
          <w:lang w:val="en-US" w:eastAsia="zh-CN"/>
        </w:rPr>
      </w:pPr>
    </w:p>
    <w:p>
      <w:pPr>
        <w:rPr>
          <w:rFonts w:hint="eastAsia" w:ascii="宋体" w:hAnsi="宋体" w:eastAsia="宋体" w:cs="宋体"/>
          <w:b/>
          <w:bCs/>
          <w:sz w:val="44"/>
          <w:szCs w:val="44"/>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rPr>
          <w:rFonts w:hint="eastAsia" w:ascii="宋体" w:hAnsi="宋体" w:eastAsia="宋体" w:cs="宋体"/>
          <w:b/>
          <w:bCs/>
          <w:sz w:val="44"/>
          <w:szCs w:val="44"/>
          <w:lang w:val="en-US" w:eastAsia="zh-CN"/>
        </w:rPr>
      </w:pPr>
    </w:p>
    <w:p>
      <w:pPr>
        <w:pStyle w:val="2"/>
        <w:numPr>
          <w:ilvl w:val="1"/>
          <w:numId w:val="0"/>
        </w:numPr>
        <w:tabs>
          <w:tab w:val="clear" w:pos="1276"/>
        </w:tabs>
        <w:ind w:left="851" w:leftChars="0"/>
        <w:rPr>
          <w:rFonts w:hint="eastAsia"/>
          <w:lang w:val="en-US" w:eastAsia="zh-CN"/>
        </w:rPr>
      </w:pPr>
    </w:p>
    <w:p>
      <w:pPr>
        <w:rPr>
          <w:rFonts w:hint="eastAsia" w:ascii="宋体" w:hAnsi="宋体" w:eastAsia="宋体" w:cs="宋体"/>
          <w:b/>
          <w:bCs/>
          <w:sz w:val="44"/>
          <w:szCs w:val="44"/>
          <w:lang w:val="en-US" w:eastAsia="zh-CN"/>
        </w:rPr>
      </w:pPr>
    </w:p>
    <w:p>
      <w:pPr>
        <w:pStyle w:val="3"/>
        <w:rPr>
          <w:rFonts w:hint="eastAsia" w:ascii="宋体" w:hAnsi="宋体" w:eastAsia="宋体" w:cs="宋体"/>
          <w:b/>
          <w:bCs/>
          <w:sz w:val="44"/>
          <w:szCs w:val="44"/>
          <w:lang w:val="en-US" w:eastAsia="zh-CN"/>
        </w:rPr>
      </w:pPr>
    </w:p>
    <w:p>
      <w:pPr>
        <w:pStyle w:val="4"/>
        <w:rPr>
          <w:rFonts w:hint="eastAsia" w:ascii="宋体" w:hAnsi="宋体" w:eastAsia="宋体" w:cs="宋体"/>
          <w:b/>
          <w:bCs/>
          <w:sz w:val="44"/>
          <w:szCs w:val="44"/>
          <w:lang w:val="en-US" w:eastAsia="zh-CN"/>
        </w:rPr>
      </w:pPr>
    </w:p>
    <w:p>
      <w:pPr>
        <w:rPr>
          <w:rFonts w:hint="eastAsia"/>
          <w:lang w:val="en-US" w:eastAsia="zh-CN"/>
        </w:rPr>
      </w:pPr>
    </w:p>
    <w:p>
      <w:pPr>
        <w:rPr>
          <w:rFonts w:hint="eastAsia" w:ascii="宋体" w:hAnsi="宋体" w:eastAsia="宋体" w:cs="宋体"/>
          <w:b/>
          <w:bCs/>
          <w:sz w:val="44"/>
          <w:szCs w:val="44"/>
          <w:lang w:val="en-US" w:eastAsia="zh-CN"/>
        </w:rPr>
      </w:pPr>
    </w:p>
    <w:p>
      <w:pPr>
        <w:pStyle w:val="3"/>
        <w:rPr>
          <w:rFonts w:hint="eastAsia" w:ascii="宋体" w:hAnsi="宋体" w:eastAsia="宋体" w:cs="宋体"/>
          <w:b/>
          <w:bCs/>
          <w:sz w:val="44"/>
          <w:szCs w:val="44"/>
          <w:lang w:val="en-US" w:eastAsia="zh-CN"/>
        </w:rPr>
      </w:pPr>
    </w:p>
    <w:p>
      <w:pPr>
        <w:wordWrap/>
        <w:spacing w:line="360" w:lineRule="auto"/>
        <w:jc w:val="center"/>
        <w:rPr>
          <w:rFonts w:hint="default" w:ascii="黑体" w:hAnsi="黑体" w:eastAsia="黑体" w:cs="黑体"/>
          <w:b/>
          <w:color w:val="auto"/>
          <w:sz w:val="32"/>
          <w:szCs w:val="32"/>
          <w:lang w:val="en-US" w:eastAsia="zh-CN"/>
        </w:rPr>
      </w:pPr>
      <w:r>
        <w:rPr>
          <w:rFonts w:hint="eastAsia" w:ascii="黑体" w:hAnsi="黑体" w:eastAsia="黑体" w:cs="黑体"/>
          <w:b/>
          <w:color w:val="auto"/>
          <w:sz w:val="32"/>
          <w:szCs w:val="32"/>
        </w:rPr>
        <w:t>超高压输电公司</w:t>
      </w:r>
      <w:r>
        <w:rPr>
          <w:rFonts w:hint="eastAsia" w:ascii="黑体" w:hAnsi="黑体" w:eastAsia="黑体" w:cs="黑体"/>
          <w:b/>
          <w:color w:val="auto"/>
          <w:sz w:val="32"/>
          <w:szCs w:val="32"/>
          <w:lang w:eastAsia="zh-CN"/>
        </w:rPr>
        <w:t>大理局</w:t>
      </w:r>
      <w:r>
        <w:rPr>
          <w:rFonts w:hint="eastAsia" w:ascii="黑体" w:hAnsi="黑体" w:eastAsia="黑体" w:cs="黑体"/>
          <w:b/>
          <w:color w:val="auto"/>
          <w:sz w:val="32"/>
          <w:szCs w:val="32"/>
          <w:lang w:val="en-US" w:eastAsia="zh-CN"/>
        </w:rPr>
        <w:t>生产技术部</w:t>
      </w:r>
    </w:p>
    <w:p>
      <w:pPr>
        <w:wordWrap/>
        <w:spacing w:line="360" w:lineRule="auto"/>
        <w:jc w:val="center"/>
        <w:rPr>
          <w:rFonts w:eastAsia="黑体"/>
          <w:b/>
          <w:color w:val="auto"/>
          <w:sz w:val="30"/>
          <w:szCs w:val="24"/>
        </w:rPr>
      </w:pPr>
      <w:r>
        <w:rPr>
          <w:rFonts w:hint="eastAsia" w:ascii="黑体" w:hAnsi="黑体" w:eastAsia="黑体" w:cs="黑体"/>
          <w:sz w:val="32"/>
          <w:szCs w:val="28"/>
          <w:lang w:val="en-US" w:eastAsia="zh-CN"/>
        </w:rPr>
        <w:t>二〇二六</w:t>
      </w:r>
      <w:r>
        <w:rPr>
          <w:rFonts w:hint="eastAsia" w:ascii="黑体" w:hAnsi="黑体" w:eastAsia="黑体" w:cs="黑体"/>
          <w:b/>
          <w:color w:val="auto"/>
          <w:sz w:val="32"/>
          <w:szCs w:val="32"/>
        </w:rPr>
        <w:t>年</w:t>
      </w:r>
      <w:r>
        <w:rPr>
          <w:rFonts w:hint="eastAsia" w:ascii="黑体" w:hAnsi="黑体" w:eastAsia="黑体" w:cs="黑体"/>
          <w:b/>
          <w:color w:val="auto"/>
          <w:sz w:val="32"/>
          <w:szCs w:val="32"/>
          <w:lang w:val="en-US" w:eastAsia="zh-CN"/>
        </w:rPr>
        <w:t>五</w:t>
      </w:r>
      <w:r>
        <w:rPr>
          <w:rFonts w:hint="eastAsia" w:ascii="黑体" w:hAnsi="黑体" w:eastAsia="黑体" w:cs="黑体"/>
          <w:b/>
          <w:color w:val="auto"/>
          <w:sz w:val="32"/>
          <w:szCs w:val="32"/>
        </w:rPr>
        <w:t>月</w:t>
      </w:r>
    </w:p>
    <w:p>
      <w:pPr>
        <w:rPr>
          <w:rFonts w:hint="eastAsia" w:ascii="宋体" w:hAnsi="宋体" w:eastAsia="宋体" w:cs="宋体"/>
          <w:b/>
          <w:bCs/>
          <w:sz w:val="44"/>
          <w:szCs w:val="44"/>
          <w:lang w:val="en-US" w:eastAsia="zh-CN"/>
        </w:r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2" w:firstLineChars="200"/>
        <w:textAlignment w:val="auto"/>
        <w:rPr>
          <w:rFonts w:hint="eastAsia" w:ascii="宋体" w:hAnsi="宋体"/>
          <w:b/>
          <w:bCs/>
          <w:color w:val="auto"/>
          <w:sz w:val="24"/>
          <w:highlight w:val="none"/>
          <w:lang w:val="en-US" w:eastAsia="zh-CN"/>
        </w:rPr>
        <w:sectPr>
          <w:headerReference r:id="rId3" w:type="default"/>
          <w:footerReference r:id="rId4" w:type="default"/>
          <w:pgSz w:w="11906" w:h="16838"/>
          <w:pgMar w:top="1440" w:right="1800" w:bottom="1440" w:left="1800" w:header="851" w:footer="992" w:gutter="0"/>
          <w:pgNumType w:start="1"/>
          <w:cols w:space="720" w:num="1"/>
          <w:docGrid w:type="lines" w:linePitch="312" w:charSpace="0"/>
        </w:sectPr>
      </w:pP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2" w:firstLineChars="200"/>
        <w:textAlignment w:val="auto"/>
        <w:rPr>
          <w:rFonts w:ascii="宋体" w:hAnsi="宋体"/>
          <w:b/>
          <w:bCs/>
          <w:color w:val="auto"/>
          <w:sz w:val="24"/>
          <w:highlight w:val="none"/>
        </w:rPr>
      </w:pPr>
      <w:r>
        <w:rPr>
          <w:rFonts w:hint="eastAsia" w:ascii="宋体" w:hAnsi="宋体"/>
          <w:b/>
          <w:bCs/>
          <w:color w:val="auto"/>
          <w:sz w:val="24"/>
          <w:highlight w:val="none"/>
          <w:lang w:val="en-US" w:eastAsia="zh-CN"/>
        </w:rPr>
        <w:t xml:space="preserve">1 </w:t>
      </w:r>
      <w:r>
        <w:rPr>
          <w:rFonts w:hint="eastAsia" w:ascii="宋体" w:hAnsi="宋体"/>
          <w:b/>
          <w:bCs/>
          <w:color w:val="auto"/>
          <w:sz w:val="24"/>
          <w:highlight w:val="none"/>
        </w:rPr>
        <w:t>项目名称</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南方电网公司区外驻点办公场所弥散供氧设备零星采购项目。</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482" w:firstLineChars="200"/>
        <w:textAlignment w:val="auto"/>
        <w:rPr>
          <w:rFonts w:ascii="宋体" w:hAnsi="宋体"/>
          <w:b/>
          <w:bCs/>
          <w:color w:val="auto"/>
          <w:sz w:val="24"/>
          <w:highlight w:val="none"/>
        </w:rPr>
      </w:pPr>
      <w:r>
        <w:rPr>
          <w:rFonts w:hint="eastAsia" w:ascii="宋体" w:hAnsi="宋体"/>
          <w:b/>
          <w:bCs/>
          <w:color w:val="auto"/>
          <w:sz w:val="24"/>
          <w:highlight w:val="none"/>
          <w:lang w:val="en-US" w:eastAsia="zh-CN"/>
        </w:rPr>
        <w:t xml:space="preserve">2 </w:t>
      </w:r>
      <w:r>
        <w:rPr>
          <w:rFonts w:hint="eastAsia" w:ascii="宋体" w:hAnsi="宋体"/>
          <w:b/>
          <w:bCs/>
          <w:color w:val="auto"/>
          <w:sz w:val="24"/>
          <w:highlight w:val="none"/>
        </w:rPr>
        <w:t>项目需求内容</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采购弥散供氧设备主机5套、终端控制面板9套、辅材料9套，为南方电网公司区外驻点办公场所职工寝室区域持续弥散供氧。</w:t>
      </w:r>
      <w:bookmarkStart w:id="0" w:name="_GoBack"/>
      <w:bookmarkEnd w:id="0"/>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2" w:firstLineChars="200"/>
        <w:textAlignment w:val="auto"/>
        <w:rPr>
          <w:rFonts w:ascii="宋体" w:hAnsi="宋体"/>
          <w:b/>
          <w:bCs/>
          <w:color w:val="auto"/>
          <w:sz w:val="24"/>
          <w:highlight w:val="none"/>
        </w:rPr>
      </w:pPr>
      <w:r>
        <w:rPr>
          <w:rFonts w:hint="eastAsia" w:ascii="宋体" w:hAnsi="宋体"/>
          <w:b/>
          <w:bCs/>
          <w:color w:val="auto"/>
          <w:sz w:val="24"/>
          <w:highlight w:val="none"/>
        </w:rPr>
        <w:t>3</w:t>
      </w:r>
      <w:r>
        <w:rPr>
          <w:rFonts w:hint="eastAsia" w:ascii="宋体" w:hAnsi="宋体"/>
          <w:b/>
          <w:bCs/>
          <w:color w:val="auto"/>
          <w:sz w:val="24"/>
          <w:highlight w:val="none"/>
          <w:lang w:val="en-US" w:eastAsia="zh-CN"/>
        </w:rPr>
        <w:t xml:space="preserve"> 技术</w:t>
      </w:r>
      <w:r>
        <w:rPr>
          <w:rFonts w:hint="eastAsia" w:ascii="宋体" w:hAnsi="宋体"/>
          <w:b/>
          <w:bCs/>
          <w:color w:val="auto"/>
          <w:sz w:val="24"/>
          <w:highlight w:val="none"/>
        </w:rPr>
        <w:t>要求</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3.1 所供弥散供氧设备为全新原厂正品，适配林芝高海拔环境使用，采用成熟可靠的分子筛变压吸附制氧技术，氧浓度稳定达标，设备运行噪音低，符合办公场所使用要求。</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3.2 随设备提供产品合格证、检测报告等质量证明文件，确保产品符合国家及行业相关标准。</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宋体" w:hAnsi="宋体" w:cs="宋体"/>
          <w:sz w:val="24"/>
          <w:szCs w:val="24"/>
          <w:highlight w:val="none"/>
          <w:lang w:val="en-US" w:eastAsia="zh-CN"/>
        </w:rPr>
      </w:pPr>
      <w:r>
        <w:rPr>
          <w:rFonts w:hint="eastAsia" w:ascii="宋体" w:hAnsi="宋体" w:eastAsia="宋体" w:cs="宋体"/>
          <w:sz w:val="24"/>
          <w:szCs w:val="24"/>
          <w:lang w:val="en-US" w:eastAsia="zh-CN"/>
        </w:rPr>
        <w:t>3.3</w:t>
      </w:r>
      <w:r>
        <w:rPr>
          <w:rFonts w:hint="eastAsia" w:ascii="宋体" w:hAnsi="宋体" w:cs="宋体"/>
          <w:sz w:val="24"/>
          <w:szCs w:val="24"/>
          <w:highlight w:val="none"/>
          <w:lang w:val="en-US" w:eastAsia="zh-CN"/>
        </w:rPr>
        <w:t xml:space="preserve"> </w:t>
      </w:r>
      <w:r>
        <w:rPr>
          <w:rFonts w:hint="eastAsia" w:ascii="宋体" w:hAnsi="宋体" w:cs="宋体"/>
          <w:bCs w:val="0"/>
          <w:kern w:val="2"/>
          <w:sz w:val="24"/>
          <w:szCs w:val="24"/>
          <w:highlight w:val="none"/>
          <w:lang w:val="en-US" w:eastAsia="zh-CN" w:bidi="ar-SA"/>
        </w:rPr>
        <w:t>自成交通知书接收之日起</w:t>
      </w:r>
      <w:r>
        <w:rPr>
          <w:rFonts w:hint="eastAsia" w:ascii="宋体" w:hAnsi="宋体" w:cs="宋体"/>
          <w:sz w:val="24"/>
          <w:szCs w:val="24"/>
          <w:lang w:val="en-US" w:eastAsia="zh-CN"/>
        </w:rPr>
        <w:t>30</w:t>
      </w:r>
      <w:r>
        <w:rPr>
          <w:rFonts w:ascii="宋体" w:hAnsi="宋体" w:eastAsia="宋体" w:cs="宋体"/>
          <w:sz w:val="24"/>
          <w:szCs w:val="24"/>
        </w:rPr>
        <w:t>天内完成供货</w:t>
      </w:r>
      <w:r>
        <w:rPr>
          <w:rFonts w:hint="eastAsia" w:ascii="宋体" w:hAnsi="宋体" w:eastAsia="宋体" w:cs="宋体"/>
          <w:sz w:val="24"/>
          <w:szCs w:val="24"/>
          <w:lang w:val="en-US" w:eastAsia="zh-CN"/>
        </w:rPr>
        <w:t>并</w:t>
      </w:r>
      <w:r>
        <w:rPr>
          <w:rFonts w:ascii="宋体" w:hAnsi="宋体" w:eastAsia="宋体" w:cs="宋体"/>
          <w:sz w:val="24"/>
          <w:szCs w:val="24"/>
        </w:rPr>
        <w:t>安装调试</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全程</w:t>
      </w:r>
      <w:r>
        <w:rPr>
          <w:rFonts w:hint="eastAsia" w:ascii="宋体" w:hAnsi="宋体" w:cs="宋体"/>
          <w:sz w:val="24"/>
          <w:szCs w:val="24"/>
          <w:highlight w:val="none"/>
          <w:lang w:val="en-US" w:eastAsia="zh-CN"/>
        </w:rPr>
        <w:t>负责设备送货、卸货、安装、管路铺设及整体调试工作，安装施工须符合安全规范及现场管理要求。</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firstLine="480" w:firstLineChars="200"/>
        <w:textAlignment w:val="auto"/>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3.4 在完工后提供完整调试及验收资料，设备交付安装调试完成后可正常投入使用。如因设备质量、安装等供应商原因导致无法正常使用，须完成整改、更换。</w:t>
      </w:r>
    </w:p>
    <w:p>
      <w:pPr>
        <w:keepNext w:val="0"/>
        <w:keepLines w:val="0"/>
        <w:pageBreakBefore w:val="0"/>
        <w:widowControl w:val="0"/>
        <w:numPr>
          <w:ilvl w:val="0"/>
          <w:numId w:val="0"/>
        </w:numPr>
        <w:kinsoku/>
        <w:wordWrap/>
        <w:overflowPunct/>
        <w:topLinePunct w:val="0"/>
        <w:autoSpaceDE/>
        <w:autoSpaceDN/>
        <w:bidi w:val="0"/>
        <w:adjustRightInd w:val="0"/>
        <w:snapToGrid w:val="0"/>
        <w:spacing w:line="560" w:lineRule="exact"/>
        <w:ind w:left="0" w:leftChars="0" w:firstLine="482" w:firstLineChars="200"/>
        <w:textAlignment w:val="auto"/>
        <w:rPr>
          <w:rFonts w:ascii="宋体" w:hAnsi="宋体"/>
          <w:b/>
          <w:bCs/>
          <w:color w:val="auto"/>
          <w:sz w:val="24"/>
          <w:highlight w:val="none"/>
        </w:rPr>
      </w:pPr>
      <w:r>
        <w:rPr>
          <w:rFonts w:hint="eastAsia" w:ascii="宋体" w:hAnsi="宋体"/>
          <w:b/>
          <w:bCs/>
          <w:color w:val="auto"/>
          <w:sz w:val="24"/>
          <w:highlight w:val="none"/>
        </w:rPr>
        <w:t>4</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资质要求</w:t>
      </w:r>
    </w:p>
    <w:tbl>
      <w:tblPr>
        <w:tblStyle w:val="8"/>
        <w:tblW w:w="76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8"/>
        <w:gridCol w:w="6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pageBreakBefore w:val="0"/>
              <w:kinsoku/>
              <w:wordWrap/>
              <w:overflowPunct/>
              <w:topLinePunct w:val="0"/>
              <w:autoSpaceDE/>
              <w:autoSpaceDN/>
              <w:bidi w:val="0"/>
              <w:adjustRightInd w:val="0"/>
              <w:snapToGrid w:val="0"/>
              <w:spacing w:line="560" w:lineRule="exact"/>
              <w:ind w:lef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1</w:t>
            </w:r>
          </w:p>
        </w:tc>
        <w:tc>
          <w:tcPr>
            <w:tcW w:w="6960"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rPr>
                <w:rFonts w:hint="eastAsia" w:ascii="宋体" w:hAnsi="宋体" w:eastAsia="宋体"/>
                <w:sz w:val="24"/>
                <w:highlight w:val="none"/>
              </w:rPr>
            </w:pPr>
            <w:r>
              <w:rPr>
                <w:rFonts w:hint="eastAsia" w:ascii="宋体" w:hAnsi="宋体" w:eastAsia="宋体"/>
                <w:sz w:val="24"/>
                <w:highlight w:val="none"/>
              </w:rPr>
              <w:t>具备以下条件之一：</w:t>
            </w:r>
          </w:p>
          <w:p>
            <w:pPr>
              <w:keepNext w:val="0"/>
              <w:keepLines w:val="0"/>
              <w:pageBreakBefore w:val="0"/>
              <w:kinsoku/>
              <w:wordWrap/>
              <w:overflowPunct/>
              <w:topLinePunct w:val="0"/>
              <w:autoSpaceDE/>
              <w:autoSpaceDN/>
              <w:bidi w:val="0"/>
              <w:adjustRightInd w:val="0"/>
              <w:snapToGrid w:val="0"/>
              <w:spacing w:line="240" w:lineRule="auto"/>
              <w:ind w:left="0" w:leftChars="0"/>
              <w:rPr>
                <w:rFonts w:hint="eastAsia" w:ascii="宋体" w:hAnsi="宋体" w:eastAsia="宋体"/>
                <w:sz w:val="24"/>
                <w:highlight w:val="none"/>
              </w:rPr>
            </w:pPr>
            <w:r>
              <w:rPr>
                <w:rFonts w:hint="eastAsia" w:ascii="宋体" w:hAnsi="宋体" w:eastAsia="宋体"/>
                <w:sz w:val="24"/>
                <w:highlight w:val="none"/>
              </w:rPr>
              <w:t>①具有独立法人资格且为中华人民共和国境内注册的法人，持有合法有效的企业法人营业执照、组织机构代码证、税务登记证或有工商行政管理部门核发统一社会信用代码的企业法人营业执照；</w:t>
            </w:r>
          </w:p>
          <w:p>
            <w:pPr>
              <w:keepNext w:val="0"/>
              <w:keepLines w:val="0"/>
              <w:pageBreakBefore w:val="0"/>
              <w:kinsoku/>
              <w:wordWrap/>
              <w:overflowPunct/>
              <w:topLinePunct w:val="0"/>
              <w:autoSpaceDE/>
              <w:autoSpaceDN/>
              <w:bidi w:val="0"/>
              <w:adjustRightInd w:val="0"/>
              <w:snapToGrid w:val="0"/>
              <w:spacing w:line="240" w:lineRule="auto"/>
              <w:ind w:left="0" w:leftChars="0"/>
              <w:rPr>
                <w:rFonts w:hint="eastAsia" w:ascii="宋体" w:hAnsi="宋体" w:eastAsia="宋体"/>
                <w:sz w:val="24"/>
                <w:highlight w:val="none"/>
              </w:rPr>
            </w:pPr>
            <w:r>
              <w:rPr>
                <w:rFonts w:hint="eastAsia" w:ascii="宋体" w:hAnsi="宋体" w:eastAsia="宋体"/>
                <w:sz w:val="24"/>
                <w:highlight w:val="none"/>
              </w:rPr>
              <w:t>②具有独立承担民事责任能力的事业单位或其他组织；</w:t>
            </w:r>
          </w:p>
          <w:p>
            <w:pPr>
              <w:keepNext w:val="0"/>
              <w:keepLines w:val="0"/>
              <w:pageBreakBefore w:val="0"/>
              <w:kinsoku/>
              <w:wordWrap/>
              <w:overflowPunct/>
              <w:topLinePunct w:val="0"/>
              <w:autoSpaceDE/>
              <w:autoSpaceDN/>
              <w:bidi w:val="0"/>
              <w:adjustRightInd w:val="0"/>
              <w:snapToGrid w:val="0"/>
              <w:spacing w:line="240" w:lineRule="auto"/>
              <w:ind w:left="0"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③个体经营户。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pageBreakBefore w:val="0"/>
              <w:kinsoku/>
              <w:wordWrap/>
              <w:overflowPunct/>
              <w:topLinePunct w:val="0"/>
              <w:autoSpaceDE/>
              <w:autoSpaceDN/>
              <w:bidi w:val="0"/>
              <w:adjustRightInd w:val="0"/>
              <w:snapToGrid w:val="0"/>
              <w:spacing w:line="560" w:lineRule="exact"/>
              <w:ind w:lef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2</w:t>
            </w:r>
          </w:p>
        </w:tc>
        <w:tc>
          <w:tcPr>
            <w:tcW w:w="6960"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没有处于被责令停业或破产状态，且资产未被重组或接管。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pageBreakBefore w:val="0"/>
              <w:kinsoku/>
              <w:wordWrap/>
              <w:overflowPunct/>
              <w:topLinePunct w:val="0"/>
              <w:autoSpaceDE/>
              <w:autoSpaceDN/>
              <w:bidi w:val="0"/>
              <w:adjustRightInd w:val="0"/>
              <w:snapToGrid w:val="0"/>
              <w:spacing w:line="560" w:lineRule="exact"/>
              <w:ind w:lef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rPr>
              <w:t>3</w:t>
            </w:r>
          </w:p>
        </w:tc>
        <w:tc>
          <w:tcPr>
            <w:tcW w:w="6960"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在经营活动中无重大违法记录，在中国南方电网有限责任公司或超高压输电公司没有处于限制投标资格的处罚。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8" w:type="dxa"/>
            <w:vAlign w:val="center"/>
          </w:tcPr>
          <w:p>
            <w:pPr>
              <w:keepNext w:val="0"/>
              <w:keepLines w:val="0"/>
              <w:pageBreakBefore w:val="0"/>
              <w:kinsoku/>
              <w:wordWrap/>
              <w:overflowPunct/>
              <w:topLinePunct w:val="0"/>
              <w:autoSpaceDE/>
              <w:autoSpaceDN/>
              <w:bidi w:val="0"/>
              <w:adjustRightInd w:val="0"/>
              <w:snapToGrid w:val="0"/>
              <w:spacing w:line="560" w:lineRule="exact"/>
              <w:ind w:left="0"/>
              <w:jc w:val="center"/>
              <w:rPr>
                <w:rFonts w:hint="eastAsia" w:ascii="宋体" w:hAnsi="宋体" w:eastAsia="宋体" w:cs="Times New Roman"/>
                <w:kern w:val="2"/>
                <w:sz w:val="24"/>
                <w:szCs w:val="24"/>
                <w:highlight w:val="none"/>
                <w:lang w:val="en-US" w:eastAsia="zh-CN" w:bidi="ar-SA"/>
              </w:rPr>
            </w:pPr>
            <w:r>
              <w:rPr>
                <w:rFonts w:hint="eastAsia" w:ascii="宋体" w:hAnsi="宋体" w:eastAsia="宋体"/>
                <w:sz w:val="24"/>
                <w:highlight w:val="none"/>
              </w:rPr>
              <w:t>4</w:t>
            </w:r>
            <w:r>
              <w:rPr>
                <w:rFonts w:hint="eastAsia" w:ascii="宋体" w:hAnsi="宋体"/>
                <w:sz w:val="24"/>
                <w:highlight w:val="none"/>
                <w:lang w:val="en-US" w:eastAsia="zh-CN"/>
              </w:rPr>
              <w:t>.</w:t>
            </w:r>
            <w:r>
              <w:rPr>
                <w:rFonts w:hint="eastAsia" w:ascii="宋体" w:hAnsi="宋体" w:eastAsia="宋体"/>
                <w:sz w:val="24"/>
                <w:highlight w:val="none"/>
                <w:lang w:val="en-US" w:eastAsia="zh-CN"/>
              </w:rPr>
              <w:t>4</w:t>
            </w:r>
          </w:p>
        </w:tc>
        <w:tc>
          <w:tcPr>
            <w:tcW w:w="6960" w:type="dxa"/>
            <w:vAlign w:val="center"/>
          </w:tcPr>
          <w:p>
            <w:pPr>
              <w:keepNext w:val="0"/>
              <w:keepLines w:val="0"/>
              <w:pageBreakBefore w:val="0"/>
              <w:kinsoku/>
              <w:wordWrap/>
              <w:overflowPunct/>
              <w:topLinePunct w:val="0"/>
              <w:autoSpaceDE/>
              <w:autoSpaceDN/>
              <w:bidi w:val="0"/>
              <w:adjustRightInd w:val="0"/>
              <w:snapToGrid w:val="0"/>
              <w:spacing w:line="240" w:lineRule="auto"/>
              <w:ind w:left="0" w:leftChars="0"/>
              <w:rPr>
                <w:rFonts w:hint="eastAsia" w:ascii="宋体" w:hAnsi="宋体" w:eastAsia="宋体"/>
                <w:sz w:val="24"/>
                <w:highlight w:val="none"/>
                <w:lang w:val="en-US" w:eastAsia="zh-CN"/>
              </w:rPr>
            </w:pPr>
            <w:r>
              <w:rPr>
                <w:rFonts w:hint="eastAsia" w:ascii="宋体" w:hAnsi="宋体" w:eastAsia="宋体"/>
                <w:sz w:val="24"/>
                <w:highlight w:val="none"/>
              </w:rPr>
              <w:t>单位负责人为同一人或者存在控股、管理关系的不同单位，不得参加</w:t>
            </w:r>
            <w:r>
              <w:rPr>
                <w:rFonts w:hint="eastAsia" w:ascii="宋体" w:hAnsi="宋体" w:eastAsia="宋体"/>
                <w:sz w:val="24"/>
                <w:highlight w:val="none"/>
                <w:lang w:eastAsia="zh-CN"/>
              </w:rPr>
              <w:t>同一项目报价</w:t>
            </w:r>
            <w:r>
              <w:rPr>
                <w:rFonts w:hint="eastAsia" w:ascii="宋体" w:hAnsi="宋体" w:eastAsia="宋体"/>
                <w:sz w:val="24"/>
                <w:highlight w:val="none"/>
              </w:rPr>
              <w:t>。</w:t>
            </w:r>
          </w:p>
        </w:tc>
      </w:tr>
    </w:tbl>
    <w:p>
      <w:pPr>
        <w:keepNext w:val="0"/>
        <w:keepLines w:val="0"/>
        <w:pageBreakBefore w:val="0"/>
        <w:kinsoku/>
        <w:wordWrap/>
        <w:overflowPunct/>
        <w:topLinePunct w:val="0"/>
        <w:autoSpaceDE/>
        <w:autoSpaceDN/>
        <w:bidi w:val="0"/>
        <w:adjustRightInd w:val="0"/>
        <w:snapToGrid w:val="0"/>
        <w:spacing w:line="560" w:lineRule="exact"/>
        <w:ind w:left="0"/>
        <w:rPr>
          <w:rFonts w:hint="eastAsia" w:ascii="宋体" w:hAnsi="宋体"/>
          <w:b/>
          <w:bCs/>
          <w:color w:val="auto"/>
          <w:sz w:val="24"/>
          <w:highlight w:val="none"/>
        </w:rPr>
      </w:pPr>
    </w:p>
    <w:p>
      <w:pPr>
        <w:keepNext w:val="0"/>
        <w:keepLines w:val="0"/>
        <w:pageBreakBefore w:val="0"/>
        <w:kinsoku/>
        <w:wordWrap/>
        <w:overflowPunct/>
        <w:topLinePunct w:val="0"/>
        <w:autoSpaceDE/>
        <w:autoSpaceDN/>
        <w:bidi w:val="0"/>
        <w:adjustRightInd w:val="0"/>
        <w:snapToGrid w:val="0"/>
        <w:spacing w:line="560" w:lineRule="exact"/>
        <w:ind w:left="0" w:firstLine="482" w:firstLineChars="200"/>
        <w:rPr>
          <w:rFonts w:hint="eastAsia" w:ascii="宋体" w:hAnsi="宋体" w:eastAsia="宋体"/>
          <w:b/>
          <w:bCs/>
          <w:sz w:val="24"/>
          <w:highlight w:val="none"/>
          <w:lang w:eastAsia="zh-CN"/>
        </w:rPr>
      </w:pPr>
      <w:r>
        <w:rPr>
          <w:rFonts w:hint="eastAsia" w:ascii="宋体" w:hAnsi="宋体"/>
          <w:b/>
          <w:bCs/>
          <w:sz w:val="24"/>
          <w:highlight w:val="none"/>
        </w:rPr>
        <w:t xml:space="preserve">5 </w:t>
      </w:r>
      <w:r>
        <w:rPr>
          <w:rFonts w:hint="eastAsia" w:ascii="宋体" w:hAnsi="宋体"/>
          <w:b/>
          <w:bCs/>
          <w:sz w:val="24"/>
          <w:highlight w:val="none"/>
          <w:lang w:eastAsia="zh-CN"/>
        </w:rPr>
        <w:t>分项清单</w:t>
      </w:r>
    </w:p>
    <w:tbl>
      <w:tblPr>
        <w:tblStyle w:val="7"/>
        <w:tblW w:w="4577" w:type="pct"/>
        <w:tblInd w:w="351" w:type="dxa"/>
        <w:tblLayout w:type="autofit"/>
        <w:tblCellMar>
          <w:top w:w="0" w:type="dxa"/>
          <w:left w:w="0" w:type="dxa"/>
          <w:bottom w:w="0" w:type="dxa"/>
          <w:right w:w="0" w:type="dxa"/>
        </w:tblCellMar>
      </w:tblPr>
      <w:tblGrid>
        <w:gridCol w:w="749"/>
        <w:gridCol w:w="2283"/>
        <w:gridCol w:w="852"/>
        <w:gridCol w:w="913"/>
        <w:gridCol w:w="2834"/>
      </w:tblGrid>
      <w:tr>
        <w:tblPrEx>
          <w:tblCellMar>
            <w:top w:w="0" w:type="dxa"/>
            <w:left w:w="0" w:type="dxa"/>
            <w:bottom w:w="0" w:type="dxa"/>
            <w:right w:w="0" w:type="dxa"/>
          </w:tblCellMar>
        </w:tblPrEx>
        <w:trPr>
          <w:trHeight w:val="238" w:hRule="atLeast"/>
        </w:trPr>
        <w:tc>
          <w:tcPr>
            <w:tcW w:w="491"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eastAsia" w:ascii="宋体" w:hAnsi="宋体"/>
                <w:sz w:val="24"/>
                <w:highlight w:val="none"/>
                <w:lang w:val="en-US" w:eastAsia="zh-CN"/>
              </w:rPr>
            </w:pPr>
            <w:r>
              <w:rPr>
                <w:rFonts w:hint="default" w:ascii="宋体" w:hAnsi="宋体"/>
                <w:sz w:val="24"/>
                <w:highlight w:val="none"/>
                <w:lang w:val="en-US" w:eastAsia="zh-CN"/>
              </w:rPr>
              <w:t>序号</w:t>
            </w:r>
          </w:p>
        </w:tc>
        <w:tc>
          <w:tcPr>
            <w:tcW w:w="149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eastAsia" w:ascii="宋体" w:hAnsi="宋体"/>
                <w:sz w:val="24"/>
                <w:highlight w:val="none"/>
                <w:lang w:val="en-US" w:eastAsia="zh-CN"/>
              </w:rPr>
            </w:pPr>
            <w:r>
              <w:rPr>
                <w:rFonts w:hint="eastAsia" w:ascii="宋体" w:hAnsi="宋体"/>
                <w:sz w:val="24"/>
                <w:highlight w:val="none"/>
                <w:lang w:val="en-US" w:eastAsia="zh-CN"/>
              </w:rPr>
              <w:t>服务内容</w:t>
            </w:r>
          </w:p>
        </w:tc>
        <w:tc>
          <w:tcPr>
            <w:tcW w:w="55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eastAsia" w:ascii="宋体" w:hAnsi="宋体"/>
                <w:sz w:val="24"/>
                <w:highlight w:val="none"/>
                <w:lang w:val="en-US" w:eastAsia="zh-CN"/>
              </w:rPr>
            </w:pPr>
            <w:r>
              <w:rPr>
                <w:rFonts w:hint="default" w:ascii="宋体" w:hAnsi="宋体"/>
                <w:sz w:val="24"/>
                <w:highlight w:val="none"/>
                <w:lang w:val="en-US" w:eastAsia="zh-CN"/>
              </w:rPr>
              <w:t>单位</w:t>
            </w:r>
          </w:p>
        </w:tc>
        <w:tc>
          <w:tcPr>
            <w:tcW w:w="59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eastAsia" w:ascii="宋体" w:hAnsi="宋体"/>
                <w:sz w:val="24"/>
                <w:highlight w:val="none"/>
                <w:lang w:val="en-US" w:eastAsia="zh-CN"/>
              </w:rPr>
            </w:pPr>
            <w:r>
              <w:rPr>
                <w:rFonts w:hint="default" w:ascii="宋体" w:hAnsi="宋体"/>
                <w:sz w:val="24"/>
                <w:highlight w:val="none"/>
                <w:lang w:val="en-US" w:eastAsia="zh-CN"/>
              </w:rPr>
              <w:t>数量</w:t>
            </w:r>
          </w:p>
        </w:tc>
        <w:tc>
          <w:tcPr>
            <w:tcW w:w="185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eastAsia" w:ascii="宋体" w:hAnsi="宋体"/>
                <w:sz w:val="24"/>
                <w:highlight w:val="none"/>
                <w:lang w:val="en-US" w:eastAsia="zh-CN"/>
              </w:rPr>
            </w:pPr>
            <w:r>
              <w:rPr>
                <w:rFonts w:hint="default" w:ascii="宋体" w:hAnsi="宋体"/>
                <w:sz w:val="24"/>
                <w:highlight w:val="none"/>
                <w:lang w:val="en-US" w:eastAsia="zh-CN"/>
              </w:rPr>
              <w:t>备注</w:t>
            </w:r>
          </w:p>
        </w:tc>
      </w:tr>
      <w:tr>
        <w:tblPrEx>
          <w:tblCellMar>
            <w:top w:w="0" w:type="dxa"/>
            <w:left w:w="0" w:type="dxa"/>
            <w:bottom w:w="0" w:type="dxa"/>
            <w:right w:w="0" w:type="dxa"/>
          </w:tblCellMar>
        </w:tblPrEx>
        <w:trPr>
          <w:trHeight w:val="806" w:hRule="atLeast"/>
        </w:trPr>
        <w:tc>
          <w:tcPr>
            <w:tcW w:w="49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eastAsia" w:ascii="宋体" w:hAnsi="宋体"/>
                <w:sz w:val="24"/>
                <w:highlight w:val="none"/>
                <w:lang w:val="en-US" w:eastAsia="zh-CN"/>
              </w:rPr>
            </w:pPr>
            <w:r>
              <w:rPr>
                <w:rFonts w:hint="eastAsia" w:ascii="宋体" w:hAnsi="宋体" w:eastAsia="宋体" w:cs="宋体"/>
                <w:kern w:val="0"/>
                <w:sz w:val="24"/>
                <w:szCs w:val="24"/>
                <w:lang w:bidi="ar"/>
              </w:rPr>
              <w:t>1</w:t>
            </w:r>
          </w:p>
        </w:tc>
        <w:tc>
          <w:tcPr>
            <w:tcW w:w="149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default" w:ascii="宋体" w:hAnsi="宋体"/>
                <w:b w:val="0"/>
                <w:bCs w:val="0"/>
                <w:sz w:val="24"/>
                <w:szCs w:val="24"/>
                <w:highlight w:val="none"/>
                <w:lang w:val="en-US" w:eastAsia="zh-CN"/>
              </w:rPr>
            </w:pPr>
            <w:r>
              <w:rPr>
                <w:rFonts w:hint="eastAsia" w:ascii="宋体" w:hAnsi="宋体" w:cs="宋体"/>
                <w:sz w:val="24"/>
                <w:szCs w:val="24"/>
                <w:highlight w:val="none"/>
                <w:lang w:val="en-US" w:eastAsia="zh-CN"/>
              </w:rPr>
              <w:t>弥散制氧主机</w:t>
            </w:r>
          </w:p>
        </w:tc>
        <w:tc>
          <w:tcPr>
            <w:tcW w:w="55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eastAsia" w:ascii="宋体" w:hAnsi="宋体"/>
                <w:sz w:val="24"/>
                <w:szCs w:val="24"/>
                <w:highlight w:val="none"/>
                <w:lang w:val="en-US" w:eastAsia="zh-CN"/>
              </w:rPr>
            </w:pPr>
            <w:r>
              <w:rPr>
                <w:rFonts w:hint="eastAsia" w:ascii="宋体" w:hAnsi="宋体" w:cs="宋体"/>
                <w:b w:val="0"/>
                <w:bCs w:val="0"/>
                <w:kern w:val="0"/>
                <w:sz w:val="24"/>
                <w:szCs w:val="24"/>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default" w:ascii="宋体" w:hAnsi="宋体"/>
                <w:sz w:val="24"/>
                <w:szCs w:val="24"/>
                <w:highlight w:val="none"/>
                <w:lang w:val="en-US" w:eastAsia="zh-CN"/>
              </w:rPr>
            </w:pPr>
            <w:r>
              <w:rPr>
                <w:rFonts w:hint="eastAsia" w:ascii="宋体" w:hAnsi="宋体"/>
                <w:sz w:val="24"/>
                <w:szCs w:val="24"/>
                <w:highlight w:val="none"/>
                <w:lang w:val="en-US" w:eastAsia="zh-CN"/>
              </w:rPr>
              <w:t>5</w:t>
            </w:r>
          </w:p>
        </w:tc>
        <w:tc>
          <w:tcPr>
            <w:tcW w:w="185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default" w:ascii="宋体" w:hAnsi="宋体"/>
                <w:sz w:val="24"/>
                <w:szCs w:val="24"/>
                <w:highlight w:val="none"/>
                <w:lang w:val="en-US" w:eastAsia="zh-CN"/>
              </w:rPr>
            </w:pPr>
          </w:p>
        </w:tc>
      </w:tr>
      <w:tr>
        <w:tblPrEx>
          <w:tblCellMar>
            <w:top w:w="0" w:type="dxa"/>
            <w:left w:w="0" w:type="dxa"/>
            <w:bottom w:w="0" w:type="dxa"/>
            <w:right w:w="0" w:type="dxa"/>
          </w:tblCellMar>
        </w:tblPrEx>
        <w:trPr>
          <w:trHeight w:val="806" w:hRule="atLeast"/>
        </w:trPr>
        <w:tc>
          <w:tcPr>
            <w:tcW w:w="49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eastAsia" w:ascii="宋体" w:hAnsi="宋体"/>
                <w:sz w:val="24"/>
                <w:highlight w:val="none"/>
                <w:lang w:val="en-US" w:eastAsia="zh-CN"/>
              </w:rPr>
            </w:pPr>
            <w:r>
              <w:rPr>
                <w:rFonts w:hint="eastAsia" w:ascii="宋体" w:hAnsi="宋体" w:cs="宋体"/>
                <w:kern w:val="0"/>
                <w:sz w:val="24"/>
                <w:szCs w:val="24"/>
                <w:lang w:val="en-US" w:eastAsia="zh-CN" w:bidi="ar"/>
              </w:rPr>
              <w:t>2</w:t>
            </w:r>
          </w:p>
        </w:tc>
        <w:tc>
          <w:tcPr>
            <w:tcW w:w="149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eastAsia" w:ascii="宋体" w:hAnsi="宋体" w:cs="宋体"/>
                <w:sz w:val="24"/>
                <w:szCs w:val="24"/>
                <w:highlight w:val="none"/>
                <w:lang w:val="en-US" w:eastAsia="zh-CN"/>
              </w:rPr>
            </w:pPr>
            <w:r>
              <w:rPr>
                <w:rFonts w:ascii="宋体" w:hAnsi="宋体" w:eastAsia="宋体" w:cs="宋体"/>
                <w:sz w:val="24"/>
                <w:szCs w:val="24"/>
              </w:rPr>
              <w:t>智能控制终端（面板）</w:t>
            </w:r>
          </w:p>
        </w:tc>
        <w:tc>
          <w:tcPr>
            <w:tcW w:w="55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eastAsia" w:ascii="宋体" w:hAnsi="宋体"/>
                <w:sz w:val="24"/>
                <w:szCs w:val="24"/>
                <w:highlight w:val="none"/>
                <w:lang w:val="en-US" w:eastAsia="zh-CN"/>
              </w:rPr>
            </w:pPr>
            <w:r>
              <w:rPr>
                <w:rFonts w:hint="eastAsia" w:ascii="宋体" w:hAnsi="宋体" w:cs="宋体"/>
                <w:b w:val="0"/>
                <w:bCs w:val="0"/>
                <w:kern w:val="0"/>
                <w:sz w:val="24"/>
                <w:szCs w:val="24"/>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eastAsia" w:ascii="宋体" w:hAnsi="宋体"/>
                <w:sz w:val="24"/>
                <w:szCs w:val="24"/>
                <w:highlight w:val="none"/>
                <w:lang w:val="en-US" w:eastAsia="zh-CN"/>
              </w:rPr>
            </w:pPr>
            <w:r>
              <w:rPr>
                <w:rFonts w:hint="eastAsia" w:ascii="宋体" w:hAnsi="宋体" w:cs="宋体"/>
                <w:b w:val="0"/>
                <w:bCs w:val="0"/>
                <w:kern w:val="0"/>
                <w:sz w:val="24"/>
                <w:szCs w:val="24"/>
                <w:lang w:val="en-US" w:eastAsia="zh-CN"/>
              </w:rPr>
              <w:t>9</w:t>
            </w:r>
          </w:p>
        </w:tc>
        <w:tc>
          <w:tcPr>
            <w:tcW w:w="185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eastAsia" w:ascii="宋体" w:hAnsi="宋体"/>
                <w:sz w:val="24"/>
                <w:szCs w:val="24"/>
                <w:highlight w:val="none"/>
                <w:lang w:eastAsia="zh-CN"/>
              </w:rPr>
            </w:pPr>
          </w:p>
        </w:tc>
      </w:tr>
      <w:tr>
        <w:tblPrEx>
          <w:tblCellMar>
            <w:top w:w="0" w:type="dxa"/>
            <w:left w:w="0" w:type="dxa"/>
            <w:bottom w:w="0" w:type="dxa"/>
            <w:right w:w="0" w:type="dxa"/>
          </w:tblCellMar>
        </w:tblPrEx>
        <w:trPr>
          <w:trHeight w:val="806" w:hRule="atLeast"/>
        </w:trPr>
        <w:tc>
          <w:tcPr>
            <w:tcW w:w="491"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default" w:ascii="宋体" w:hAnsi="宋体" w:cs="宋体"/>
                <w:kern w:val="0"/>
                <w:sz w:val="24"/>
                <w:szCs w:val="24"/>
                <w:lang w:val="en-US" w:eastAsia="zh-CN" w:bidi="ar"/>
              </w:rPr>
            </w:pPr>
            <w:r>
              <w:rPr>
                <w:rFonts w:hint="eastAsia" w:ascii="宋体" w:hAnsi="宋体" w:cs="宋体"/>
                <w:kern w:val="0"/>
                <w:sz w:val="24"/>
                <w:szCs w:val="24"/>
                <w:lang w:val="en-US" w:eastAsia="zh-CN" w:bidi="ar"/>
              </w:rPr>
              <w:t>3</w:t>
            </w:r>
          </w:p>
        </w:tc>
        <w:tc>
          <w:tcPr>
            <w:tcW w:w="1495"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default" w:ascii="宋体" w:hAnsi="宋体" w:eastAsia="宋体" w:cs="宋体"/>
                <w:sz w:val="24"/>
                <w:szCs w:val="24"/>
                <w:lang w:val="en-US" w:eastAsia="zh-CN"/>
              </w:rPr>
            </w:pPr>
            <w:r>
              <w:rPr>
                <w:rFonts w:ascii="宋体" w:hAnsi="宋体" w:eastAsia="宋体" w:cs="宋体"/>
                <w:sz w:val="24"/>
                <w:szCs w:val="24"/>
              </w:rPr>
              <w:t>管路及阀门辅材</w:t>
            </w:r>
            <w:r>
              <w:rPr>
                <w:rFonts w:hint="eastAsia" w:ascii="宋体" w:hAnsi="宋体" w:eastAsia="宋体" w:cs="宋体"/>
                <w:sz w:val="24"/>
                <w:szCs w:val="24"/>
                <w:lang w:val="en-US" w:eastAsia="zh-CN"/>
              </w:rPr>
              <w:t>等辅材料</w:t>
            </w:r>
          </w:p>
        </w:tc>
        <w:tc>
          <w:tcPr>
            <w:tcW w:w="55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default" w:ascii="宋体" w:hAnsi="宋体" w:cs="宋体"/>
                <w:b w:val="0"/>
                <w:bCs w:val="0"/>
                <w:kern w:val="0"/>
                <w:sz w:val="24"/>
                <w:szCs w:val="24"/>
                <w:lang w:val="en-US" w:eastAsia="zh-CN"/>
              </w:rPr>
            </w:pPr>
            <w:r>
              <w:rPr>
                <w:rFonts w:hint="eastAsia" w:ascii="宋体" w:hAnsi="宋体" w:cs="宋体"/>
                <w:b w:val="0"/>
                <w:bCs w:val="0"/>
                <w:kern w:val="0"/>
                <w:sz w:val="24"/>
                <w:szCs w:val="24"/>
                <w:lang w:val="en-US" w:eastAsia="zh-CN"/>
              </w:rPr>
              <w:t>套</w:t>
            </w:r>
          </w:p>
        </w:tc>
        <w:tc>
          <w:tcPr>
            <w:tcW w:w="598" w:type="pct"/>
            <w:tcBorders>
              <w:top w:val="single" w:color="000000" w:sz="4" w:space="0"/>
              <w:left w:val="single" w:color="000000" w:sz="4" w:space="0"/>
              <w:bottom w:val="single" w:color="000000" w:sz="4" w:space="0"/>
              <w:right w:val="single" w:color="000000" w:sz="4" w:space="0"/>
            </w:tcBorders>
            <w:shd w:val="clear" w:color="auto" w:fill="auto"/>
            <w:noWrap/>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default" w:ascii="宋体" w:hAnsi="宋体" w:cs="宋体"/>
                <w:b w:val="0"/>
                <w:bCs w:val="0"/>
                <w:kern w:val="0"/>
                <w:sz w:val="24"/>
                <w:szCs w:val="24"/>
                <w:lang w:val="en-US" w:eastAsia="zh-CN"/>
              </w:rPr>
            </w:pPr>
            <w:r>
              <w:rPr>
                <w:rFonts w:hint="eastAsia" w:ascii="宋体" w:hAnsi="宋体" w:cs="宋体"/>
                <w:b w:val="0"/>
                <w:bCs w:val="0"/>
                <w:kern w:val="0"/>
                <w:sz w:val="24"/>
                <w:szCs w:val="24"/>
                <w:lang w:val="en-US" w:eastAsia="zh-CN"/>
              </w:rPr>
              <w:t>9</w:t>
            </w:r>
          </w:p>
        </w:tc>
        <w:tc>
          <w:tcPr>
            <w:tcW w:w="1856"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jc w:val="center"/>
              <w:textAlignment w:val="center"/>
              <w:rPr>
                <w:rFonts w:hint="eastAsia" w:ascii="宋体" w:hAnsi="宋体"/>
                <w:sz w:val="24"/>
                <w:szCs w:val="24"/>
                <w:highlight w:val="none"/>
                <w:lang w:eastAsia="zh-CN"/>
              </w:rPr>
            </w:pPr>
          </w:p>
        </w:tc>
      </w:tr>
    </w:tbl>
    <w:p>
      <w:pPr>
        <w:keepNext w:val="0"/>
        <w:keepLines w:val="0"/>
        <w:pageBreakBefore w:val="0"/>
        <w:kinsoku/>
        <w:wordWrap/>
        <w:overflowPunct/>
        <w:topLinePunct w:val="0"/>
        <w:autoSpaceDE/>
        <w:autoSpaceDN/>
        <w:bidi w:val="0"/>
        <w:adjustRightInd w:val="0"/>
        <w:snapToGrid w:val="0"/>
        <w:spacing w:line="560" w:lineRule="exact"/>
        <w:ind w:left="0" w:firstLine="482" w:firstLineChars="200"/>
        <w:rPr>
          <w:rFonts w:ascii="宋体" w:hAnsi="宋体" w:cs="宋体"/>
          <w:sz w:val="24"/>
          <w:highlight w:val="none"/>
        </w:rPr>
      </w:pPr>
      <w:r>
        <w:rPr>
          <w:rFonts w:hint="eastAsia" w:ascii="宋体" w:hAnsi="宋体" w:cs="宋体"/>
          <w:b/>
          <w:bCs/>
          <w:sz w:val="24"/>
          <w:highlight w:val="none"/>
        </w:rPr>
        <w:t>6 售后服务要求</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宋体" w:hAnsi="宋体" w:eastAsia="宋体" w:cs="宋体"/>
          <w:bCs w:val="0"/>
          <w:kern w:val="2"/>
          <w:sz w:val="24"/>
          <w:szCs w:val="24"/>
          <w:highlight w:val="none"/>
          <w:lang w:val="en-US" w:eastAsia="zh-CN" w:bidi="ar-SA"/>
        </w:rPr>
      </w:pPr>
      <w:r>
        <w:rPr>
          <w:rFonts w:hint="eastAsia" w:ascii="宋体" w:hAnsi="宋体" w:eastAsia="宋体" w:cs="宋体"/>
          <w:bCs w:val="0"/>
          <w:kern w:val="2"/>
          <w:sz w:val="24"/>
          <w:szCs w:val="24"/>
          <w:highlight w:val="none"/>
          <w:lang w:val="en-US" w:eastAsia="zh-CN" w:bidi="ar-SA"/>
        </w:rPr>
        <w:t>6.1 产品发票要求：报价单位可提供符合规定税率的全额增值税专用发票。</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eastAsia" w:ascii="宋体" w:hAnsi="宋体" w:eastAsia="宋体" w:cs="宋体"/>
          <w:bCs w:val="0"/>
          <w:kern w:val="2"/>
          <w:sz w:val="24"/>
          <w:szCs w:val="24"/>
          <w:highlight w:val="none"/>
          <w:lang w:val="en-US" w:eastAsia="zh-CN" w:bidi="ar-SA"/>
        </w:rPr>
      </w:pPr>
      <w:r>
        <w:rPr>
          <w:rFonts w:hint="eastAsia" w:ascii="宋体" w:hAnsi="宋体" w:eastAsia="宋体" w:cs="宋体"/>
          <w:bCs w:val="0"/>
          <w:kern w:val="2"/>
          <w:sz w:val="24"/>
          <w:szCs w:val="24"/>
          <w:highlight w:val="none"/>
          <w:lang w:val="en-US" w:eastAsia="zh-CN" w:bidi="ar-SA"/>
        </w:rPr>
        <w:t>6.2 产品质保期及售后服务响应要求：设备质保期为2年，质保期内报价单位提供免费上门维修、免费更换零配件服务。质保期内提供7×24小时技术响应，接到故障通知后及时处置，保障设备连续稳定运行。</w:t>
      </w:r>
    </w:p>
    <w:p>
      <w:pPr>
        <w:keepNext w:val="0"/>
        <w:keepLines w:val="0"/>
        <w:pageBreakBefore w:val="0"/>
        <w:widowControl w:val="0"/>
        <w:kinsoku/>
        <w:wordWrap/>
        <w:overflowPunct/>
        <w:topLinePunct w:val="0"/>
        <w:autoSpaceDE/>
        <w:autoSpaceDN/>
        <w:bidi w:val="0"/>
        <w:adjustRightInd w:val="0"/>
        <w:snapToGrid w:val="0"/>
        <w:spacing w:line="560" w:lineRule="exact"/>
        <w:ind w:left="0" w:firstLine="480" w:firstLineChars="200"/>
        <w:textAlignment w:val="auto"/>
        <w:rPr>
          <w:rFonts w:hint="default" w:ascii="宋体" w:hAnsi="宋体" w:eastAsia="宋体" w:cs="宋体"/>
          <w:b/>
          <w:bCs/>
          <w:color w:val="auto"/>
          <w:sz w:val="24"/>
          <w:highlight w:val="none"/>
          <w:lang w:val="en-US" w:eastAsia="zh-CN"/>
        </w:rPr>
      </w:pPr>
      <w:r>
        <w:rPr>
          <w:rFonts w:hint="eastAsia" w:ascii="宋体" w:hAnsi="宋体" w:eastAsia="宋体" w:cs="宋体"/>
          <w:bCs w:val="0"/>
          <w:kern w:val="2"/>
          <w:sz w:val="24"/>
          <w:szCs w:val="24"/>
          <w:highlight w:val="none"/>
          <w:lang w:val="en-US" w:eastAsia="zh-CN" w:bidi="ar-SA"/>
        </w:rPr>
        <w:t xml:space="preserve">6.3 </w:t>
      </w:r>
      <w:r>
        <w:rPr>
          <w:rFonts w:hint="eastAsia" w:ascii="宋体" w:hAnsi="宋体" w:cs="宋体"/>
          <w:bCs w:val="0"/>
          <w:kern w:val="2"/>
          <w:sz w:val="24"/>
          <w:szCs w:val="24"/>
          <w:highlight w:val="none"/>
          <w:lang w:val="en-US" w:eastAsia="zh-CN" w:bidi="ar-SA"/>
        </w:rPr>
        <w:t>产品交付</w:t>
      </w:r>
      <w:r>
        <w:rPr>
          <w:rFonts w:hint="eastAsia" w:ascii="宋体" w:hAnsi="宋体" w:eastAsia="宋体" w:cs="宋体"/>
          <w:bCs w:val="0"/>
          <w:kern w:val="2"/>
          <w:sz w:val="24"/>
          <w:szCs w:val="24"/>
          <w:highlight w:val="none"/>
          <w:lang w:val="en-US" w:eastAsia="zh-CN" w:bidi="ar-SA"/>
        </w:rPr>
        <w:t>时间及地点要求：</w:t>
      </w:r>
      <w:r>
        <w:rPr>
          <w:rFonts w:hint="eastAsia" w:ascii="宋体" w:hAnsi="宋体" w:cs="宋体"/>
          <w:bCs w:val="0"/>
          <w:kern w:val="2"/>
          <w:sz w:val="24"/>
          <w:szCs w:val="24"/>
          <w:highlight w:val="none"/>
          <w:lang w:val="en-US" w:eastAsia="zh-CN" w:bidi="ar-SA"/>
        </w:rPr>
        <w:t>产品交付</w:t>
      </w:r>
      <w:r>
        <w:rPr>
          <w:rFonts w:hint="eastAsia" w:ascii="宋体" w:hAnsi="宋体" w:eastAsia="宋体" w:cs="宋体"/>
          <w:bCs w:val="0"/>
          <w:kern w:val="2"/>
          <w:sz w:val="24"/>
          <w:szCs w:val="24"/>
          <w:highlight w:val="none"/>
          <w:lang w:val="en-US" w:eastAsia="zh-CN" w:bidi="ar-SA"/>
        </w:rPr>
        <w:t>时间为</w:t>
      </w:r>
      <w:r>
        <w:rPr>
          <w:rFonts w:hint="eastAsia" w:ascii="宋体" w:hAnsi="宋体" w:cs="宋体"/>
          <w:bCs w:val="0"/>
          <w:kern w:val="2"/>
          <w:sz w:val="24"/>
          <w:szCs w:val="24"/>
          <w:highlight w:val="none"/>
          <w:lang w:val="en-US" w:eastAsia="zh-CN" w:bidi="ar-SA"/>
        </w:rPr>
        <w:t>自成交通知书接收之日起</w:t>
      </w:r>
      <w:r>
        <w:rPr>
          <w:rFonts w:hint="eastAsia" w:ascii="宋体" w:hAnsi="宋体" w:eastAsia="宋体" w:cs="宋体"/>
          <w:bCs w:val="0"/>
          <w:kern w:val="2"/>
          <w:sz w:val="24"/>
          <w:szCs w:val="24"/>
          <w:highlight w:val="none"/>
          <w:lang w:val="en-US" w:eastAsia="zh-CN" w:bidi="ar-SA"/>
        </w:rPr>
        <w:t>30天内，</w:t>
      </w:r>
      <w:r>
        <w:rPr>
          <w:rFonts w:hint="eastAsia" w:ascii="宋体" w:hAnsi="宋体" w:cs="宋体"/>
          <w:bCs w:val="0"/>
          <w:kern w:val="2"/>
          <w:sz w:val="24"/>
          <w:szCs w:val="24"/>
          <w:highlight w:val="none"/>
          <w:lang w:val="en-US" w:eastAsia="zh-CN" w:bidi="ar-SA"/>
        </w:rPr>
        <w:t>产品交付</w:t>
      </w:r>
      <w:r>
        <w:rPr>
          <w:rFonts w:hint="eastAsia" w:ascii="宋体" w:hAnsi="宋体" w:eastAsia="宋体" w:cs="宋体"/>
          <w:bCs w:val="0"/>
          <w:kern w:val="2"/>
          <w:sz w:val="24"/>
          <w:szCs w:val="24"/>
          <w:highlight w:val="none"/>
          <w:lang w:val="en-US" w:eastAsia="zh-CN" w:bidi="ar-SA"/>
        </w:rPr>
        <w:t>地点为</w:t>
      </w:r>
      <w:r>
        <w:rPr>
          <w:rFonts w:hint="eastAsia" w:ascii="宋体" w:hAnsi="宋体" w:cs="宋体"/>
          <w:bCs w:val="0"/>
          <w:kern w:val="2"/>
          <w:sz w:val="24"/>
          <w:szCs w:val="24"/>
          <w:highlight w:val="none"/>
          <w:lang w:val="en-US" w:eastAsia="zh-CN" w:bidi="ar-SA"/>
        </w:rPr>
        <w:t>西藏自治区林芝市巴宜区八一镇滨河大道中段伊光大厦</w:t>
      </w:r>
      <w:r>
        <w:rPr>
          <w:rFonts w:hint="eastAsia" w:ascii="宋体" w:hAnsi="宋体" w:eastAsia="宋体" w:cs="宋体"/>
          <w:bCs w:val="0"/>
          <w:kern w:val="2"/>
          <w:sz w:val="24"/>
          <w:szCs w:val="24"/>
          <w:highlight w:val="none"/>
          <w:lang w:val="en-US" w:eastAsia="zh-CN" w:bidi="ar-SA"/>
        </w:rPr>
        <w:t>。</w:t>
      </w:r>
    </w:p>
    <w:p>
      <w:pPr>
        <w:keepNext w:val="0"/>
        <w:keepLines w:val="0"/>
        <w:pageBreakBefore w:val="0"/>
        <w:kinsoku/>
        <w:wordWrap/>
        <w:overflowPunct/>
        <w:topLinePunct w:val="0"/>
        <w:autoSpaceDE/>
        <w:autoSpaceDN/>
        <w:bidi w:val="0"/>
        <w:adjustRightInd w:val="0"/>
        <w:snapToGrid w:val="0"/>
        <w:spacing w:line="560" w:lineRule="exact"/>
        <w:ind w:left="0" w:firstLine="482" w:firstLineChars="200"/>
        <w:rPr>
          <w:rFonts w:ascii="宋体" w:hAnsi="宋体" w:cs="宋体"/>
          <w:b/>
          <w:bCs/>
          <w:color w:val="auto"/>
          <w:sz w:val="24"/>
          <w:highlight w:val="none"/>
        </w:rPr>
      </w:pPr>
      <w:r>
        <w:rPr>
          <w:rFonts w:hint="eastAsia" w:ascii="宋体" w:hAnsi="宋体" w:cs="宋体"/>
          <w:b/>
          <w:bCs/>
          <w:color w:val="auto"/>
          <w:sz w:val="24"/>
          <w:highlight w:val="none"/>
        </w:rPr>
        <w:t>7</w:t>
      </w:r>
      <w:r>
        <w:rPr>
          <w:rFonts w:hint="eastAsia" w:ascii="宋体" w:hAnsi="宋体" w:cs="宋体"/>
          <w:b/>
          <w:bCs/>
          <w:color w:val="auto"/>
          <w:sz w:val="24"/>
          <w:highlight w:val="none"/>
          <w:lang w:val="en-US" w:eastAsia="zh-CN"/>
        </w:rPr>
        <w:t xml:space="preserve"> </w:t>
      </w:r>
      <w:r>
        <w:rPr>
          <w:rFonts w:hint="eastAsia" w:ascii="宋体" w:hAnsi="宋体" w:cs="宋体"/>
          <w:b/>
          <w:bCs/>
          <w:color w:val="auto"/>
          <w:sz w:val="24"/>
          <w:highlight w:val="none"/>
        </w:rPr>
        <w:t>报价文件格式要求</w:t>
      </w:r>
    </w:p>
    <w:p>
      <w:pPr>
        <w:keepNext w:val="0"/>
        <w:keepLines w:val="0"/>
        <w:pageBreakBefore w:val="0"/>
        <w:kinsoku/>
        <w:wordWrap/>
        <w:overflowPunct/>
        <w:topLinePunct w:val="0"/>
        <w:autoSpaceDE/>
        <w:autoSpaceDN/>
        <w:bidi w:val="0"/>
        <w:adjustRightInd w:val="0"/>
        <w:snapToGrid w:val="0"/>
        <w:spacing w:line="560" w:lineRule="exact"/>
        <w:ind w:left="0" w:firstLine="480" w:firstLineChars="200"/>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7.1 </w:t>
      </w:r>
      <w:r>
        <w:rPr>
          <w:rFonts w:hint="eastAsia" w:ascii="宋体" w:hAnsi="宋体" w:cs="宋体"/>
          <w:color w:val="auto"/>
          <w:sz w:val="24"/>
          <w:highlight w:val="none"/>
        </w:rPr>
        <w:t>报价单位需提供盖章版（单位行政印章）纸质报价文件，报价文件包括但不限于：报价表、品质、售后服务及相关资质文件（复印件），</w:t>
      </w:r>
      <w:r>
        <w:rPr>
          <w:rFonts w:hint="eastAsia" w:ascii="宋体" w:hAnsi="宋体"/>
          <w:color w:val="auto"/>
          <w:sz w:val="24"/>
          <w:highlight w:val="none"/>
        </w:rPr>
        <w:t>《</w:t>
      </w:r>
      <w:r>
        <w:rPr>
          <w:rFonts w:hint="eastAsia" w:ascii="宋体" w:hAnsi="宋体" w:cs="宋体"/>
          <w:color w:val="auto"/>
          <w:sz w:val="24"/>
          <w:highlight w:val="none"/>
        </w:rPr>
        <w:t>报价文件格式》如下：</w:t>
      </w:r>
    </w:p>
    <w:p>
      <w:pPr>
        <w:spacing w:line="360" w:lineRule="auto"/>
        <w:ind w:firstLine="480" w:firstLineChars="200"/>
        <w:rPr>
          <w:rFonts w:hint="eastAsia" w:ascii="宋体" w:hAnsi="宋体" w:cs="宋体"/>
          <w:color w:val="auto"/>
          <w:sz w:val="24"/>
          <w:highlight w:val="none"/>
        </w:rPr>
      </w:pPr>
    </w:p>
    <w:p>
      <w:pPr>
        <w:spacing w:line="360" w:lineRule="auto"/>
        <w:ind w:firstLine="480" w:firstLineChars="200"/>
        <w:rPr>
          <w:rFonts w:hint="eastAsia" w:ascii="宋体" w:hAnsi="宋体" w:cs="宋体"/>
          <w:color w:val="auto"/>
          <w:sz w:val="24"/>
          <w:highlight w:val="none"/>
        </w:rPr>
      </w:pPr>
    </w:p>
    <w:p>
      <w:pPr>
        <w:spacing w:line="360" w:lineRule="auto"/>
        <w:rPr>
          <w:rFonts w:hint="eastAsia" w:ascii="宋体" w:hAnsi="宋体" w:cs="宋体"/>
          <w:color w:val="auto"/>
          <w:sz w:val="24"/>
          <w:highlight w:val="none"/>
        </w:rPr>
        <w:sectPr>
          <w:footerReference r:id="rId5" w:type="default"/>
          <w:pgSz w:w="11906" w:h="16838"/>
          <w:pgMar w:top="1440" w:right="1800" w:bottom="1440" w:left="1800" w:header="851" w:footer="992" w:gutter="0"/>
          <w:pgNumType w:fmt="decimal" w:start="1"/>
          <w:cols w:space="720" w:num="1"/>
          <w:docGrid w:type="lines" w:linePitch="312" w:charSpace="0"/>
        </w:sectPr>
      </w:pPr>
    </w:p>
    <w:p>
      <w:pPr>
        <w:spacing w:line="360" w:lineRule="auto"/>
        <w:jc w:val="left"/>
        <w:outlineLvl w:val="5"/>
        <w:rPr>
          <w:rFonts w:hint="eastAsia"/>
          <w:b/>
          <w:bCs/>
          <w:color w:val="auto"/>
          <w:spacing w:val="10"/>
          <w:kern w:val="0"/>
          <w:sz w:val="28"/>
          <w:szCs w:val="28"/>
          <w:highlight w:val="none"/>
        </w:rPr>
      </w:pPr>
      <w:r>
        <w:rPr>
          <w:rFonts w:hint="eastAsia"/>
          <w:b/>
          <w:bCs/>
          <w:color w:val="auto"/>
          <w:spacing w:val="10"/>
          <w:kern w:val="0"/>
          <w:sz w:val="28"/>
          <w:szCs w:val="28"/>
          <w:highlight w:val="none"/>
        </w:rPr>
        <w:t>《报价文件格式》:</w:t>
      </w:r>
    </w:p>
    <w:p>
      <w:pPr>
        <w:spacing w:line="360" w:lineRule="auto"/>
        <w:jc w:val="center"/>
        <w:outlineLvl w:val="5"/>
        <w:rPr>
          <w:rFonts w:hint="eastAsia" w:ascii="宋体" w:hAnsi="宋体" w:eastAsia="宋体" w:cs="宋体"/>
          <w:b/>
          <w:bCs/>
          <w:color w:val="auto"/>
          <w:sz w:val="28"/>
          <w:szCs w:val="28"/>
        </w:rPr>
      </w:pPr>
      <w:r>
        <w:rPr>
          <w:rFonts w:hint="eastAsia" w:ascii="宋体" w:hAnsi="宋体" w:cs="宋体"/>
          <w:b/>
          <w:bCs/>
          <w:color w:val="auto"/>
          <w:sz w:val="28"/>
          <w:szCs w:val="28"/>
          <w:lang w:val="en-US" w:eastAsia="zh-CN"/>
        </w:rPr>
        <w:t>Xxx单位</w:t>
      </w:r>
      <w:r>
        <w:rPr>
          <w:rFonts w:hint="eastAsia" w:ascii="宋体" w:hAnsi="宋体" w:eastAsia="宋体" w:cs="宋体"/>
          <w:b/>
          <w:bCs/>
          <w:color w:val="auto"/>
          <w:sz w:val="28"/>
          <w:szCs w:val="28"/>
        </w:rPr>
        <w:t>报价表</w:t>
      </w:r>
    </w:p>
    <w:p>
      <w:pPr>
        <w:spacing w:line="360" w:lineRule="auto"/>
        <w:jc w:val="center"/>
        <w:outlineLvl w:val="5"/>
        <w:rPr>
          <w:rFonts w:hint="eastAsia" w:ascii="宋体" w:hAnsi="宋体" w:eastAsia="宋体" w:cs="宋体"/>
          <w:b/>
          <w:bCs/>
          <w:color w:val="auto"/>
          <w:spacing w:val="10"/>
          <w:kern w:val="0"/>
          <w:sz w:val="21"/>
          <w:szCs w:val="21"/>
        </w:rPr>
      </w:pPr>
      <w:r>
        <w:rPr>
          <w:rFonts w:hint="eastAsia" w:ascii="宋体" w:hAnsi="宋体" w:eastAsia="宋体" w:cs="宋体"/>
          <w:b/>
          <w:bCs/>
          <w:color w:val="auto"/>
          <w:spacing w:val="10"/>
          <w:kern w:val="0"/>
          <w:sz w:val="21"/>
          <w:szCs w:val="21"/>
        </w:rPr>
        <w:t>包含但不限于以下内容报价</w:t>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报价方名称(盖公章</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val="en-US" w:eastAsia="zh-CN"/>
        </w:rPr>
        <w:t xml:space="preserve">联系人：          联系电话：          </w:t>
      </w:r>
      <w:r>
        <w:rPr>
          <w:rFonts w:hint="eastAsia" w:ascii="宋体" w:hAnsi="宋体" w:eastAsia="宋体" w:cs="宋体"/>
          <w:color w:val="auto"/>
          <w:sz w:val="21"/>
          <w:szCs w:val="21"/>
        </w:rPr>
        <w:t>单位：元</w:t>
      </w:r>
    </w:p>
    <w:tbl>
      <w:tblPr>
        <w:tblStyle w:val="8"/>
        <w:tblW w:w="88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2409"/>
        <w:gridCol w:w="531"/>
        <w:gridCol w:w="681"/>
        <w:gridCol w:w="1108"/>
        <w:gridCol w:w="1214"/>
        <w:gridCol w:w="21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3" w:hRule="atLeast"/>
        </w:trPr>
        <w:tc>
          <w:tcPr>
            <w:tcW w:w="715" w:type="dxa"/>
            <w:vAlign w:val="center"/>
          </w:tcPr>
          <w:p>
            <w:pPr>
              <w:adjustRightInd w:val="0"/>
              <w:snapToGrid w:val="0"/>
              <w:spacing w:line="360" w:lineRule="auto"/>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序号</w:t>
            </w:r>
          </w:p>
        </w:tc>
        <w:tc>
          <w:tcPr>
            <w:tcW w:w="2409" w:type="dxa"/>
            <w:vAlign w:val="center"/>
          </w:tcPr>
          <w:p>
            <w:pPr>
              <w:adjustRightInd w:val="0"/>
              <w:snapToGrid w:val="0"/>
              <w:spacing w:line="360" w:lineRule="auto"/>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项目名称</w:t>
            </w:r>
          </w:p>
        </w:tc>
        <w:tc>
          <w:tcPr>
            <w:tcW w:w="531" w:type="dxa"/>
            <w:vAlign w:val="center"/>
          </w:tcPr>
          <w:p>
            <w:pPr>
              <w:adjustRightInd w:val="0"/>
              <w:snapToGrid w:val="0"/>
              <w:spacing w:line="360" w:lineRule="auto"/>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单位</w:t>
            </w:r>
          </w:p>
        </w:tc>
        <w:tc>
          <w:tcPr>
            <w:tcW w:w="681" w:type="dxa"/>
            <w:vAlign w:val="center"/>
          </w:tcPr>
          <w:p>
            <w:pPr>
              <w:adjustRightInd w:val="0"/>
              <w:snapToGrid w:val="0"/>
              <w:spacing w:line="360" w:lineRule="auto"/>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数量</w:t>
            </w:r>
          </w:p>
        </w:tc>
        <w:tc>
          <w:tcPr>
            <w:tcW w:w="1108" w:type="dxa"/>
            <w:vAlign w:val="center"/>
          </w:tcPr>
          <w:p>
            <w:pPr>
              <w:adjustRightInd w:val="0"/>
              <w:snapToGrid w:val="0"/>
              <w:spacing w:line="360" w:lineRule="auto"/>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单价（元）</w:t>
            </w:r>
          </w:p>
        </w:tc>
        <w:tc>
          <w:tcPr>
            <w:tcW w:w="1214" w:type="dxa"/>
            <w:vAlign w:val="center"/>
          </w:tcPr>
          <w:p>
            <w:pPr>
              <w:adjustRightInd w:val="0"/>
              <w:snapToGrid w:val="0"/>
              <w:spacing w:line="360" w:lineRule="auto"/>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总价（元）</w:t>
            </w:r>
          </w:p>
        </w:tc>
        <w:tc>
          <w:tcPr>
            <w:tcW w:w="2182" w:type="dxa"/>
            <w:vAlign w:val="center"/>
          </w:tcPr>
          <w:p>
            <w:pPr>
              <w:adjustRightInd w:val="0"/>
              <w:snapToGrid w:val="0"/>
              <w:spacing w:line="360" w:lineRule="auto"/>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8" w:hRule="atLeast"/>
        </w:trPr>
        <w:tc>
          <w:tcPr>
            <w:tcW w:w="715" w:type="dxa"/>
            <w:vAlign w:val="center"/>
          </w:tcPr>
          <w:p>
            <w:pPr>
              <w:adjustRightInd w:val="0"/>
              <w:snapToGrid w:val="0"/>
              <w:spacing w:line="360" w:lineRule="auto"/>
              <w:jc w:val="center"/>
              <w:rPr>
                <w:rFonts w:hint="eastAsia" w:ascii="宋体" w:hAnsi="宋体" w:eastAsia="宋体" w:cs="宋体"/>
                <w:b/>
                <w:bCs/>
                <w:kern w:val="0"/>
                <w:sz w:val="24"/>
                <w:szCs w:val="24"/>
              </w:rPr>
            </w:pPr>
            <w:r>
              <w:rPr>
                <w:rFonts w:hint="eastAsia" w:ascii="宋体" w:hAnsi="宋体" w:eastAsia="宋体" w:cs="宋体"/>
                <w:kern w:val="0"/>
                <w:sz w:val="24"/>
                <w:szCs w:val="24"/>
              </w:rPr>
              <w:t>1</w:t>
            </w:r>
          </w:p>
        </w:tc>
        <w:tc>
          <w:tcPr>
            <w:tcW w:w="2409" w:type="dxa"/>
            <w:vAlign w:val="center"/>
          </w:tcPr>
          <w:p>
            <w:pPr>
              <w:numPr>
                <w:ilvl w:val="0"/>
                <w:numId w:val="0"/>
              </w:numPr>
              <w:adjustRightInd w:val="0"/>
              <w:snapToGrid w:val="0"/>
              <w:spacing w:line="240" w:lineRule="auto"/>
              <w:jc w:val="both"/>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南方电网公司区外驻点办公场所弥散供氧设备零星采购项目</w:t>
            </w:r>
          </w:p>
        </w:tc>
        <w:tc>
          <w:tcPr>
            <w:tcW w:w="531" w:type="dxa"/>
            <w:vAlign w:val="center"/>
          </w:tcPr>
          <w:p>
            <w:pPr>
              <w:numPr>
                <w:ilvl w:val="0"/>
                <w:numId w:val="0"/>
              </w:numPr>
              <w:adjustRightInd w:val="0"/>
              <w:snapToGrid w:val="0"/>
              <w:spacing w:line="360" w:lineRule="auto"/>
              <w:jc w:val="both"/>
              <w:rPr>
                <w:rFonts w:hint="eastAsia" w:ascii="宋体" w:hAnsi="宋体" w:eastAsia="宋体" w:cs="宋体"/>
                <w:b w:val="0"/>
                <w:bCs w:val="0"/>
                <w:kern w:val="0"/>
                <w:sz w:val="24"/>
                <w:szCs w:val="24"/>
                <w:lang w:val="en-US" w:eastAsia="zh-CN"/>
              </w:rPr>
            </w:pPr>
            <w:r>
              <w:rPr>
                <w:rFonts w:hint="eastAsia" w:ascii="宋体" w:hAnsi="宋体" w:cs="宋体"/>
                <w:b w:val="0"/>
                <w:bCs w:val="0"/>
                <w:kern w:val="0"/>
                <w:sz w:val="24"/>
                <w:szCs w:val="24"/>
                <w:lang w:val="en-US" w:eastAsia="zh-CN"/>
              </w:rPr>
              <w:t>项</w:t>
            </w:r>
          </w:p>
        </w:tc>
        <w:tc>
          <w:tcPr>
            <w:tcW w:w="681" w:type="dxa"/>
            <w:vAlign w:val="center"/>
          </w:tcPr>
          <w:p>
            <w:pPr>
              <w:numPr>
                <w:ilvl w:val="0"/>
                <w:numId w:val="0"/>
              </w:numPr>
              <w:adjustRightInd w:val="0"/>
              <w:snapToGrid w:val="0"/>
              <w:spacing w:line="360" w:lineRule="auto"/>
              <w:jc w:val="center"/>
              <w:rPr>
                <w:rFonts w:hint="default" w:ascii="宋体" w:hAnsi="宋体" w:eastAsia="宋体" w:cs="宋体"/>
                <w:b w:val="0"/>
                <w:bCs w:val="0"/>
                <w:kern w:val="0"/>
                <w:sz w:val="24"/>
                <w:szCs w:val="24"/>
                <w:lang w:val="en-US" w:eastAsia="zh-CN"/>
              </w:rPr>
            </w:pPr>
            <w:r>
              <w:rPr>
                <w:rFonts w:hint="eastAsia" w:ascii="宋体" w:hAnsi="宋体" w:cs="宋体"/>
                <w:b w:val="0"/>
                <w:bCs w:val="0"/>
                <w:kern w:val="0"/>
                <w:sz w:val="24"/>
                <w:szCs w:val="24"/>
                <w:lang w:val="en-US" w:eastAsia="zh-CN"/>
              </w:rPr>
              <w:t>1</w:t>
            </w:r>
          </w:p>
        </w:tc>
        <w:tc>
          <w:tcPr>
            <w:tcW w:w="1108" w:type="dxa"/>
            <w:vAlign w:val="center"/>
          </w:tcPr>
          <w:p>
            <w:pPr>
              <w:adjustRightInd w:val="0"/>
              <w:snapToGrid w:val="0"/>
              <w:spacing w:line="360" w:lineRule="auto"/>
              <w:jc w:val="center"/>
              <w:rPr>
                <w:rFonts w:hint="default" w:ascii="宋体" w:hAnsi="宋体" w:eastAsia="宋体" w:cs="宋体"/>
                <w:b w:val="0"/>
                <w:bCs w:val="0"/>
                <w:kern w:val="0"/>
                <w:sz w:val="24"/>
                <w:szCs w:val="24"/>
                <w:lang w:val="en-US" w:eastAsia="zh-CN"/>
              </w:rPr>
            </w:pPr>
          </w:p>
        </w:tc>
        <w:tc>
          <w:tcPr>
            <w:tcW w:w="1214" w:type="dxa"/>
            <w:vAlign w:val="center"/>
          </w:tcPr>
          <w:p>
            <w:pPr>
              <w:adjustRightInd w:val="0"/>
              <w:snapToGrid w:val="0"/>
              <w:spacing w:line="360" w:lineRule="auto"/>
              <w:jc w:val="center"/>
              <w:rPr>
                <w:rFonts w:hint="default" w:ascii="宋体" w:hAnsi="宋体" w:eastAsia="宋体" w:cs="宋体"/>
                <w:b w:val="0"/>
                <w:bCs w:val="0"/>
                <w:kern w:val="0"/>
                <w:sz w:val="24"/>
                <w:szCs w:val="24"/>
                <w:lang w:val="en-US" w:eastAsia="zh-CN"/>
              </w:rPr>
            </w:pPr>
          </w:p>
        </w:tc>
        <w:tc>
          <w:tcPr>
            <w:tcW w:w="2182" w:type="dxa"/>
            <w:vAlign w:val="center"/>
          </w:tcPr>
          <w:p>
            <w:pPr>
              <w:numPr>
                <w:ilvl w:val="0"/>
                <w:numId w:val="3"/>
              </w:numPr>
              <w:adjustRightInd w:val="0"/>
              <w:snapToGrid w:val="0"/>
              <w:spacing w:line="240" w:lineRule="auto"/>
              <w:jc w:val="both"/>
              <w:rPr>
                <w:rFonts w:hint="eastAsia" w:ascii="宋体" w:hAnsi="宋体" w:eastAsia="宋体" w:cs="宋体"/>
                <w:b w:val="0"/>
                <w:bCs w:val="0"/>
                <w:kern w:val="0"/>
                <w:sz w:val="24"/>
                <w:szCs w:val="24"/>
                <w:lang w:val="en-US" w:eastAsia="zh-CN"/>
              </w:rPr>
            </w:pPr>
            <w:r>
              <w:rPr>
                <w:rFonts w:hint="eastAsia" w:ascii="宋体" w:hAnsi="宋体" w:eastAsia="宋体" w:cs="宋体"/>
                <w:b w:val="0"/>
                <w:bCs w:val="0"/>
                <w:kern w:val="0"/>
                <w:sz w:val="24"/>
                <w:szCs w:val="24"/>
                <w:lang w:val="en-US" w:eastAsia="zh-CN"/>
              </w:rPr>
              <w:t>包含全套货物</w:t>
            </w:r>
            <w:r>
              <w:rPr>
                <w:rFonts w:hint="eastAsia" w:ascii="宋体" w:hAnsi="宋体" w:cs="宋体"/>
                <w:b w:val="0"/>
                <w:bCs w:val="0"/>
                <w:kern w:val="0"/>
                <w:sz w:val="24"/>
                <w:szCs w:val="24"/>
                <w:lang w:val="en-US" w:eastAsia="zh-CN"/>
              </w:rPr>
              <w:t>采购、安装、调试等</w:t>
            </w:r>
            <w:r>
              <w:rPr>
                <w:rFonts w:hint="eastAsia" w:ascii="宋体" w:hAnsi="宋体" w:eastAsia="宋体" w:cs="宋体"/>
                <w:b w:val="0"/>
                <w:bCs w:val="0"/>
                <w:kern w:val="0"/>
                <w:sz w:val="24"/>
                <w:szCs w:val="24"/>
                <w:lang w:val="en-US" w:eastAsia="zh-CN"/>
              </w:rPr>
              <w:t>所有费用；</w:t>
            </w:r>
          </w:p>
          <w:p>
            <w:pPr>
              <w:adjustRightInd w:val="0"/>
              <w:snapToGrid w:val="0"/>
              <w:spacing w:line="240" w:lineRule="auto"/>
              <w:jc w:val="both"/>
              <w:rPr>
                <w:rFonts w:hint="eastAsia" w:ascii="宋体" w:hAnsi="宋体" w:eastAsia="宋体" w:cs="宋体"/>
                <w:b w:val="0"/>
                <w:bCs w:val="0"/>
                <w:kern w:val="0"/>
                <w:sz w:val="24"/>
                <w:szCs w:val="24"/>
              </w:rPr>
            </w:pPr>
            <w:r>
              <w:rPr>
                <w:rFonts w:hint="eastAsia" w:ascii="宋体" w:hAnsi="宋体" w:eastAsia="宋体" w:cs="宋体"/>
                <w:b w:val="0"/>
                <w:bCs w:val="0"/>
                <w:kern w:val="0"/>
                <w:sz w:val="24"/>
                <w:szCs w:val="24"/>
                <w:lang w:val="en-US" w:eastAsia="zh-CN"/>
              </w:rPr>
              <w:t>2、提供全额增值税专用发票。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8" w:hRule="atLeast"/>
        </w:trPr>
        <w:tc>
          <w:tcPr>
            <w:tcW w:w="8840" w:type="dxa"/>
            <w:gridSpan w:val="7"/>
            <w:vAlign w:val="center"/>
          </w:tcPr>
          <w:p>
            <w:pPr>
              <w:adjustRightInd w:val="0"/>
              <w:snapToGrid w:val="0"/>
              <w:spacing w:line="360" w:lineRule="auto"/>
              <w:jc w:val="center"/>
              <w:rPr>
                <w:rFonts w:hint="eastAsia" w:ascii="宋体" w:hAnsi="宋体" w:eastAsia="宋体" w:cs="宋体"/>
                <w:b/>
                <w:bCs/>
                <w:kern w:val="0"/>
                <w:sz w:val="21"/>
                <w:szCs w:val="21"/>
              </w:rPr>
            </w:pPr>
            <w:r>
              <w:rPr>
                <w:rFonts w:hint="eastAsia" w:ascii="宋体" w:hAnsi="宋体" w:eastAsia="宋体" w:cs="宋体"/>
                <w:b/>
                <w:bCs/>
                <w:kern w:val="0"/>
                <w:sz w:val="21"/>
                <w:szCs w:val="21"/>
              </w:rPr>
              <w:t>分项报价清单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pPr>
              <w:adjustRightInd w:val="0"/>
              <w:snapToGrid w:val="0"/>
              <w:spacing w:line="360" w:lineRule="auto"/>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序号</w:t>
            </w:r>
          </w:p>
        </w:tc>
        <w:tc>
          <w:tcPr>
            <w:tcW w:w="2409" w:type="dxa"/>
            <w:vAlign w:val="center"/>
          </w:tcPr>
          <w:p>
            <w:pPr>
              <w:adjustRightInd w:val="0"/>
              <w:snapToGrid w:val="0"/>
              <w:spacing w:line="240" w:lineRule="auto"/>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采购/服务内容</w:t>
            </w:r>
          </w:p>
        </w:tc>
        <w:tc>
          <w:tcPr>
            <w:tcW w:w="531" w:type="dxa"/>
            <w:vAlign w:val="center"/>
          </w:tcPr>
          <w:p>
            <w:pPr>
              <w:adjustRightInd w:val="0"/>
              <w:snapToGrid w:val="0"/>
              <w:spacing w:line="240" w:lineRule="auto"/>
              <w:jc w:val="center"/>
              <w:rPr>
                <w:rFonts w:hint="eastAsia" w:ascii="宋体" w:hAnsi="宋体" w:eastAsia="宋体" w:cs="宋体"/>
                <w:b/>
                <w:bCs/>
                <w:kern w:val="0"/>
                <w:sz w:val="21"/>
                <w:szCs w:val="21"/>
                <w:lang w:val="en-US" w:eastAsia="zh-CN"/>
              </w:rPr>
            </w:pPr>
            <w:r>
              <w:rPr>
                <w:rFonts w:hint="eastAsia" w:ascii="宋体" w:hAnsi="宋体" w:eastAsia="宋体" w:cs="宋体"/>
                <w:b/>
                <w:bCs/>
                <w:kern w:val="0"/>
                <w:sz w:val="21"/>
                <w:szCs w:val="21"/>
                <w:lang w:val="en-US" w:eastAsia="zh-CN"/>
              </w:rPr>
              <w:t>单位</w:t>
            </w:r>
          </w:p>
        </w:tc>
        <w:tc>
          <w:tcPr>
            <w:tcW w:w="681" w:type="dxa"/>
            <w:vAlign w:val="center"/>
          </w:tcPr>
          <w:p>
            <w:pPr>
              <w:adjustRightInd w:val="0"/>
              <w:snapToGrid w:val="0"/>
              <w:spacing w:line="360" w:lineRule="auto"/>
              <w:jc w:val="center"/>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rPr>
              <w:t>数量</w:t>
            </w:r>
          </w:p>
        </w:tc>
        <w:tc>
          <w:tcPr>
            <w:tcW w:w="1108" w:type="dxa"/>
            <w:vAlign w:val="center"/>
          </w:tcPr>
          <w:p>
            <w:pPr>
              <w:adjustRightInd w:val="0"/>
              <w:snapToGrid w:val="0"/>
              <w:spacing w:line="360" w:lineRule="auto"/>
              <w:jc w:val="center"/>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rPr>
              <w:t>单价（元）</w:t>
            </w:r>
          </w:p>
        </w:tc>
        <w:tc>
          <w:tcPr>
            <w:tcW w:w="1214" w:type="dxa"/>
            <w:vAlign w:val="center"/>
          </w:tcPr>
          <w:p>
            <w:pPr>
              <w:adjustRightInd w:val="0"/>
              <w:snapToGrid w:val="0"/>
              <w:spacing w:line="360" w:lineRule="auto"/>
              <w:jc w:val="center"/>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rPr>
              <w:t>总价（元）</w:t>
            </w:r>
          </w:p>
        </w:tc>
        <w:tc>
          <w:tcPr>
            <w:tcW w:w="2182" w:type="dxa"/>
            <w:vAlign w:val="center"/>
          </w:tcPr>
          <w:p>
            <w:pPr>
              <w:adjustRightInd w:val="0"/>
              <w:snapToGrid w:val="0"/>
              <w:spacing w:line="360" w:lineRule="auto"/>
              <w:jc w:val="center"/>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jc w:val="center"/>
              <w:textAlignment w:val="center"/>
              <w:rPr>
                <w:rFonts w:hint="eastAsia" w:ascii="宋体" w:hAnsi="宋体" w:eastAsia="宋体" w:cs="宋体"/>
                <w:kern w:val="0"/>
                <w:sz w:val="24"/>
                <w:szCs w:val="24"/>
                <w:lang w:eastAsia="zh-CN" w:bidi="ar"/>
              </w:rPr>
            </w:pPr>
            <w:r>
              <w:rPr>
                <w:rFonts w:hint="eastAsia" w:ascii="宋体" w:hAnsi="宋体" w:eastAsia="宋体" w:cs="宋体"/>
                <w:kern w:val="0"/>
                <w:sz w:val="24"/>
                <w:szCs w:val="24"/>
                <w:lang w:bidi="ar"/>
              </w:rPr>
              <w:t>1</w:t>
            </w:r>
          </w:p>
        </w:tc>
        <w:tc>
          <w:tcPr>
            <w:tcW w:w="240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jc w:val="center"/>
              <w:textAlignment w:val="center"/>
              <w:rPr>
                <w:rFonts w:hint="default" w:ascii="宋体" w:hAnsi="宋体" w:eastAsia="宋体" w:cs="宋体"/>
                <w:b w:val="0"/>
                <w:bCs w:val="0"/>
                <w:kern w:val="0"/>
                <w:sz w:val="24"/>
                <w:szCs w:val="24"/>
                <w:lang w:val="en-US" w:eastAsia="zh-CN"/>
              </w:rPr>
            </w:pPr>
            <w:r>
              <w:rPr>
                <w:rFonts w:hint="eastAsia" w:ascii="宋体" w:hAnsi="宋体" w:cs="宋体"/>
                <w:sz w:val="24"/>
                <w:szCs w:val="24"/>
                <w:highlight w:val="none"/>
                <w:lang w:val="en-US" w:eastAsia="zh-CN"/>
              </w:rPr>
              <w:t>弥散制氧主机</w:t>
            </w:r>
          </w:p>
        </w:tc>
        <w:tc>
          <w:tcPr>
            <w:tcW w:w="53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jc w:val="center"/>
              <w:textAlignment w:val="center"/>
              <w:rPr>
                <w:rFonts w:hint="eastAsia" w:ascii="宋体" w:hAnsi="宋体" w:eastAsia="宋体" w:cs="宋体"/>
                <w:b w:val="0"/>
                <w:bCs w:val="0"/>
                <w:kern w:val="0"/>
                <w:sz w:val="24"/>
                <w:szCs w:val="24"/>
                <w:lang w:val="en-US" w:eastAsia="zh-CN"/>
              </w:rPr>
            </w:pPr>
            <w:r>
              <w:rPr>
                <w:rFonts w:hint="eastAsia" w:ascii="宋体" w:hAnsi="宋体" w:cs="宋体"/>
                <w:b w:val="0"/>
                <w:bCs w:val="0"/>
                <w:kern w:val="0"/>
                <w:sz w:val="24"/>
                <w:szCs w:val="24"/>
                <w:lang w:val="en-US" w:eastAsia="zh-CN"/>
              </w:rPr>
              <w:t>套</w:t>
            </w:r>
          </w:p>
        </w:tc>
        <w:tc>
          <w:tcPr>
            <w:tcW w:w="68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jc w:val="center"/>
              <w:textAlignment w:val="center"/>
              <w:rPr>
                <w:rFonts w:hint="default" w:ascii="宋体" w:hAnsi="宋体" w:eastAsia="宋体" w:cs="宋体"/>
                <w:b w:val="0"/>
                <w:bCs w:val="0"/>
                <w:kern w:val="0"/>
                <w:sz w:val="24"/>
                <w:szCs w:val="24"/>
                <w:lang w:val="en-US" w:eastAsia="zh-CN"/>
              </w:rPr>
            </w:pPr>
            <w:r>
              <w:rPr>
                <w:rFonts w:hint="eastAsia" w:ascii="宋体" w:hAnsi="宋体"/>
                <w:sz w:val="24"/>
                <w:szCs w:val="24"/>
                <w:highlight w:val="none"/>
                <w:lang w:val="en-US" w:eastAsia="zh-CN"/>
              </w:rPr>
              <w:t>5</w:t>
            </w:r>
          </w:p>
        </w:tc>
        <w:tc>
          <w:tcPr>
            <w:tcW w:w="1108" w:type="dxa"/>
            <w:vAlign w:val="center"/>
          </w:tcPr>
          <w:p>
            <w:pPr>
              <w:adjustRightInd w:val="0"/>
              <w:snapToGrid w:val="0"/>
              <w:jc w:val="center"/>
              <w:rPr>
                <w:rFonts w:hint="eastAsia" w:ascii="宋体" w:hAnsi="宋体" w:eastAsia="宋体" w:cs="宋体"/>
                <w:b w:val="0"/>
                <w:bCs w:val="0"/>
                <w:kern w:val="0"/>
                <w:sz w:val="24"/>
                <w:szCs w:val="24"/>
                <w:lang w:val="en-US" w:eastAsia="zh-CN"/>
              </w:rPr>
            </w:pPr>
          </w:p>
        </w:tc>
        <w:tc>
          <w:tcPr>
            <w:tcW w:w="1214" w:type="dxa"/>
            <w:vAlign w:val="center"/>
          </w:tcPr>
          <w:p>
            <w:pPr>
              <w:adjustRightInd w:val="0"/>
              <w:snapToGrid w:val="0"/>
              <w:jc w:val="center"/>
              <w:rPr>
                <w:rFonts w:hint="eastAsia" w:ascii="宋体" w:hAnsi="宋体" w:eastAsia="宋体" w:cs="宋体"/>
                <w:kern w:val="0"/>
                <w:sz w:val="24"/>
                <w:szCs w:val="24"/>
                <w:lang w:val="en-US" w:eastAsia="zh-CN"/>
              </w:rPr>
            </w:pPr>
          </w:p>
        </w:tc>
        <w:tc>
          <w:tcPr>
            <w:tcW w:w="2182" w:type="dxa"/>
            <w:vAlign w:val="center"/>
          </w:tcPr>
          <w:p>
            <w:pPr>
              <w:adjustRightInd w:val="0"/>
              <w:snapToGrid w:val="0"/>
              <w:jc w:val="center"/>
              <w:rPr>
                <w:rFonts w:hint="eastAsia" w:ascii="宋体" w:hAnsi="宋体" w:eastAsia="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jc w:val="center"/>
              <w:textAlignment w:val="center"/>
              <w:rPr>
                <w:rFonts w:hint="default"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2</w:t>
            </w:r>
          </w:p>
        </w:tc>
        <w:tc>
          <w:tcPr>
            <w:tcW w:w="240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jc w:val="center"/>
              <w:textAlignment w:val="center"/>
              <w:rPr>
                <w:rFonts w:hint="default" w:ascii="宋体" w:hAnsi="宋体" w:cs="宋体"/>
                <w:sz w:val="24"/>
                <w:szCs w:val="24"/>
                <w:highlight w:val="none"/>
                <w:lang w:val="en-US" w:eastAsia="zh-CN"/>
              </w:rPr>
            </w:pPr>
            <w:r>
              <w:rPr>
                <w:rFonts w:ascii="宋体" w:hAnsi="宋体" w:eastAsia="宋体" w:cs="宋体"/>
                <w:sz w:val="24"/>
                <w:szCs w:val="24"/>
              </w:rPr>
              <w:t>智能控制终端（面板）</w:t>
            </w:r>
          </w:p>
        </w:tc>
        <w:tc>
          <w:tcPr>
            <w:tcW w:w="53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jc w:val="center"/>
              <w:textAlignment w:val="center"/>
              <w:rPr>
                <w:rFonts w:hint="eastAsia" w:ascii="宋体" w:hAnsi="宋体" w:eastAsia="宋体" w:cs="宋体"/>
                <w:kern w:val="0"/>
                <w:sz w:val="24"/>
                <w:szCs w:val="24"/>
                <w:lang w:eastAsia="zh-CN" w:bidi="ar"/>
              </w:rPr>
            </w:pPr>
            <w:r>
              <w:rPr>
                <w:rFonts w:hint="eastAsia" w:ascii="宋体" w:hAnsi="宋体" w:cs="宋体"/>
                <w:b w:val="0"/>
                <w:bCs w:val="0"/>
                <w:kern w:val="0"/>
                <w:sz w:val="24"/>
                <w:szCs w:val="24"/>
                <w:lang w:val="en-US" w:eastAsia="zh-CN"/>
              </w:rPr>
              <w:t>套</w:t>
            </w:r>
          </w:p>
        </w:tc>
        <w:tc>
          <w:tcPr>
            <w:tcW w:w="68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jc w:val="center"/>
              <w:textAlignment w:val="center"/>
              <w:rPr>
                <w:rFonts w:hint="default" w:ascii="宋体" w:hAnsi="宋体" w:cs="宋体"/>
                <w:b w:val="0"/>
                <w:bCs w:val="0"/>
                <w:kern w:val="0"/>
                <w:sz w:val="24"/>
                <w:szCs w:val="24"/>
                <w:lang w:val="en-US" w:eastAsia="zh-CN"/>
              </w:rPr>
            </w:pPr>
            <w:r>
              <w:rPr>
                <w:rFonts w:hint="eastAsia" w:ascii="宋体" w:hAnsi="宋体" w:cs="宋体"/>
                <w:b w:val="0"/>
                <w:bCs w:val="0"/>
                <w:kern w:val="0"/>
                <w:sz w:val="24"/>
                <w:szCs w:val="24"/>
                <w:lang w:val="en-US" w:eastAsia="zh-CN"/>
              </w:rPr>
              <w:t>9</w:t>
            </w:r>
          </w:p>
        </w:tc>
        <w:tc>
          <w:tcPr>
            <w:tcW w:w="1108" w:type="dxa"/>
            <w:vAlign w:val="center"/>
          </w:tcPr>
          <w:p>
            <w:pPr>
              <w:adjustRightInd w:val="0"/>
              <w:snapToGrid w:val="0"/>
              <w:jc w:val="center"/>
              <w:rPr>
                <w:rFonts w:hint="eastAsia" w:ascii="宋体" w:hAnsi="宋体" w:eastAsia="宋体" w:cs="宋体"/>
                <w:b w:val="0"/>
                <w:bCs w:val="0"/>
                <w:kern w:val="0"/>
                <w:sz w:val="24"/>
                <w:szCs w:val="24"/>
                <w:lang w:val="en-US" w:eastAsia="zh-CN"/>
              </w:rPr>
            </w:pPr>
          </w:p>
        </w:tc>
        <w:tc>
          <w:tcPr>
            <w:tcW w:w="1214" w:type="dxa"/>
            <w:vAlign w:val="center"/>
          </w:tcPr>
          <w:p>
            <w:pPr>
              <w:adjustRightInd w:val="0"/>
              <w:snapToGrid w:val="0"/>
              <w:jc w:val="center"/>
              <w:rPr>
                <w:rFonts w:hint="eastAsia" w:ascii="宋体" w:hAnsi="宋体" w:eastAsia="宋体" w:cs="宋体"/>
                <w:kern w:val="0"/>
                <w:sz w:val="24"/>
                <w:szCs w:val="24"/>
                <w:lang w:val="en-US" w:eastAsia="zh-CN"/>
              </w:rPr>
            </w:pPr>
          </w:p>
        </w:tc>
        <w:tc>
          <w:tcPr>
            <w:tcW w:w="2182" w:type="dxa"/>
            <w:vAlign w:val="center"/>
          </w:tcPr>
          <w:p>
            <w:pPr>
              <w:adjustRightInd w:val="0"/>
              <w:snapToGrid w:val="0"/>
              <w:jc w:val="center"/>
              <w:rPr>
                <w:rFonts w:hint="eastAsia" w:ascii="宋体" w:hAnsi="宋体" w:eastAsia="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715"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jc w:val="center"/>
              <w:textAlignment w:val="center"/>
              <w:rPr>
                <w:rFonts w:hint="eastAsia" w:ascii="宋体" w:hAnsi="宋体" w:cs="宋体"/>
                <w:kern w:val="0"/>
                <w:sz w:val="24"/>
                <w:szCs w:val="24"/>
                <w:lang w:val="en-US" w:eastAsia="zh-CN" w:bidi="ar"/>
              </w:rPr>
            </w:pPr>
            <w:r>
              <w:rPr>
                <w:rFonts w:hint="eastAsia" w:ascii="宋体" w:hAnsi="宋体" w:cs="宋体"/>
                <w:kern w:val="0"/>
                <w:sz w:val="24"/>
                <w:szCs w:val="24"/>
                <w:lang w:val="en-US" w:eastAsia="zh-CN" w:bidi="ar"/>
              </w:rPr>
              <w:t>3</w:t>
            </w:r>
          </w:p>
        </w:tc>
        <w:tc>
          <w:tcPr>
            <w:tcW w:w="2409"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jc w:val="center"/>
              <w:textAlignment w:val="center"/>
              <w:rPr>
                <w:rFonts w:hint="eastAsia" w:ascii="宋体" w:hAnsi="宋体" w:cs="宋体"/>
                <w:sz w:val="24"/>
                <w:szCs w:val="24"/>
                <w:highlight w:val="none"/>
                <w:lang w:val="en-US" w:eastAsia="zh-CN"/>
              </w:rPr>
            </w:pPr>
            <w:r>
              <w:rPr>
                <w:rFonts w:ascii="宋体" w:hAnsi="宋体" w:eastAsia="宋体" w:cs="宋体"/>
                <w:sz w:val="24"/>
                <w:szCs w:val="24"/>
              </w:rPr>
              <w:t>管路及阀门辅材</w:t>
            </w:r>
            <w:r>
              <w:rPr>
                <w:rFonts w:hint="eastAsia" w:ascii="宋体" w:hAnsi="宋体" w:eastAsia="宋体" w:cs="宋体"/>
                <w:sz w:val="24"/>
                <w:szCs w:val="24"/>
                <w:lang w:val="en-US" w:eastAsia="zh-CN"/>
              </w:rPr>
              <w:t>等辅材料</w:t>
            </w:r>
          </w:p>
        </w:tc>
        <w:tc>
          <w:tcPr>
            <w:tcW w:w="53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jc w:val="center"/>
              <w:textAlignment w:val="center"/>
              <w:rPr>
                <w:rFonts w:hint="eastAsia" w:ascii="宋体" w:hAnsi="宋体" w:cs="宋体"/>
                <w:b w:val="0"/>
                <w:bCs w:val="0"/>
                <w:kern w:val="0"/>
                <w:sz w:val="24"/>
                <w:szCs w:val="24"/>
                <w:lang w:val="en-US" w:eastAsia="zh-CN"/>
              </w:rPr>
            </w:pPr>
            <w:r>
              <w:rPr>
                <w:rFonts w:hint="eastAsia" w:ascii="宋体" w:hAnsi="宋体" w:cs="宋体"/>
                <w:b w:val="0"/>
                <w:bCs w:val="0"/>
                <w:kern w:val="0"/>
                <w:sz w:val="24"/>
                <w:szCs w:val="24"/>
                <w:lang w:val="en-US" w:eastAsia="zh-CN"/>
              </w:rPr>
              <w:t>套</w:t>
            </w:r>
          </w:p>
        </w:tc>
        <w:tc>
          <w:tcPr>
            <w:tcW w:w="681" w:type="dxa"/>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jc w:val="center"/>
              <w:textAlignment w:val="center"/>
              <w:rPr>
                <w:rFonts w:hint="eastAsia" w:ascii="宋体" w:hAnsi="宋体" w:cs="宋体"/>
                <w:b w:val="0"/>
                <w:bCs w:val="0"/>
                <w:kern w:val="0"/>
                <w:sz w:val="24"/>
                <w:szCs w:val="24"/>
                <w:lang w:val="en-US" w:eastAsia="zh-CN"/>
              </w:rPr>
            </w:pPr>
            <w:r>
              <w:rPr>
                <w:rFonts w:hint="eastAsia" w:ascii="宋体" w:hAnsi="宋体" w:cs="宋体"/>
                <w:b w:val="0"/>
                <w:bCs w:val="0"/>
                <w:kern w:val="0"/>
                <w:sz w:val="24"/>
                <w:szCs w:val="24"/>
                <w:lang w:val="en-US" w:eastAsia="zh-CN"/>
              </w:rPr>
              <w:t>9</w:t>
            </w:r>
          </w:p>
        </w:tc>
        <w:tc>
          <w:tcPr>
            <w:tcW w:w="1108" w:type="dxa"/>
            <w:vAlign w:val="center"/>
          </w:tcPr>
          <w:p>
            <w:pPr>
              <w:adjustRightInd w:val="0"/>
              <w:snapToGrid w:val="0"/>
              <w:jc w:val="center"/>
              <w:rPr>
                <w:rFonts w:hint="eastAsia" w:ascii="宋体" w:hAnsi="宋体" w:eastAsia="宋体" w:cs="宋体"/>
                <w:b w:val="0"/>
                <w:bCs w:val="0"/>
                <w:kern w:val="0"/>
                <w:sz w:val="24"/>
                <w:szCs w:val="24"/>
                <w:lang w:val="en-US" w:eastAsia="zh-CN"/>
              </w:rPr>
            </w:pPr>
          </w:p>
        </w:tc>
        <w:tc>
          <w:tcPr>
            <w:tcW w:w="1214" w:type="dxa"/>
            <w:vAlign w:val="center"/>
          </w:tcPr>
          <w:p>
            <w:pPr>
              <w:adjustRightInd w:val="0"/>
              <w:snapToGrid w:val="0"/>
              <w:jc w:val="center"/>
              <w:rPr>
                <w:rFonts w:hint="eastAsia" w:ascii="宋体" w:hAnsi="宋体" w:eastAsia="宋体" w:cs="宋体"/>
                <w:kern w:val="0"/>
                <w:sz w:val="24"/>
                <w:szCs w:val="24"/>
                <w:lang w:val="en-US" w:eastAsia="zh-CN"/>
              </w:rPr>
            </w:pPr>
          </w:p>
        </w:tc>
        <w:tc>
          <w:tcPr>
            <w:tcW w:w="2182" w:type="dxa"/>
            <w:vAlign w:val="center"/>
          </w:tcPr>
          <w:p>
            <w:pPr>
              <w:adjustRightInd w:val="0"/>
              <w:snapToGrid w:val="0"/>
              <w:jc w:val="center"/>
              <w:rPr>
                <w:rFonts w:hint="eastAsia" w:ascii="宋体" w:hAnsi="宋体" w:eastAsia="宋体" w:cs="宋体"/>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715" w:type="dxa"/>
            <w:vAlign w:val="center"/>
          </w:tcPr>
          <w:p>
            <w:pPr>
              <w:adjustRightInd w:val="0"/>
              <w:snapToGrid w:val="0"/>
              <w:spacing w:line="360" w:lineRule="auto"/>
              <w:jc w:val="center"/>
              <w:rPr>
                <w:rFonts w:hint="eastAsia" w:ascii="宋体" w:hAnsi="宋体" w:eastAsia="宋体" w:cs="宋体"/>
                <w:kern w:val="0"/>
                <w:sz w:val="24"/>
                <w:szCs w:val="24"/>
              </w:rPr>
            </w:pPr>
          </w:p>
        </w:tc>
        <w:tc>
          <w:tcPr>
            <w:tcW w:w="2409" w:type="dxa"/>
            <w:vAlign w:val="center"/>
          </w:tcPr>
          <w:p>
            <w:pPr>
              <w:adjustRightInd w:val="0"/>
              <w:snapToGrid w:val="0"/>
              <w:spacing w:line="360" w:lineRule="auto"/>
              <w:ind w:firstLine="964" w:firstLineChars="400"/>
              <w:rPr>
                <w:rFonts w:hint="eastAsia" w:ascii="宋体" w:hAnsi="宋体" w:eastAsia="宋体" w:cs="宋体"/>
                <w:b/>
                <w:bCs/>
                <w:kern w:val="0"/>
                <w:sz w:val="24"/>
                <w:szCs w:val="24"/>
                <w:lang w:val="en-US" w:eastAsia="zh-CN" w:bidi="ar"/>
              </w:rPr>
            </w:pPr>
            <w:r>
              <w:rPr>
                <w:rFonts w:hint="eastAsia" w:ascii="宋体" w:hAnsi="宋体" w:eastAsia="宋体" w:cs="宋体"/>
                <w:b/>
                <w:bCs/>
                <w:kern w:val="0"/>
                <w:sz w:val="24"/>
                <w:szCs w:val="24"/>
                <w:lang w:bidi="ar"/>
              </w:rPr>
              <w:t>合计</w:t>
            </w:r>
          </w:p>
        </w:tc>
        <w:tc>
          <w:tcPr>
            <w:tcW w:w="531" w:type="dxa"/>
            <w:vAlign w:val="center"/>
          </w:tcPr>
          <w:p>
            <w:pPr>
              <w:adjustRightInd w:val="0"/>
              <w:snapToGrid w:val="0"/>
              <w:spacing w:line="360" w:lineRule="auto"/>
              <w:jc w:val="center"/>
              <w:rPr>
                <w:rFonts w:hint="eastAsia" w:ascii="宋体" w:hAnsi="宋体" w:eastAsia="宋体" w:cs="宋体"/>
                <w:kern w:val="0"/>
                <w:sz w:val="24"/>
                <w:szCs w:val="24"/>
              </w:rPr>
            </w:pPr>
          </w:p>
        </w:tc>
        <w:tc>
          <w:tcPr>
            <w:tcW w:w="681" w:type="dxa"/>
            <w:vAlign w:val="center"/>
          </w:tcPr>
          <w:p>
            <w:pPr>
              <w:adjustRightInd w:val="0"/>
              <w:snapToGrid w:val="0"/>
              <w:spacing w:line="360" w:lineRule="auto"/>
              <w:jc w:val="center"/>
              <w:rPr>
                <w:rFonts w:hint="eastAsia" w:ascii="宋体" w:hAnsi="宋体" w:eastAsia="宋体" w:cs="宋体"/>
                <w:kern w:val="0"/>
                <w:sz w:val="24"/>
                <w:szCs w:val="24"/>
              </w:rPr>
            </w:pPr>
          </w:p>
        </w:tc>
        <w:tc>
          <w:tcPr>
            <w:tcW w:w="1108" w:type="dxa"/>
            <w:vAlign w:val="center"/>
          </w:tcPr>
          <w:p>
            <w:pPr>
              <w:adjustRightInd w:val="0"/>
              <w:snapToGrid w:val="0"/>
              <w:spacing w:line="360" w:lineRule="auto"/>
              <w:jc w:val="center"/>
              <w:rPr>
                <w:rFonts w:hint="eastAsia" w:ascii="宋体" w:hAnsi="宋体" w:eastAsia="宋体" w:cs="宋体"/>
                <w:kern w:val="0"/>
                <w:sz w:val="24"/>
                <w:szCs w:val="24"/>
              </w:rPr>
            </w:pPr>
          </w:p>
        </w:tc>
        <w:tc>
          <w:tcPr>
            <w:tcW w:w="1214" w:type="dxa"/>
            <w:vAlign w:val="center"/>
          </w:tcPr>
          <w:p>
            <w:pPr>
              <w:adjustRightInd w:val="0"/>
              <w:snapToGrid w:val="0"/>
              <w:spacing w:line="360" w:lineRule="auto"/>
              <w:jc w:val="center"/>
              <w:rPr>
                <w:rFonts w:hint="eastAsia" w:ascii="宋体" w:hAnsi="宋体" w:eastAsia="宋体" w:cs="宋体"/>
                <w:color w:val="000000" w:themeColor="text1"/>
                <w:kern w:val="0"/>
                <w:sz w:val="24"/>
                <w:szCs w:val="24"/>
                <w:lang w:val="en-US" w:eastAsia="zh-CN"/>
                <w14:textFill>
                  <w14:solidFill>
                    <w14:schemeClr w14:val="tx1"/>
                  </w14:solidFill>
                </w14:textFill>
              </w:rPr>
            </w:pPr>
          </w:p>
        </w:tc>
        <w:tc>
          <w:tcPr>
            <w:tcW w:w="2182" w:type="dxa"/>
            <w:vAlign w:val="center"/>
          </w:tcPr>
          <w:p>
            <w:pPr>
              <w:adjustRightInd w:val="0"/>
              <w:snapToGrid w:val="0"/>
              <w:spacing w:line="240" w:lineRule="auto"/>
              <w:jc w:val="cente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总价含增值税，增值税专用税率为   %</w:t>
            </w:r>
          </w:p>
        </w:tc>
      </w:tr>
    </w:tbl>
    <w:p>
      <w:pPr>
        <w:spacing w:line="360" w:lineRule="auto"/>
        <w:rPr>
          <w:rFonts w:ascii="宋体" w:hAnsi="宋体" w:cs="宋体"/>
          <w:szCs w:val="21"/>
        </w:rPr>
      </w:pPr>
      <w:r>
        <w:rPr>
          <w:rFonts w:hint="eastAsia" w:ascii="宋体" w:hAnsi="宋体" w:cs="宋体"/>
          <w:szCs w:val="21"/>
        </w:rPr>
        <w:t>注：</w:t>
      </w:r>
    </w:p>
    <w:p>
      <w:pPr>
        <w:spacing w:line="360" w:lineRule="auto"/>
        <w:rPr>
          <w:rFonts w:ascii="宋体" w:hAnsi="宋体" w:cs="宋体"/>
          <w:szCs w:val="21"/>
        </w:rPr>
      </w:pPr>
      <w:r>
        <w:rPr>
          <w:rFonts w:hint="eastAsia" w:ascii="宋体" w:hAnsi="宋体" w:cs="宋体"/>
          <w:spacing w:val="-1"/>
          <w:szCs w:val="21"/>
        </w:rPr>
        <w:t>1、若单价和总价有差异，以单价为准；</w:t>
      </w:r>
    </w:p>
    <w:p>
      <w:pPr>
        <w:spacing w:line="360" w:lineRule="auto"/>
        <w:rPr>
          <w:rFonts w:ascii="宋体" w:hAnsi="宋体" w:cs="宋体"/>
          <w:szCs w:val="21"/>
        </w:rPr>
      </w:pPr>
      <w:r>
        <w:rPr>
          <w:rFonts w:hint="eastAsia" w:ascii="宋体" w:hAnsi="宋体" w:cs="宋体"/>
          <w:spacing w:val="-1"/>
          <w:szCs w:val="21"/>
        </w:rPr>
        <w:t>2、</w:t>
      </w:r>
      <w:r>
        <w:rPr>
          <w:rFonts w:hint="eastAsia" w:ascii="宋体" w:hAnsi="宋体" w:cs="宋体"/>
          <w:bCs/>
          <w:spacing w:val="2"/>
          <w:szCs w:val="21"/>
        </w:rPr>
        <w:t>报价方</w:t>
      </w:r>
      <w:r>
        <w:rPr>
          <w:rFonts w:hint="eastAsia" w:ascii="宋体" w:hAnsi="宋体" w:cs="宋体"/>
          <w:spacing w:val="-1"/>
          <w:szCs w:val="21"/>
        </w:rPr>
        <w:t>为执行本项目所发生的其他一切费用均已包含在总价中；</w:t>
      </w:r>
    </w:p>
    <w:p>
      <w:pPr>
        <w:spacing w:line="360" w:lineRule="auto"/>
        <w:rPr>
          <w:rFonts w:hint="eastAsia" w:ascii="宋体" w:hAnsi="宋体" w:cs="宋体"/>
          <w:spacing w:val="-1"/>
          <w:szCs w:val="21"/>
        </w:rPr>
      </w:pPr>
      <w:r>
        <w:rPr>
          <w:rFonts w:hint="eastAsia" w:ascii="宋体" w:hAnsi="宋体" w:cs="宋体"/>
          <w:spacing w:val="-1"/>
          <w:szCs w:val="21"/>
        </w:rPr>
        <w:t>3、按照询价文件中的需求进行报价，报价包含运杂费、服务</w:t>
      </w:r>
      <w:r>
        <w:rPr>
          <w:rFonts w:hint="eastAsia" w:ascii="宋体" w:hAnsi="宋体" w:cs="宋体"/>
          <w:spacing w:val="-1"/>
          <w:szCs w:val="21"/>
          <w:lang w:val="en-US" w:eastAsia="zh-CN"/>
        </w:rPr>
        <w:t>/产品</w:t>
      </w:r>
      <w:r>
        <w:rPr>
          <w:rFonts w:hint="eastAsia" w:ascii="宋体" w:hAnsi="宋体" w:cs="宋体"/>
          <w:spacing w:val="-1"/>
          <w:szCs w:val="21"/>
        </w:rPr>
        <w:t>费</w:t>
      </w:r>
      <w:r>
        <w:rPr>
          <w:rFonts w:hint="eastAsia" w:ascii="宋体" w:hAnsi="宋体" w:cs="宋体"/>
          <w:spacing w:val="-1"/>
          <w:szCs w:val="21"/>
          <w:lang w:eastAsia="zh-CN"/>
        </w:rPr>
        <w:t>、</w:t>
      </w:r>
      <w:r>
        <w:rPr>
          <w:rFonts w:hint="eastAsia" w:ascii="宋体" w:hAnsi="宋体" w:cs="宋体"/>
          <w:spacing w:val="-1"/>
          <w:szCs w:val="21"/>
          <w:lang w:val="en-US" w:eastAsia="zh-CN"/>
        </w:rPr>
        <w:t>设备安装费、</w:t>
      </w:r>
      <w:r>
        <w:rPr>
          <w:rFonts w:hint="eastAsia" w:ascii="宋体" w:hAnsi="宋体" w:cs="宋体"/>
          <w:spacing w:val="-1"/>
          <w:szCs w:val="21"/>
          <w:lang w:eastAsia="zh-CN"/>
        </w:rPr>
        <w:t>税费</w:t>
      </w:r>
      <w:r>
        <w:rPr>
          <w:rFonts w:hint="eastAsia" w:ascii="宋体" w:hAnsi="宋体" w:cs="宋体"/>
          <w:spacing w:val="-1"/>
          <w:szCs w:val="21"/>
          <w:lang w:val="en-US" w:eastAsia="zh-CN"/>
        </w:rPr>
        <w:t>等</w:t>
      </w:r>
      <w:r>
        <w:rPr>
          <w:rFonts w:hint="eastAsia" w:ascii="宋体" w:hAnsi="宋体" w:cs="宋体"/>
          <w:spacing w:val="-1"/>
          <w:szCs w:val="21"/>
        </w:rPr>
        <w:t xml:space="preserve">，发票应按照分项报价清单分项开具对应符合规定税率的全额增值税专用发票。 </w:t>
      </w:r>
    </w:p>
    <w:p>
      <w:pPr>
        <w:spacing w:line="360" w:lineRule="auto"/>
        <w:jc w:val="right"/>
        <w:rPr>
          <w:rFonts w:hint="eastAsia" w:ascii="宋体" w:hAnsi="宋体" w:cs="宋体"/>
          <w:spacing w:val="-1"/>
          <w:szCs w:val="21"/>
        </w:rPr>
      </w:pPr>
    </w:p>
    <w:p>
      <w:pPr>
        <w:wordWrap w:val="0"/>
        <w:spacing w:line="360" w:lineRule="auto"/>
        <w:jc w:val="right"/>
        <w:rPr>
          <w:rFonts w:hint="default" w:ascii="宋体" w:hAnsi="宋体" w:eastAsia="宋体" w:cs="宋体"/>
          <w:spacing w:val="-1"/>
          <w:szCs w:val="21"/>
          <w:lang w:val="en-US" w:eastAsia="zh-CN"/>
        </w:rPr>
      </w:pPr>
      <w:r>
        <w:rPr>
          <w:rFonts w:hint="eastAsia" w:ascii="宋体" w:hAnsi="宋体" w:cs="宋体"/>
          <w:spacing w:val="-1"/>
          <w:szCs w:val="21"/>
        </w:rPr>
        <w:t>法定代表人或其授权代理人签字：</w:t>
      </w:r>
      <w:r>
        <w:rPr>
          <w:rFonts w:hint="eastAsia" w:ascii="宋体" w:hAnsi="宋体" w:cs="宋体"/>
          <w:spacing w:val="-1"/>
          <w:szCs w:val="21"/>
          <w:lang w:val="en-US" w:eastAsia="zh-CN"/>
        </w:rPr>
        <w:t xml:space="preserve">     </w:t>
      </w:r>
    </w:p>
    <w:p>
      <w:pPr>
        <w:wordWrap w:val="0"/>
        <w:spacing w:line="360" w:lineRule="auto"/>
        <w:jc w:val="right"/>
        <w:rPr>
          <w:rFonts w:hint="default" w:eastAsia="宋体" w:asciiTheme="minorEastAsia" w:hAnsiTheme="minorEastAsia" w:cstheme="minorEastAsia"/>
          <w:color w:val="auto"/>
          <w:kern w:val="0"/>
          <w:sz w:val="24"/>
          <w:highlight w:val="none"/>
          <w:lang w:val="en-US" w:eastAsia="zh-CN"/>
        </w:rPr>
      </w:pPr>
      <w:r>
        <w:rPr>
          <w:rFonts w:hint="eastAsia" w:ascii="宋体" w:hAnsi="宋体" w:cs="宋体"/>
          <w:spacing w:val="-1"/>
          <w:szCs w:val="21"/>
        </w:rPr>
        <w:t>年     月     日</w:t>
      </w:r>
      <w:r>
        <w:rPr>
          <w:rFonts w:hint="eastAsia" w:ascii="宋体" w:hAnsi="宋体" w:cs="宋体"/>
          <w:spacing w:val="-1"/>
          <w:szCs w:val="21"/>
          <w:lang w:val="en-US" w:eastAsia="zh-CN"/>
        </w:rPr>
        <w:t xml:space="preserve">          </w:t>
      </w:r>
    </w:p>
    <w:p>
      <w:pPr>
        <w:spacing w:line="360" w:lineRule="auto"/>
        <w:jc w:val="center"/>
        <w:rPr>
          <w:color w:val="auto"/>
          <w:spacing w:val="-1"/>
          <w:sz w:val="24"/>
          <w:highlight w:val="none"/>
        </w:rPr>
        <w:sectPr>
          <w:footerReference r:id="rId6" w:type="default"/>
          <w:pgSz w:w="11906" w:h="16838"/>
          <w:pgMar w:top="1440" w:right="1800" w:bottom="1440" w:left="1800" w:header="851" w:footer="992" w:gutter="0"/>
          <w:pgNumType w:fmt="decimal"/>
          <w:cols w:space="720" w:num="1"/>
          <w:docGrid w:type="lines" w:linePitch="312" w:charSpace="0"/>
        </w:sectPr>
      </w:pPr>
    </w:p>
    <w:p>
      <w:pPr>
        <w:spacing w:line="360" w:lineRule="auto"/>
        <w:jc w:val="center"/>
        <w:outlineLvl w:val="5"/>
        <w:rPr>
          <w:rFonts w:ascii="宋体" w:hAnsi="宋体" w:cs="宋体"/>
          <w:color w:val="auto"/>
          <w:szCs w:val="21"/>
          <w:highlight w:val="none"/>
        </w:rPr>
      </w:pPr>
      <w:r>
        <w:rPr>
          <w:rFonts w:hint="eastAsia"/>
          <w:b/>
          <w:bCs/>
          <w:color w:val="auto"/>
          <w:spacing w:val="14"/>
          <w:kern w:val="0"/>
          <w:sz w:val="28"/>
          <w:szCs w:val="28"/>
          <w:highlight w:val="none"/>
        </w:rPr>
        <w:t>品质</w:t>
      </w:r>
    </w:p>
    <w:tbl>
      <w:tblPr>
        <w:tblStyle w:val="7"/>
        <w:tblpPr w:leftFromText="180" w:rightFromText="180" w:vertAnchor="text" w:horzAnchor="page" w:tblpXSpec="center" w:tblpY="129"/>
        <w:tblOverlap w:val="never"/>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712" w:hRule="atLeast"/>
          <w:jc w:val="center"/>
        </w:trPr>
        <w:tc>
          <w:tcPr>
            <w:tcW w:w="588" w:type="dxa"/>
            <w:tcBorders>
              <w:tl2br w:val="nil"/>
              <w:tr2bl w:val="nil"/>
            </w:tcBorders>
            <w:shd w:val="clear" w:color="auto" w:fill="auto"/>
            <w:vAlign w:val="center"/>
          </w:tcPr>
          <w:p>
            <w:pPr>
              <w:widowControl/>
              <w:textAlignment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kern w:val="0"/>
                <w:sz w:val="24"/>
                <w:lang w:bidi="ar"/>
              </w:rPr>
              <w:t>序号</w:t>
            </w:r>
          </w:p>
        </w:tc>
        <w:tc>
          <w:tcPr>
            <w:tcW w:w="592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kern w:val="0"/>
                <w:sz w:val="24"/>
                <w:lang w:bidi="ar"/>
              </w:rPr>
              <w:t>技术要求</w:t>
            </w:r>
          </w:p>
        </w:tc>
        <w:tc>
          <w:tcPr>
            <w:tcW w:w="2046"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kern w:val="0"/>
                <w:sz w:val="24"/>
                <w:lang w:bidi="ar"/>
              </w:rPr>
            </w:pPr>
            <w:r>
              <w:rPr>
                <w:rFonts w:hint="eastAsia" w:asciiTheme="minorEastAsia" w:hAnsiTheme="minorEastAsia" w:eastAsiaTheme="minorEastAsia" w:cstheme="minorEastAsia"/>
                <w:b/>
                <w:kern w:val="0"/>
                <w:sz w:val="24"/>
                <w:lang w:bidi="ar"/>
              </w:rPr>
              <w:t>报价单位是否满足</w:t>
            </w:r>
          </w:p>
          <w:p>
            <w:pPr>
              <w:widowControl/>
              <w:jc w:val="center"/>
              <w:textAlignment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kern w:val="0"/>
                <w:sz w:val="24"/>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796" w:hRule="atLeas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sz w:val="24"/>
              </w:rPr>
            </w:pPr>
            <w:r>
              <w:rPr>
                <w:rFonts w:hint="eastAsia" w:asciiTheme="minorEastAsia" w:hAnsiTheme="minorEastAsia" w:eastAsiaTheme="minorEastAsia" w:cstheme="minorEastAsia"/>
                <w:b/>
                <w:kern w:val="0"/>
                <w:sz w:val="24"/>
                <w:lang w:bidi="ar"/>
              </w:rPr>
              <w:t>1</w:t>
            </w:r>
          </w:p>
        </w:tc>
        <w:tc>
          <w:tcPr>
            <w:tcW w:w="5920" w:type="dxa"/>
            <w:tcBorders>
              <w:tl2br w:val="nil"/>
              <w:tr2bl w:val="nil"/>
            </w:tcBorders>
            <w:shd w:val="clear" w:color="auto" w:fill="auto"/>
            <w:vAlign w:val="center"/>
          </w:tcPr>
          <w:p>
            <w:pPr>
              <w:widowControl/>
              <w:numPr>
                <w:ilvl w:val="0"/>
                <w:numId w:val="0"/>
              </w:numPr>
              <w:textAlignment w:val="center"/>
              <w:rPr>
                <w:rFonts w:hint="default" w:asciiTheme="minorEastAsia" w:hAnsiTheme="minorEastAsia" w:eastAsiaTheme="minorEastAsia" w:cstheme="minorEastAsia"/>
                <w:sz w:val="24"/>
                <w:lang w:val="en-US" w:eastAsia="zh-CN"/>
              </w:rPr>
            </w:pPr>
            <w:r>
              <w:rPr>
                <w:rFonts w:hint="eastAsia" w:ascii="宋体" w:hAnsi="宋体" w:cs="宋体"/>
                <w:sz w:val="24"/>
                <w:szCs w:val="24"/>
                <w:highlight w:val="none"/>
                <w:lang w:val="en-US" w:eastAsia="zh-CN"/>
              </w:rPr>
              <w:t>所供弥散供氧设备为全新原厂正品，适配林芝高海拔环境使用，采用成熟可靠的分子筛变压吸附制氧技术，氧浓度稳定达标，设备运行噪音低，符合办公场所使用要求。</w:t>
            </w:r>
          </w:p>
        </w:tc>
        <w:tc>
          <w:tcPr>
            <w:tcW w:w="2046" w:type="dxa"/>
            <w:tcBorders>
              <w:tl2br w:val="nil"/>
              <w:tr2bl w:val="nil"/>
            </w:tcBorders>
            <w:shd w:val="clear" w:color="auto" w:fill="auto"/>
            <w:vAlign w:val="center"/>
          </w:tcPr>
          <w:p>
            <w:pPr>
              <w:jc w:val="both"/>
              <w:rPr>
                <w:rFonts w:hint="eastAsia" w:asciiTheme="minorEastAsia" w:hAnsiTheme="minorEastAsia" w:eastAsiaTheme="minorEastAsia" w:cstheme="minorEastAsia"/>
                <w:sz w:val="24"/>
                <w:lang w:val="en-US" w:eastAsia="zh-CN"/>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314" w:hRule="atLeast"/>
          <w:jc w:val="center"/>
        </w:trPr>
        <w:tc>
          <w:tcPr>
            <w:tcW w:w="588"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kern w:val="0"/>
                <w:sz w:val="24"/>
                <w:lang w:val="en-US" w:eastAsia="zh-CN" w:bidi="ar"/>
              </w:rPr>
            </w:pPr>
            <w:r>
              <w:rPr>
                <w:rFonts w:hint="eastAsia" w:asciiTheme="minorEastAsia" w:hAnsiTheme="minorEastAsia" w:eastAsiaTheme="minorEastAsia" w:cstheme="minorEastAsia"/>
                <w:b/>
                <w:kern w:val="0"/>
                <w:sz w:val="24"/>
                <w:lang w:val="en-US" w:eastAsia="zh-CN" w:bidi="ar"/>
              </w:rPr>
              <w:t>2</w:t>
            </w:r>
          </w:p>
        </w:tc>
        <w:tc>
          <w:tcPr>
            <w:tcW w:w="5920" w:type="dxa"/>
            <w:tcBorders>
              <w:tl2br w:val="nil"/>
              <w:tr2bl w:val="nil"/>
            </w:tcBorders>
            <w:shd w:val="clear" w:color="auto" w:fill="auto"/>
            <w:vAlign w:val="center"/>
          </w:tcPr>
          <w:p>
            <w:pPr>
              <w:widowControl/>
              <w:numPr>
                <w:ilvl w:val="0"/>
                <w:numId w:val="0"/>
              </w:numPr>
              <w:textAlignment w:val="center"/>
              <w:rPr>
                <w:rFonts w:hint="eastAsia" w:ascii="宋体" w:hAnsi="宋体"/>
                <w:color w:val="auto"/>
                <w:sz w:val="24"/>
                <w:highlight w:val="none"/>
                <w:lang w:val="en-US" w:eastAsia="zh-CN"/>
              </w:rPr>
            </w:pPr>
            <w:r>
              <w:rPr>
                <w:rFonts w:hint="eastAsia" w:ascii="宋体" w:hAnsi="宋体" w:cs="宋体"/>
                <w:sz w:val="24"/>
                <w:szCs w:val="24"/>
                <w:highlight w:val="none"/>
                <w:lang w:val="en-US" w:eastAsia="zh-CN"/>
              </w:rPr>
              <w:t>随设备提供产品合格证、检测报告等质量证明文件，确保产品符合国家及行业相关标准。</w:t>
            </w:r>
          </w:p>
        </w:tc>
        <w:tc>
          <w:tcPr>
            <w:tcW w:w="2046" w:type="dxa"/>
            <w:tcBorders>
              <w:tl2br w:val="nil"/>
              <w:tr2bl w:val="nil"/>
            </w:tcBorders>
            <w:shd w:val="clear" w:color="auto" w:fill="auto"/>
            <w:vAlign w:val="center"/>
          </w:tcPr>
          <w:p>
            <w:pPr>
              <w:jc w:val="both"/>
              <w:rPr>
                <w:rFonts w:hint="eastAsia" w:asciiTheme="minorEastAsia" w:hAnsiTheme="minorEastAsia" w:eastAsiaTheme="minorEastAsia" w:cstheme="minorEastAsia"/>
                <w:sz w:val="24"/>
                <w:lang w:val="en-US" w:eastAsia="zh-CN"/>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712" w:hRule="atLeast"/>
          <w:jc w:val="center"/>
        </w:trPr>
        <w:tc>
          <w:tcPr>
            <w:tcW w:w="588" w:type="dxa"/>
            <w:tcBorders>
              <w:tl2br w:val="nil"/>
              <w:tr2bl w:val="nil"/>
            </w:tcBorders>
            <w:shd w:val="clear" w:color="auto" w:fill="auto"/>
            <w:vAlign w:val="center"/>
          </w:tcPr>
          <w:p>
            <w:pPr>
              <w:widowControl/>
              <w:jc w:val="center"/>
              <w:textAlignment w:val="center"/>
              <w:rPr>
                <w:rFonts w:hint="default" w:asciiTheme="minorEastAsia" w:hAnsiTheme="minorEastAsia" w:eastAsiaTheme="minorEastAsia" w:cstheme="minorEastAsia"/>
                <w:b/>
                <w:kern w:val="0"/>
                <w:sz w:val="24"/>
                <w:lang w:val="en-US" w:eastAsia="zh-CN" w:bidi="ar"/>
              </w:rPr>
            </w:pPr>
            <w:r>
              <w:rPr>
                <w:rFonts w:hint="eastAsia" w:asciiTheme="minorEastAsia" w:hAnsiTheme="minorEastAsia" w:eastAsiaTheme="minorEastAsia" w:cstheme="minorEastAsia"/>
                <w:b/>
                <w:kern w:val="0"/>
                <w:sz w:val="24"/>
                <w:lang w:val="en-US" w:eastAsia="zh-CN" w:bidi="ar"/>
              </w:rPr>
              <w:t>3</w:t>
            </w:r>
          </w:p>
        </w:tc>
        <w:tc>
          <w:tcPr>
            <w:tcW w:w="5920" w:type="dxa"/>
            <w:tcBorders>
              <w:tl2br w:val="nil"/>
              <w:tr2bl w:val="nil"/>
            </w:tcBorders>
            <w:shd w:val="clear" w:color="auto" w:fill="auto"/>
            <w:vAlign w:val="center"/>
          </w:tcPr>
          <w:p>
            <w:pPr>
              <w:widowControl/>
              <w:numPr>
                <w:ilvl w:val="0"/>
                <w:numId w:val="0"/>
              </w:numPr>
              <w:textAlignment w:val="center"/>
              <w:rPr>
                <w:rFonts w:hint="eastAsia" w:ascii="宋体" w:hAnsi="宋体" w:cs="宋体"/>
                <w:sz w:val="24"/>
                <w:szCs w:val="24"/>
                <w:highlight w:val="none"/>
                <w:lang w:val="en-US" w:eastAsia="zh-CN"/>
              </w:rPr>
            </w:pPr>
            <w:r>
              <w:rPr>
                <w:rFonts w:hint="eastAsia" w:ascii="宋体" w:hAnsi="宋体" w:cs="宋体"/>
                <w:bCs w:val="0"/>
                <w:kern w:val="2"/>
                <w:sz w:val="24"/>
                <w:szCs w:val="24"/>
                <w:highlight w:val="none"/>
                <w:lang w:val="en-US" w:eastAsia="zh-CN" w:bidi="ar-SA"/>
              </w:rPr>
              <w:t>自成交通知书接收之日起</w:t>
            </w:r>
            <w:r>
              <w:rPr>
                <w:rFonts w:hint="eastAsia" w:ascii="宋体" w:hAnsi="宋体" w:cs="宋体"/>
                <w:sz w:val="24"/>
                <w:szCs w:val="24"/>
                <w:highlight w:val="none"/>
                <w:lang w:val="en-US" w:eastAsia="zh-CN"/>
              </w:rPr>
              <w:t>30天内完成供货并安装调试。全程负责设备送货、卸货、安装、管路铺设及整体调试工作，安装施工须符合安全规范及现场管理要求。</w:t>
            </w:r>
          </w:p>
        </w:tc>
        <w:tc>
          <w:tcPr>
            <w:tcW w:w="2046" w:type="dxa"/>
            <w:tcBorders>
              <w:tl2br w:val="nil"/>
              <w:tr2bl w:val="nil"/>
            </w:tcBorders>
            <w:shd w:val="clear" w:color="auto" w:fill="auto"/>
            <w:vAlign w:val="center"/>
          </w:tcPr>
          <w:p>
            <w:pPr>
              <w:jc w:val="both"/>
              <w:rPr>
                <w:rFonts w:hint="eastAsia" w:asciiTheme="minorEastAsia" w:hAnsiTheme="minorEastAsia" w:eastAsiaTheme="minorEastAsia" w:cstheme="minorEastAsia"/>
                <w:sz w:val="24"/>
                <w:lang w:val="en-US" w:eastAsia="zh-CN"/>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712" w:hRule="atLeast"/>
          <w:jc w:val="center"/>
        </w:trPr>
        <w:tc>
          <w:tcPr>
            <w:tcW w:w="588" w:type="dxa"/>
            <w:tcBorders>
              <w:tl2br w:val="nil"/>
              <w:tr2bl w:val="nil"/>
            </w:tcBorders>
            <w:shd w:val="clear" w:color="auto" w:fill="auto"/>
            <w:vAlign w:val="center"/>
          </w:tcPr>
          <w:p>
            <w:pPr>
              <w:widowControl/>
              <w:jc w:val="center"/>
              <w:textAlignment w:val="center"/>
              <w:rPr>
                <w:rFonts w:hint="default" w:asciiTheme="minorEastAsia" w:hAnsiTheme="minorEastAsia" w:eastAsiaTheme="minorEastAsia" w:cstheme="minorEastAsia"/>
                <w:b/>
                <w:kern w:val="0"/>
                <w:sz w:val="24"/>
                <w:lang w:val="en-US" w:eastAsia="zh-CN" w:bidi="ar"/>
              </w:rPr>
            </w:pPr>
            <w:r>
              <w:rPr>
                <w:rFonts w:hint="eastAsia" w:asciiTheme="minorEastAsia" w:hAnsiTheme="minorEastAsia" w:eastAsiaTheme="minorEastAsia" w:cstheme="minorEastAsia"/>
                <w:b/>
                <w:kern w:val="0"/>
                <w:sz w:val="24"/>
                <w:lang w:val="en-US" w:eastAsia="zh-CN" w:bidi="ar"/>
              </w:rPr>
              <w:t>4</w:t>
            </w:r>
          </w:p>
        </w:tc>
        <w:tc>
          <w:tcPr>
            <w:tcW w:w="5920" w:type="dxa"/>
            <w:tcBorders>
              <w:tl2br w:val="nil"/>
              <w:tr2bl w:val="nil"/>
            </w:tcBorders>
            <w:shd w:val="clear" w:color="auto" w:fill="auto"/>
            <w:vAlign w:val="center"/>
          </w:tcPr>
          <w:p>
            <w:pPr>
              <w:widowControl/>
              <w:numPr>
                <w:ilvl w:val="0"/>
                <w:numId w:val="0"/>
              </w:numPr>
              <w:textAlignment w:val="center"/>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在完工后提供完整调试及验收资料，设备交付安装调试完成后可正常投入使用。如因设备质量、安装等供应商原因导致无法正常使用，须完成整改、更换。</w:t>
            </w:r>
          </w:p>
        </w:tc>
        <w:tc>
          <w:tcPr>
            <w:tcW w:w="2046" w:type="dxa"/>
            <w:tcBorders>
              <w:tl2br w:val="nil"/>
              <w:tr2bl w:val="nil"/>
            </w:tcBorders>
            <w:shd w:val="clear" w:color="auto" w:fill="auto"/>
            <w:vAlign w:val="center"/>
          </w:tcPr>
          <w:p>
            <w:pPr>
              <w:jc w:val="both"/>
              <w:rPr>
                <w:rFonts w:hint="eastAsia" w:asciiTheme="minorEastAsia" w:hAnsiTheme="minorEastAsia" w:eastAsiaTheme="minorEastAsia" w:cstheme="minorEastAsia"/>
                <w:sz w:val="24"/>
                <w:lang w:val="en-US" w:eastAsia="zh-CN"/>
              </w:rPr>
            </w:pPr>
          </w:p>
        </w:tc>
      </w:tr>
    </w:tbl>
    <w:p>
      <w:pPr>
        <w:tabs>
          <w:tab w:val="left" w:pos="7180"/>
          <w:tab w:val="left" w:pos="7601"/>
        </w:tabs>
        <w:spacing w:line="360" w:lineRule="auto"/>
        <w:ind w:firstLine="3808" w:firstLineChars="1600"/>
        <w:jc w:val="both"/>
        <w:rPr>
          <w:rFonts w:hint="eastAsia"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ind w:firstLine="2380" w:firstLineChars="1000"/>
        <w:jc w:val="right"/>
        <w:rPr>
          <w:rFonts w:asciiTheme="minorEastAsia" w:hAnsiTheme="minorEastAsia" w:eastAsiaTheme="minorEastAsia" w:cstheme="minorEastAsia"/>
          <w:color w:val="auto"/>
          <w:spacing w:val="23"/>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zh-CN"/>
        </w:rPr>
        <w:t>报价单位：</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spacing w:val="-1"/>
          <w:kern w:val="0"/>
          <w:sz w:val="24"/>
          <w:highlight w:val="none"/>
          <w:u w:val="single" w:color="000000"/>
          <w:lang w:val="en-US" w:eastAsia="zh-CN"/>
        </w:rPr>
        <w:t xml:space="preserve">                          </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（盖单位章）</w:t>
      </w:r>
    </w:p>
    <w:p>
      <w:pPr>
        <w:tabs>
          <w:tab w:val="left" w:pos="7180"/>
          <w:tab w:val="left" w:pos="7601"/>
        </w:tabs>
        <w:spacing w:line="360" w:lineRule="auto"/>
        <w:jc w:val="right"/>
        <w:rPr>
          <w:rFonts w:asciiTheme="minorEastAsia" w:hAnsiTheme="minorEastAsia" w:eastAsiaTheme="minorEastAsia" w:cstheme="minorEastAsia"/>
          <w:color w:val="auto"/>
          <w:spacing w:val="-1"/>
          <w:kern w:val="0"/>
          <w:sz w:val="24"/>
          <w:highlight w:val="none"/>
          <w:lang w:val="zh-CN"/>
        </w:rPr>
      </w:pPr>
    </w:p>
    <w:p>
      <w:pPr>
        <w:tabs>
          <w:tab w:val="left" w:pos="7180"/>
          <w:tab w:val="left" w:pos="7601"/>
        </w:tabs>
        <w:spacing w:line="360" w:lineRule="auto"/>
        <w:jc w:val="right"/>
        <w:rPr>
          <w:rFonts w:asciiTheme="minorEastAsia" w:hAnsiTheme="minorEastAsia" w:eastAsiaTheme="minorEastAsia" w:cstheme="minorEastAsia"/>
          <w:color w:val="auto"/>
          <w:kern w:val="0"/>
          <w:sz w:val="24"/>
          <w:highlight w:val="none"/>
          <w:lang w:val="zh-CN"/>
        </w:rPr>
      </w:pPr>
      <w:r>
        <w:rPr>
          <w:rFonts w:hint="eastAsia" w:asciiTheme="minorEastAsia" w:hAnsiTheme="minorEastAsia" w:eastAsiaTheme="minorEastAsia" w:cstheme="minorEastAsia"/>
          <w:color w:val="auto"/>
          <w:spacing w:val="-1"/>
          <w:kern w:val="0"/>
          <w:sz w:val="24"/>
          <w:highlight w:val="none"/>
          <w:lang w:val="en-US" w:eastAsia="zh-CN"/>
        </w:rPr>
        <w:t xml:space="preserve">       </w:t>
      </w:r>
      <w:r>
        <w:rPr>
          <w:rFonts w:hint="eastAsia" w:asciiTheme="minorEastAsia" w:hAnsiTheme="minorEastAsia" w:eastAsiaTheme="minorEastAsia" w:cstheme="minorEastAsia"/>
          <w:color w:val="auto"/>
          <w:spacing w:val="-1"/>
          <w:kern w:val="0"/>
          <w:sz w:val="24"/>
          <w:highlight w:val="none"/>
          <w:lang w:val="zh-CN"/>
        </w:rPr>
        <w:t>法定代表人或授权代表：</w:t>
      </w:r>
      <w:r>
        <w:rPr>
          <w:rFonts w:hint="eastAsia" w:asciiTheme="minorEastAsia" w:hAnsiTheme="minorEastAsia" w:eastAsiaTheme="minorEastAsia" w:cstheme="minorEastAsia"/>
          <w:color w:val="auto"/>
          <w:spacing w:val="-1"/>
          <w:kern w:val="0"/>
          <w:sz w:val="24"/>
          <w:highlight w:val="none"/>
          <w:u w:val="single" w:color="000000"/>
          <w:lang w:val="zh-CN"/>
        </w:rPr>
        <w:t xml:space="preserve">        </w:t>
      </w:r>
      <w:r>
        <w:rPr>
          <w:rFonts w:hint="eastAsia" w:asciiTheme="minorEastAsia" w:hAnsiTheme="minorEastAsia" w:eastAsiaTheme="minorEastAsia" w:cstheme="minorEastAsia"/>
          <w:color w:val="auto"/>
          <w:kern w:val="0"/>
          <w:sz w:val="24"/>
          <w:highlight w:val="none"/>
          <w:lang w:val="zh-CN"/>
        </w:rPr>
        <w:t>（签字）</w:t>
      </w:r>
    </w:p>
    <w:p>
      <w:pPr>
        <w:tabs>
          <w:tab w:val="left" w:pos="525"/>
          <w:tab w:val="left" w:pos="1051"/>
        </w:tabs>
        <w:wordWrap w:val="0"/>
        <w:spacing w:line="360" w:lineRule="auto"/>
        <w:jc w:val="right"/>
        <w:rPr>
          <w:rFonts w:asciiTheme="minorEastAsia" w:hAnsiTheme="minorEastAsia" w:eastAsiaTheme="minorEastAsia" w:cstheme="minorEastAsia"/>
          <w:color w:val="auto"/>
          <w:kern w:val="0"/>
          <w:sz w:val="24"/>
          <w:highlight w:val="none"/>
          <w:lang w:val="zh-CN"/>
        </w:rPr>
      </w:pPr>
    </w:p>
    <w:p>
      <w:pPr>
        <w:tabs>
          <w:tab w:val="left" w:pos="722"/>
          <w:tab w:val="left" w:pos="1323"/>
        </w:tabs>
        <w:spacing w:line="360" w:lineRule="auto"/>
        <w:jc w:val="right"/>
        <w:rPr>
          <w:b/>
          <w:bCs/>
          <w:color w:val="auto"/>
          <w:spacing w:val="14"/>
          <w:kern w:val="0"/>
          <w:sz w:val="28"/>
          <w:szCs w:val="28"/>
          <w:highlight w:val="none"/>
        </w:rPr>
      </w:pPr>
      <w:r>
        <w:rPr>
          <w:rFonts w:hint="eastAsia" w:asciiTheme="minorEastAsia" w:hAnsiTheme="minorEastAsia" w:eastAsiaTheme="minorEastAsia" w:cstheme="minorEastAsia"/>
          <w:color w:val="auto"/>
          <w:kern w:val="0"/>
          <w:sz w:val="24"/>
          <w:highlight w:val="none"/>
          <w:lang w:val="zh-CN"/>
        </w:rPr>
        <w:t>年      月      日</w:t>
      </w:r>
    </w:p>
    <w:p>
      <w:pPr>
        <w:spacing w:line="360" w:lineRule="auto"/>
        <w:outlineLvl w:val="5"/>
        <w:rPr>
          <w:b/>
          <w:bCs/>
          <w:color w:val="auto"/>
          <w:spacing w:val="14"/>
          <w:kern w:val="0"/>
          <w:sz w:val="28"/>
          <w:szCs w:val="28"/>
          <w:highlight w:val="none"/>
        </w:rPr>
      </w:pPr>
    </w:p>
    <w:p>
      <w:pPr>
        <w:rPr>
          <w:rFonts w:hint="eastAsia"/>
          <w:b/>
          <w:bCs/>
          <w:color w:val="auto"/>
          <w:spacing w:val="14"/>
          <w:kern w:val="0"/>
          <w:sz w:val="28"/>
          <w:szCs w:val="28"/>
          <w:highlight w:val="none"/>
        </w:rPr>
      </w:pPr>
      <w:r>
        <w:rPr>
          <w:rFonts w:hint="eastAsia"/>
          <w:b/>
          <w:bCs/>
          <w:color w:val="auto"/>
          <w:spacing w:val="14"/>
          <w:kern w:val="0"/>
          <w:sz w:val="28"/>
          <w:szCs w:val="28"/>
          <w:highlight w:val="none"/>
        </w:rPr>
        <w:br w:type="page"/>
      </w:r>
    </w:p>
    <w:p>
      <w:pPr>
        <w:spacing w:line="360" w:lineRule="auto"/>
        <w:jc w:val="center"/>
        <w:outlineLvl w:val="5"/>
        <w:rPr>
          <w:b/>
          <w:bCs/>
          <w:color w:val="auto"/>
          <w:spacing w:val="14"/>
          <w:kern w:val="0"/>
          <w:sz w:val="28"/>
          <w:szCs w:val="28"/>
          <w:highlight w:val="none"/>
        </w:rPr>
      </w:pPr>
      <w:r>
        <w:rPr>
          <w:rFonts w:hint="eastAsia"/>
          <w:b/>
          <w:bCs/>
          <w:color w:val="auto"/>
          <w:spacing w:val="14"/>
          <w:kern w:val="0"/>
          <w:sz w:val="28"/>
          <w:szCs w:val="28"/>
          <w:highlight w:val="none"/>
        </w:rPr>
        <w:t>售后服务</w:t>
      </w:r>
    </w:p>
    <w:tbl>
      <w:tblPr>
        <w:tblStyle w:val="7"/>
        <w:tblpPr w:leftFromText="180" w:rightFromText="180" w:vertAnchor="text" w:horzAnchor="page" w:tblpXSpec="center" w:tblpY="129"/>
        <w:tblOverlap w:val="never"/>
        <w:tblW w:w="855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15" w:type="dxa"/>
          <w:left w:w="15" w:type="dxa"/>
          <w:bottom w:w="15" w:type="dxa"/>
          <w:right w:w="15" w:type="dxa"/>
        </w:tblCellMar>
      </w:tblPr>
      <w:tblGrid>
        <w:gridCol w:w="588"/>
        <w:gridCol w:w="5920"/>
        <w:gridCol w:w="204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351" w:hRule="atLeast"/>
          <w:jc w:val="center"/>
        </w:trPr>
        <w:tc>
          <w:tcPr>
            <w:tcW w:w="588" w:type="dxa"/>
            <w:tcBorders>
              <w:tl2br w:val="nil"/>
              <w:tr2bl w:val="nil"/>
            </w:tcBorders>
            <w:shd w:val="clear" w:color="auto" w:fill="auto"/>
            <w:vAlign w:val="center"/>
          </w:tcPr>
          <w:p>
            <w:pPr>
              <w:widowControl/>
              <w:jc w:val="both"/>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序号</w:t>
            </w:r>
          </w:p>
        </w:tc>
        <w:tc>
          <w:tcPr>
            <w:tcW w:w="5920"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售后服务要求</w:t>
            </w:r>
          </w:p>
        </w:tc>
        <w:tc>
          <w:tcPr>
            <w:tcW w:w="2046" w:type="dxa"/>
            <w:tcBorders>
              <w:tl2br w:val="nil"/>
              <w:tr2bl w:val="nil"/>
            </w:tcBorders>
            <w:shd w:val="clear" w:color="auto" w:fill="auto"/>
            <w:vAlign w:val="center"/>
          </w:tcPr>
          <w:p>
            <w:pPr>
              <w:widowControl/>
              <w:jc w:val="center"/>
              <w:textAlignment w:val="center"/>
              <w:rPr>
                <w:rFonts w:hint="eastAsia"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eastAsia="zh-CN" w:bidi="ar"/>
              </w:rPr>
              <w:t>报价单位</w:t>
            </w:r>
            <w:r>
              <w:rPr>
                <w:rFonts w:hint="eastAsia" w:asciiTheme="minorEastAsia" w:hAnsiTheme="minorEastAsia" w:eastAsiaTheme="minorEastAsia" w:cstheme="minorEastAsia"/>
                <w:b/>
                <w:color w:val="auto"/>
                <w:kern w:val="0"/>
                <w:sz w:val="24"/>
                <w:highlight w:val="none"/>
                <w:lang w:bidi="ar"/>
              </w:rPr>
              <w:t>是否满足</w:t>
            </w:r>
          </w:p>
          <w:p>
            <w:pPr>
              <w:widowControl/>
              <w:jc w:val="center"/>
              <w:textAlignment w:val="center"/>
              <w:rPr>
                <w:rFonts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0"/>
                <w:sz w:val="24"/>
                <w:highlight w:val="none"/>
                <w:lang w:bidi="ar"/>
              </w:rPr>
              <w:t>（填：是/否）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952"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1</w:t>
            </w:r>
          </w:p>
        </w:tc>
        <w:tc>
          <w:tcPr>
            <w:tcW w:w="5920" w:type="dxa"/>
            <w:tcBorders>
              <w:tl2br w:val="nil"/>
              <w:tr2bl w:val="nil"/>
            </w:tcBorders>
            <w:shd w:val="clear" w:color="auto" w:fill="auto"/>
            <w:vAlign w:val="center"/>
          </w:tcPr>
          <w:p>
            <w:pPr>
              <w:widowControl/>
              <w:textAlignment w:val="center"/>
              <w:rPr>
                <w:rFonts w:ascii="宋体" w:hAnsi="宋体"/>
                <w:color w:val="auto"/>
                <w:sz w:val="24"/>
                <w:highlight w:val="none"/>
              </w:rPr>
            </w:pPr>
            <w:r>
              <w:rPr>
                <w:rFonts w:hint="eastAsia" w:ascii="宋体" w:hAnsi="宋体" w:eastAsia="宋体" w:cs="宋体"/>
                <w:b/>
                <w:bCs/>
                <w:kern w:val="2"/>
                <w:sz w:val="24"/>
                <w:szCs w:val="24"/>
                <w:highlight w:val="none"/>
                <w:lang w:val="en-US" w:eastAsia="zh-CN" w:bidi="ar-SA"/>
              </w:rPr>
              <w:t>产品发票要求：</w:t>
            </w:r>
            <w:r>
              <w:rPr>
                <w:rFonts w:hint="eastAsia" w:ascii="宋体" w:hAnsi="宋体" w:eastAsia="宋体" w:cs="宋体"/>
                <w:bCs w:val="0"/>
                <w:kern w:val="2"/>
                <w:sz w:val="24"/>
                <w:szCs w:val="24"/>
                <w:highlight w:val="none"/>
                <w:lang w:val="en-US" w:eastAsia="zh-CN" w:bidi="ar-SA"/>
              </w:rPr>
              <w:t>报价单位可提供符合规定税率的全额增值税专用发票。</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789"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2</w:t>
            </w:r>
          </w:p>
        </w:tc>
        <w:tc>
          <w:tcPr>
            <w:tcW w:w="5920" w:type="dxa"/>
            <w:tcBorders>
              <w:tl2br w:val="nil"/>
              <w:tr2bl w:val="nil"/>
            </w:tcBorders>
            <w:shd w:val="clear" w:color="auto" w:fill="auto"/>
            <w:vAlign w:val="center"/>
          </w:tcPr>
          <w:p>
            <w:pPr>
              <w:widowControl/>
              <w:textAlignment w:val="center"/>
              <w:rPr>
                <w:rFonts w:ascii="宋体" w:hAnsi="宋体"/>
                <w:color w:val="auto"/>
                <w:sz w:val="24"/>
                <w:highlight w:val="none"/>
              </w:rPr>
            </w:pPr>
            <w:r>
              <w:rPr>
                <w:rFonts w:hint="eastAsia" w:ascii="宋体" w:hAnsi="宋体" w:eastAsia="宋体" w:cs="宋体"/>
                <w:b/>
                <w:bCs/>
                <w:kern w:val="2"/>
                <w:sz w:val="24"/>
                <w:szCs w:val="24"/>
                <w:highlight w:val="none"/>
                <w:lang w:val="en-US" w:eastAsia="zh-CN" w:bidi="ar-SA"/>
              </w:rPr>
              <w:t>产品质保期及售后服务响应要求：</w:t>
            </w:r>
            <w:r>
              <w:rPr>
                <w:rFonts w:hint="eastAsia" w:ascii="宋体" w:hAnsi="宋体" w:eastAsia="宋体" w:cs="宋体"/>
                <w:b w:val="0"/>
                <w:bCs w:val="0"/>
                <w:kern w:val="2"/>
                <w:sz w:val="24"/>
                <w:szCs w:val="24"/>
                <w:highlight w:val="none"/>
                <w:lang w:val="en-US" w:eastAsia="zh-CN" w:bidi="ar-SA"/>
              </w:rPr>
              <w:t>设备质保期</w:t>
            </w:r>
            <w:r>
              <w:rPr>
                <w:rFonts w:hint="eastAsia" w:ascii="宋体" w:hAnsi="宋体" w:cs="宋体"/>
                <w:b w:val="0"/>
                <w:bCs w:val="0"/>
                <w:kern w:val="2"/>
                <w:sz w:val="24"/>
                <w:szCs w:val="24"/>
                <w:highlight w:val="none"/>
                <w:lang w:val="en-US" w:eastAsia="zh-CN" w:bidi="ar-SA"/>
              </w:rPr>
              <w:t>为</w:t>
            </w:r>
            <w:r>
              <w:rPr>
                <w:rFonts w:hint="eastAsia" w:ascii="宋体" w:hAnsi="宋体" w:eastAsia="宋体" w:cs="宋体"/>
                <w:b w:val="0"/>
                <w:bCs w:val="0"/>
                <w:kern w:val="2"/>
                <w:sz w:val="24"/>
                <w:szCs w:val="24"/>
                <w:highlight w:val="none"/>
                <w:lang w:val="en-US" w:eastAsia="zh-CN" w:bidi="ar-SA"/>
              </w:rPr>
              <w:t>2年，质保期内报价单位提供免费上门维修、免费更换零配件服务。质保期内提供7×24小时技术响应，接到故障通知后及时处置，保障设备连续稳定运行。</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15" w:type="dxa"/>
            <w:left w:w="15" w:type="dxa"/>
            <w:bottom w:w="15" w:type="dxa"/>
            <w:right w:w="15" w:type="dxa"/>
          </w:tblCellMar>
        </w:tblPrEx>
        <w:trPr>
          <w:trHeight w:val="1549" w:hRule="exact"/>
          <w:jc w:val="center"/>
        </w:trPr>
        <w:tc>
          <w:tcPr>
            <w:tcW w:w="588" w:type="dxa"/>
            <w:tcBorders>
              <w:tl2br w:val="nil"/>
              <w:tr2bl w:val="nil"/>
            </w:tcBorders>
            <w:shd w:val="clear" w:color="auto" w:fill="auto"/>
            <w:vAlign w:val="center"/>
          </w:tcPr>
          <w:p>
            <w:pPr>
              <w:widowControl/>
              <w:jc w:val="center"/>
              <w:textAlignment w:val="center"/>
              <w:rPr>
                <w:rFonts w:asciiTheme="minorEastAsia" w:hAnsiTheme="minorEastAsia" w:eastAsiaTheme="minorEastAsia" w:cstheme="minorEastAsia"/>
                <w:b/>
                <w:color w:val="auto"/>
                <w:kern w:val="0"/>
                <w:sz w:val="24"/>
                <w:highlight w:val="none"/>
                <w:lang w:bidi="ar"/>
              </w:rPr>
            </w:pPr>
            <w:r>
              <w:rPr>
                <w:rFonts w:hint="eastAsia" w:asciiTheme="minorEastAsia" w:hAnsiTheme="minorEastAsia" w:eastAsiaTheme="minorEastAsia" w:cstheme="minorEastAsia"/>
                <w:b/>
                <w:color w:val="auto"/>
                <w:kern w:val="0"/>
                <w:sz w:val="24"/>
                <w:highlight w:val="none"/>
                <w:lang w:bidi="ar"/>
              </w:rPr>
              <w:t>3</w:t>
            </w:r>
          </w:p>
        </w:tc>
        <w:tc>
          <w:tcPr>
            <w:tcW w:w="5920" w:type="dxa"/>
            <w:tcBorders>
              <w:tl2br w:val="nil"/>
              <w:tr2bl w:val="nil"/>
            </w:tcBorders>
            <w:shd w:val="clear" w:color="auto" w:fill="auto"/>
            <w:vAlign w:val="center"/>
          </w:tcPr>
          <w:p>
            <w:pPr>
              <w:pStyle w:val="2"/>
              <w:numPr>
                <w:ilvl w:val="1"/>
                <w:numId w:val="0"/>
              </w:numPr>
              <w:tabs>
                <w:tab w:val="clear" w:pos="1276"/>
              </w:tabs>
            </w:pPr>
            <w:r>
              <w:rPr>
                <w:rFonts w:hint="eastAsia" w:ascii="宋体" w:hAnsi="宋体" w:eastAsia="宋体" w:cs="宋体"/>
                <w:b/>
                <w:bCs/>
                <w:kern w:val="2"/>
                <w:sz w:val="24"/>
                <w:szCs w:val="24"/>
                <w:highlight w:val="none"/>
                <w:lang w:val="en-US" w:eastAsia="zh-CN" w:bidi="ar-SA"/>
              </w:rPr>
              <w:t>产品交付时间及地点要求：</w:t>
            </w:r>
            <w:r>
              <w:rPr>
                <w:rFonts w:hint="eastAsia" w:ascii="宋体" w:hAnsi="宋体" w:eastAsia="宋体" w:cs="宋体"/>
                <w:b w:val="0"/>
                <w:bCs w:val="0"/>
                <w:kern w:val="2"/>
                <w:sz w:val="24"/>
                <w:szCs w:val="24"/>
                <w:highlight w:val="none"/>
                <w:lang w:val="en-US" w:eastAsia="zh-CN" w:bidi="ar-SA"/>
              </w:rPr>
              <w:t>产品交付时间为自成交通知书接收之日起30天内，产品交付地点为西藏自治区林芝市巴宜区八一镇滨河大道中段伊光大厦。</w:t>
            </w:r>
          </w:p>
        </w:tc>
        <w:tc>
          <w:tcPr>
            <w:tcW w:w="2046" w:type="dxa"/>
            <w:tcBorders>
              <w:tl2br w:val="nil"/>
              <w:tr2bl w:val="nil"/>
            </w:tcBorders>
            <w:shd w:val="clear" w:color="auto" w:fill="auto"/>
            <w:vAlign w:val="center"/>
          </w:tcPr>
          <w:p>
            <w:pPr>
              <w:jc w:val="center"/>
              <w:rPr>
                <w:rFonts w:asciiTheme="minorEastAsia" w:hAnsiTheme="minorEastAsia" w:eastAsiaTheme="minorEastAsia" w:cstheme="minorEastAsia"/>
                <w:color w:val="auto"/>
                <w:sz w:val="24"/>
                <w:highlight w:val="none"/>
              </w:rPr>
            </w:pPr>
          </w:p>
        </w:tc>
      </w:tr>
    </w:tbl>
    <w:p>
      <w:pPr>
        <w:spacing w:line="360" w:lineRule="auto"/>
        <w:jc w:val="left"/>
        <w:outlineLvl w:val="5"/>
        <w:rPr>
          <w:color w:val="auto"/>
          <w:kern w:val="0"/>
          <w:sz w:val="24"/>
          <w:highlight w:val="none"/>
        </w:rPr>
      </w:pPr>
    </w:p>
    <w:p>
      <w:pPr>
        <w:tabs>
          <w:tab w:val="left" w:pos="7180"/>
          <w:tab w:val="left" w:pos="7601"/>
        </w:tabs>
        <w:spacing w:line="360" w:lineRule="auto"/>
        <w:jc w:val="right"/>
        <w:rPr>
          <w:color w:val="auto"/>
          <w:spacing w:val="-1"/>
          <w:kern w:val="0"/>
          <w:sz w:val="24"/>
          <w:highlight w:val="none"/>
          <w:lang w:val="zh-CN"/>
        </w:rPr>
      </w:pPr>
    </w:p>
    <w:p>
      <w:pPr>
        <w:tabs>
          <w:tab w:val="left" w:pos="7180"/>
          <w:tab w:val="left" w:pos="7601"/>
        </w:tabs>
        <w:spacing w:line="360" w:lineRule="auto"/>
        <w:jc w:val="right"/>
        <w:rPr>
          <w:color w:val="auto"/>
          <w:spacing w:val="23"/>
          <w:kern w:val="0"/>
          <w:sz w:val="24"/>
          <w:highlight w:val="none"/>
          <w:lang w:val="zh-CN"/>
        </w:rPr>
      </w:pPr>
      <w:r>
        <w:rPr>
          <w:rFonts w:hint="eastAsia"/>
          <w:color w:val="auto"/>
          <w:spacing w:val="-1"/>
          <w:kern w:val="0"/>
          <w:sz w:val="24"/>
          <w:highlight w:val="none"/>
          <w:lang w:val="zh-CN"/>
        </w:rPr>
        <w:t>报价单位：</w:t>
      </w:r>
      <w:r>
        <w:rPr>
          <w:rFonts w:hint="eastAsia"/>
          <w:color w:val="auto"/>
          <w:spacing w:val="-1"/>
          <w:kern w:val="0"/>
          <w:sz w:val="24"/>
          <w:highlight w:val="none"/>
          <w:u w:val="single" w:color="000000"/>
          <w:lang w:val="en-US" w:eastAsia="zh-CN"/>
        </w:rPr>
        <w:t xml:space="preserve">                          </w:t>
      </w:r>
      <w:r>
        <w:rPr>
          <w:rFonts w:hint="eastAsia"/>
          <w:color w:val="auto"/>
          <w:kern w:val="0"/>
          <w:sz w:val="24"/>
          <w:highlight w:val="none"/>
          <w:lang w:val="zh-CN"/>
        </w:rPr>
        <w:t>（盖单位章）</w:t>
      </w:r>
    </w:p>
    <w:p>
      <w:pPr>
        <w:tabs>
          <w:tab w:val="left" w:pos="7180"/>
          <w:tab w:val="left" w:pos="7601"/>
        </w:tabs>
        <w:spacing w:line="360" w:lineRule="auto"/>
        <w:jc w:val="right"/>
        <w:rPr>
          <w:color w:val="auto"/>
          <w:spacing w:val="-1"/>
          <w:kern w:val="0"/>
          <w:sz w:val="24"/>
          <w:highlight w:val="none"/>
          <w:lang w:val="zh-CN"/>
        </w:rPr>
      </w:pPr>
    </w:p>
    <w:p>
      <w:pPr>
        <w:tabs>
          <w:tab w:val="left" w:pos="7180"/>
          <w:tab w:val="left" w:pos="7601"/>
        </w:tabs>
        <w:spacing w:line="360" w:lineRule="auto"/>
        <w:ind w:firstLine="2618" w:firstLineChars="1100"/>
        <w:jc w:val="right"/>
        <w:rPr>
          <w:color w:val="auto"/>
          <w:kern w:val="0"/>
          <w:sz w:val="24"/>
          <w:highlight w:val="none"/>
          <w:lang w:val="zh-CN"/>
        </w:rPr>
      </w:pPr>
      <w:r>
        <w:rPr>
          <w:rFonts w:hint="eastAsia"/>
          <w:color w:val="auto"/>
          <w:spacing w:val="-1"/>
          <w:kern w:val="0"/>
          <w:sz w:val="24"/>
          <w:highlight w:val="none"/>
          <w:lang w:val="zh-CN"/>
        </w:rPr>
        <w:t>法定代表人或授权代表：</w:t>
      </w:r>
      <w:r>
        <w:rPr>
          <w:rFonts w:hint="eastAsia"/>
          <w:color w:val="auto"/>
          <w:spacing w:val="-1"/>
          <w:kern w:val="0"/>
          <w:sz w:val="24"/>
          <w:highlight w:val="none"/>
          <w:u w:val="single" w:color="000000"/>
          <w:lang w:val="zh-CN"/>
        </w:rPr>
        <w:t xml:space="preserve">      </w:t>
      </w:r>
      <w:r>
        <w:rPr>
          <w:color w:val="auto"/>
          <w:spacing w:val="-1"/>
          <w:kern w:val="0"/>
          <w:sz w:val="24"/>
          <w:highlight w:val="none"/>
          <w:u w:val="single" w:color="000000"/>
          <w:lang w:val="zh-CN"/>
        </w:rPr>
        <w:t xml:space="preserve">  </w:t>
      </w:r>
      <w:r>
        <w:rPr>
          <w:rFonts w:hint="eastAsia"/>
          <w:color w:val="auto"/>
          <w:kern w:val="0"/>
          <w:sz w:val="24"/>
          <w:highlight w:val="none"/>
          <w:lang w:val="zh-CN"/>
        </w:rPr>
        <w:t>（签字）</w:t>
      </w:r>
    </w:p>
    <w:p>
      <w:pPr>
        <w:tabs>
          <w:tab w:val="left" w:pos="525"/>
          <w:tab w:val="left" w:pos="1051"/>
        </w:tabs>
        <w:wordWrap w:val="0"/>
        <w:spacing w:line="360" w:lineRule="auto"/>
        <w:jc w:val="right"/>
        <w:rPr>
          <w:color w:val="auto"/>
          <w:kern w:val="0"/>
          <w:sz w:val="24"/>
          <w:highlight w:val="none"/>
          <w:lang w:val="zh-CN"/>
        </w:rPr>
      </w:pPr>
    </w:p>
    <w:p>
      <w:pPr>
        <w:tabs>
          <w:tab w:val="left" w:pos="722"/>
          <w:tab w:val="left" w:pos="1323"/>
        </w:tabs>
        <w:spacing w:line="360" w:lineRule="auto"/>
        <w:jc w:val="right"/>
        <w:rPr>
          <w:b/>
          <w:bCs/>
          <w:color w:val="auto"/>
          <w:spacing w:val="13"/>
          <w:kern w:val="0"/>
          <w:sz w:val="28"/>
          <w:szCs w:val="28"/>
          <w:highlight w:val="none"/>
        </w:rPr>
      </w:pPr>
      <w:r>
        <w:rPr>
          <w:rFonts w:hint="eastAsia"/>
          <w:color w:val="auto"/>
          <w:kern w:val="0"/>
          <w:sz w:val="24"/>
          <w:highlight w:val="none"/>
          <w:lang w:val="zh-CN"/>
        </w:rPr>
        <w:t>年</w:t>
      </w:r>
      <w:r>
        <w:rPr>
          <w:color w:val="auto"/>
          <w:kern w:val="0"/>
          <w:sz w:val="24"/>
          <w:highlight w:val="none"/>
          <w:lang w:val="zh-CN"/>
        </w:rPr>
        <w:t xml:space="preserve">      </w:t>
      </w:r>
      <w:r>
        <w:rPr>
          <w:rFonts w:hint="eastAsia"/>
          <w:color w:val="auto"/>
          <w:kern w:val="0"/>
          <w:sz w:val="24"/>
          <w:highlight w:val="none"/>
          <w:lang w:val="zh-CN"/>
        </w:rPr>
        <w:t>月</w:t>
      </w:r>
      <w:r>
        <w:rPr>
          <w:color w:val="auto"/>
          <w:kern w:val="0"/>
          <w:sz w:val="24"/>
          <w:highlight w:val="none"/>
          <w:lang w:val="zh-CN"/>
        </w:rPr>
        <w:t xml:space="preserve">     </w:t>
      </w:r>
      <w:r>
        <w:rPr>
          <w:rFonts w:hint="eastAsia"/>
          <w:color w:val="auto"/>
          <w:kern w:val="0"/>
          <w:sz w:val="24"/>
          <w:highlight w:val="none"/>
          <w:lang w:val="zh-CN"/>
        </w:rPr>
        <w:t>日</w:t>
      </w:r>
    </w:p>
    <w:p>
      <w:pPr>
        <w:spacing w:line="360" w:lineRule="auto"/>
        <w:ind w:firstLine="2506"/>
        <w:jc w:val="left"/>
        <w:outlineLvl w:val="5"/>
        <w:rPr>
          <w:rFonts w:hint="eastAsia"/>
          <w:b/>
          <w:bCs/>
          <w:color w:val="auto"/>
          <w:spacing w:val="13"/>
          <w:kern w:val="0"/>
          <w:sz w:val="28"/>
          <w:szCs w:val="28"/>
          <w:highlight w:val="none"/>
        </w:rPr>
      </w:pPr>
    </w:p>
    <w:p>
      <w:pPr>
        <w:spacing w:line="360" w:lineRule="auto"/>
        <w:ind w:firstLine="2506"/>
        <w:jc w:val="left"/>
        <w:outlineLvl w:val="5"/>
        <w:rPr>
          <w:rFonts w:hint="eastAsia"/>
          <w:b/>
          <w:bCs/>
          <w:color w:val="auto"/>
          <w:spacing w:val="13"/>
          <w:kern w:val="0"/>
          <w:sz w:val="28"/>
          <w:szCs w:val="28"/>
          <w:highlight w:val="none"/>
        </w:rPr>
      </w:pPr>
    </w:p>
    <w:p>
      <w:pPr>
        <w:spacing w:line="360" w:lineRule="auto"/>
        <w:jc w:val="left"/>
        <w:outlineLvl w:val="5"/>
        <w:rPr>
          <w:rFonts w:hint="eastAsia"/>
          <w:b/>
          <w:bCs/>
          <w:color w:val="auto"/>
          <w:spacing w:val="13"/>
          <w:kern w:val="0"/>
          <w:sz w:val="28"/>
          <w:szCs w:val="28"/>
          <w:highlight w:val="none"/>
        </w:rPr>
      </w:pPr>
    </w:p>
    <w:p>
      <w:pPr>
        <w:rPr>
          <w:rFonts w:hint="eastAsia"/>
          <w:b/>
          <w:bCs/>
          <w:color w:val="auto"/>
          <w:spacing w:val="13"/>
          <w:kern w:val="0"/>
          <w:sz w:val="28"/>
          <w:szCs w:val="28"/>
          <w:highlight w:val="none"/>
        </w:rPr>
      </w:pPr>
      <w:r>
        <w:rPr>
          <w:rFonts w:hint="eastAsia"/>
          <w:b/>
          <w:bCs/>
          <w:color w:val="auto"/>
          <w:spacing w:val="13"/>
          <w:kern w:val="0"/>
          <w:sz w:val="28"/>
          <w:szCs w:val="28"/>
          <w:highlight w:val="none"/>
        </w:rPr>
        <w:br w:type="page"/>
      </w:r>
    </w:p>
    <w:p>
      <w:pPr>
        <w:spacing w:line="360" w:lineRule="auto"/>
        <w:ind w:firstLine="2506"/>
        <w:jc w:val="left"/>
        <w:outlineLvl w:val="5"/>
        <w:rPr>
          <w:b/>
          <w:bCs/>
          <w:color w:val="auto"/>
          <w:spacing w:val="13"/>
          <w:kern w:val="0"/>
          <w:sz w:val="28"/>
          <w:szCs w:val="28"/>
          <w:highlight w:val="none"/>
        </w:rPr>
      </w:pPr>
      <w:r>
        <w:rPr>
          <w:rFonts w:hint="eastAsia"/>
          <w:b/>
          <w:bCs/>
          <w:color w:val="auto"/>
          <w:spacing w:val="13"/>
          <w:kern w:val="0"/>
          <w:sz w:val="28"/>
          <w:szCs w:val="28"/>
          <w:highlight w:val="none"/>
        </w:rPr>
        <w:t>相关资质文件（复印件）</w:t>
      </w:r>
    </w:p>
    <w:p>
      <w:pPr>
        <w:spacing w:line="360" w:lineRule="auto"/>
        <w:jc w:val="center"/>
        <w:outlineLvl w:val="5"/>
        <w:rPr>
          <w:rFonts w:hint="eastAsia" w:ascii="宋体" w:hAnsi="宋体"/>
          <w:bCs/>
          <w:color w:val="auto"/>
          <w:szCs w:val="21"/>
          <w:highlight w:val="none"/>
        </w:rPr>
      </w:pPr>
      <w:r>
        <w:rPr>
          <w:rFonts w:hint="eastAsia" w:ascii="宋体" w:hAnsi="宋体"/>
          <w:bCs/>
          <w:color w:val="auto"/>
          <w:spacing w:val="15"/>
          <w:szCs w:val="21"/>
          <w:highlight w:val="none"/>
        </w:rPr>
        <w:t>包括但不限于：企业法人营业执照（三证合一）</w:t>
      </w:r>
      <w:r>
        <w:rPr>
          <w:rFonts w:hint="eastAsia" w:ascii="宋体" w:hAnsi="宋体"/>
          <w:bCs/>
          <w:color w:val="auto"/>
          <w:szCs w:val="21"/>
          <w:highlight w:val="none"/>
        </w:rPr>
        <w:t>等资质文件。</w:t>
      </w:r>
    </w:p>
    <w:p>
      <w:pPr>
        <w:pStyle w:val="2"/>
        <w:numPr>
          <w:ilvl w:val="1"/>
          <w:numId w:val="0"/>
        </w:numPr>
        <w:tabs>
          <w:tab w:val="clear" w:pos="1276"/>
        </w:tabs>
        <w:ind w:left="851" w:leftChars="0"/>
      </w:pPr>
    </w:p>
    <w:p>
      <w:pPr>
        <w:spacing w:line="360" w:lineRule="auto"/>
        <w:outlineLvl w:val="5"/>
        <w:rPr>
          <w:rFonts w:ascii="宋体" w:hAnsi="宋体"/>
          <w:bCs/>
          <w:color w:val="auto"/>
          <w:szCs w:val="21"/>
          <w:highlight w:val="none"/>
        </w:rPr>
      </w:pPr>
    </w:p>
    <w:p>
      <w:pPr>
        <w:spacing w:line="360" w:lineRule="auto"/>
        <w:outlineLvl w:val="5"/>
        <w:rPr>
          <w:rFonts w:ascii="宋体" w:hAnsi="宋体"/>
          <w:bCs/>
          <w:color w:val="auto"/>
          <w:szCs w:val="21"/>
          <w:highlight w:val="none"/>
        </w:rPr>
      </w:pPr>
    </w:p>
    <w:p>
      <w:pPr>
        <w:spacing w:line="360" w:lineRule="auto"/>
        <w:rPr>
          <w:rFonts w:ascii="宋体" w:hAnsi="宋体" w:cs="宋体"/>
          <w:color w:val="auto"/>
          <w:sz w:val="24"/>
          <w:highlight w:val="none"/>
        </w:rPr>
      </w:pPr>
    </w:p>
    <w:p>
      <w:pPr>
        <w:adjustRightInd w:val="0"/>
        <w:snapToGrid w:val="0"/>
        <w:spacing w:line="360" w:lineRule="auto"/>
        <w:ind w:left="479" w:leftChars="228" w:firstLine="0" w:firstLineChars="0"/>
        <w:rPr>
          <w:rFonts w:hint="eastAsia" w:ascii="宋体" w:hAnsi="宋体"/>
          <w:b/>
          <w:bCs/>
          <w:color w:val="auto"/>
          <w:sz w:val="24"/>
          <w:highlight w:val="none"/>
          <w:lang w:val="en-US" w:eastAsia="zh-CN"/>
        </w:rPr>
      </w:pPr>
    </w:p>
    <w:p>
      <w:pPr>
        <w:adjustRightInd w:val="0"/>
        <w:snapToGrid w:val="0"/>
        <w:spacing w:line="360" w:lineRule="auto"/>
        <w:ind w:left="479" w:leftChars="228" w:firstLine="0" w:firstLineChars="0"/>
        <w:rPr>
          <w:rFonts w:hint="eastAsia" w:ascii="宋体" w:hAnsi="宋体"/>
          <w:b/>
          <w:bCs/>
          <w:color w:val="auto"/>
          <w:sz w:val="24"/>
          <w:highlight w:val="none"/>
          <w:lang w:val="en-US" w:eastAsia="zh-CN"/>
        </w:rPr>
      </w:pPr>
    </w:p>
    <w:p>
      <w:pPr>
        <w:adjustRightInd w:val="0"/>
        <w:snapToGrid w:val="0"/>
        <w:spacing w:line="360" w:lineRule="auto"/>
        <w:ind w:left="479" w:leftChars="228" w:firstLine="0" w:firstLineChars="0"/>
        <w:rPr>
          <w:rFonts w:hint="eastAsia" w:ascii="宋体" w:hAnsi="宋体"/>
          <w:b/>
          <w:bCs/>
          <w:color w:val="auto"/>
          <w:sz w:val="24"/>
          <w:highlight w:val="none"/>
          <w:lang w:val="en-US" w:eastAsia="zh-CN"/>
        </w:rPr>
      </w:pPr>
    </w:p>
    <w:p>
      <w:pPr>
        <w:adjustRightInd w:val="0"/>
        <w:snapToGrid w:val="0"/>
        <w:spacing w:line="360" w:lineRule="auto"/>
        <w:ind w:left="479" w:leftChars="228" w:firstLine="0" w:firstLineChars="0"/>
        <w:rPr>
          <w:rFonts w:hint="eastAsia" w:ascii="宋体" w:hAnsi="宋体"/>
          <w:b/>
          <w:bCs/>
          <w:color w:val="auto"/>
          <w:sz w:val="24"/>
          <w:highlight w:val="none"/>
          <w:lang w:val="en-US" w:eastAsia="zh-CN"/>
        </w:rPr>
      </w:pPr>
    </w:p>
    <w:p>
      <w:pPr>
        <w:adjustRightInd w:val="0"/>
        <w:snapToGrid w:val="0"/>
        <w:spacing w:line="360" w:lineRule="auto"/>
        <w:ind w:left="479" w:leftChars="228" w:firstLine="0" w:firstLineChars="0"/>
        <w:rPr>
          <w:rFonts w:hint="eastAsia" w:ascii="宋体" w:hAnsi="宋体"/>
          <w:b/>
          <w:bCs/>
          <w:color w:val="auto"/>
          <w:sz w:val="24"/>
          <w:highlight w:val="none"/>
          <w:lang w:val="en-US" w:eastAsia="zh-CN"/>
        </w:rPr>
      </w:pPr>
    </w:p>
    <w:p>
      <w:pPr>
        <w:adjustRightInd w:val="0"/>
        <w:snapToGrid w:val="0"/>
        <w:spacing w:line="360" w:lineRule="auto"/>
        <w:ind w:left="479" w:leftChars="228" w:firstLine="0" w:firstLineChars="0"/>
        <w:rPr>
          <w:rFonts w:hint="eastAsia" w:ascii="宋体" w:hAnsi="宋体"/>
          <w:b/>
          <w:bCs/>
          <w:color w:val="auto"/>
          <w:sz w:val="24"/>
          <w:highlight w:val="none"/>
          <w:lang w:val="en-US" w:eastAsia="zh-CN"/>
        </w:rPr>
      </w:pPr>
    </w:p>
    <w:p>
      <w:pPr>
        <w:adjustRightInd w:val="0"/>
        <w:snapToGrid w:val="0"/>
        <w:spacing w:line="360" w:lineRule="auto"/>
        <w:ind w:left="479" w:leftChars="228" w:firstLine="0" w:firstLineChars="0"/>
        <w:rPr>
          <w:rFonts w:hint="eastAsia" w:ascii="宋体" w:hAnsi="宋体"/>
          <w:b/>
          <w:bCs/>
          <w:color w:val="auto"/>
          <w:sz w:val="24"/>
          <w:highlight w:val="none"/>
          <w:lang w:val="en-US" w:eastAsia="zh-CN"/>
        </w:rPr>
      </w:pPr>
    </w:p>
    <w:p>
      <w:pPr>
        <w:adjustRightInd w:val="0"/>
        <w:snapToGrid w:val="0"/>
        <w:spacing w:line="360" w:lineRule="auto"/>
        <w:ind w:left="479" w:leftChars="228" w:firstLine="0" w:firstLineChars="0"/>
        <w:rPr>
          <w:rFonts w:hint="eastAsia" w:ascii="宋体" w:hAnsi="宋体"/>
          <w:b/>
          <w:bCs/>
          <w:color w:val="auto"/>
          <w:sz w:val="24"/>
          <w:highlight w:val="none"/>
          <w:lang w:val="en-US" w:eastAsia="zh-CN"/>
        </w:rPr>
      </w:pPr>
    </w:p>
    <w:p>
      <w:pPr>
        <w:adjustRightInd w:val="0"/>
        <w:snapToGrid w:val="0"/>
        <w:spacing w:line="360" w:lineRule="auto"/>
        <w:ind w:left="479" w:leftChars="228" w:firstLine="0" w:firstLineChars="0"/>
        <w:rPr>
          <w:rFonts w:hint="eastAsia" w:ascii="宋体" w:hAnsi="宋体"/>
          <w:b/>
          <w:bCs/>
          <w:color w:val="auto"/>
          <w:sz w:val="24"/>
          <w:highlight w:val="none"/>
          <w:lang w:val="en-US" w:eastAsia="zh-CN"/>
        </w:rPr>
      </w:pPr>
    </w:p>
    <w:p>
      <w:pPr>
        <w:adjustRightInd w:val="0"/>
        <w:snapToGrid w:val="0"/>
        <w:spacing w:line="360" w:lineRule="auto"/>
        <w:ind w:left="479" w:leftChars="228" w:firstLine="0" w:firstLineChars="0"/>
        <w:rPr>
          <w:rFonts w:hint="eastAsia" w:ascii="宋体" w:hAnsi="宋体"/>
          <w:b/>
          <w:bCs/>
          <w:color w:val="auto"/>
          <w:sz w:val="24"/>
          <w:highlight w:val="none"/>
          <w:lang w:val="en-US" w:eastAsia="zh-CN"/>
        </w:rPr>
      </w:pPr>
    </w:p>
    <w:p>
      <w:pPr>
        <w:adjustRightInd w:val="0"/>
        <w:snapToGrid w:val="0"/>
        <w:spacing w:line="360" w:lineRule="auto"/>
        <w:ind w:left="479" w:leftChars="228" w:firstLine="0" w:firstLineChars="0"/>
        <w:rPr>
          <w:rFonts w:hint="eastAsia" w:ascii="宋体" w:hAnsi="宋体"/>
          <w:b/>
          <w:bCs/>
          <w:color w:val="auto"/>
          <w:sz w:val="24"/>
          <w:highlight w:val="none"/>
          <w:lang w:val="en-US" w:eastAsia="zh-CN"/>
        </w:rPr>
      </w:pPr>
    </w:p>
    <w:p>
      <w:pPr>
        <w:adjustRightInd w:val="0"/>
        <w:snapToGrid w:val="0"/>
        <w:spacing w:line="360" w:lineRule="auto"/>
        <w:ind w:left="479" w:leftChars="228" w:firstLine="0" w:firstLineChars="0"/>
        <w:rPr>
          <w:rFonts w:hint="eastAsia" w:ascii="宋体" w:hAnsi="宋体"/>
          <w:b/>
          <w:bCs/>
          <w:color w:val="auto"/>
          <w:sz w:val="24"/>
          <w:highlight w:val="none"/>
          <w:lang w:val="en-US" w:eastAsia="zh-CN"/>
        </w:rPr>
      </w:pPr>
    </w:p>
    <w:p>
      <w:pPr>
        <w:adjustRightInd w:val="0"/>
        <w:snapToGrid w:val="0"/>
        <w:spacing w:line="360" w:lineRule="auto"/>
        <w:ind w:left="479" w:leftChars="228" w:firstLine="0" w:firstLineChars="0"/>
        <w:rPr>
          <w:rFonts w:hint="eastAsia" w:ascii="宋体" w:hAnsi="宋体"/>
          <w:b/>
          <w:bCs/>
          <w:color w:val="auto"/>
          <w:sz w:val="24"/>
          <w:highlight w:val="none"/>
          <w:lang w:val="en-US" w:eastAsia="zh-CN"/>
        </w:rPr>
      </w:pPr>
    </w:p>
    <w:p>
      <w:pPr>
        <w:adjustRightInd w:val="0"/>
        <w:snapToGrid w:val="0"/>
        <w:spacing w:line="360" w:lineRule="auto"/>
        <w:ind w:left="479" w:leftChars="228" w:firstLine="0" w:firstLineChars="0"/>
        <w:rPr>
          <w:rFonts w:hint="eastAsia" w:ascii="宋体" w:hAnsi="宋体"/>
          <w:b/>
          <w:bCs/>
          <w:color w:val="auto"/>
          <w:sz w:val="24"/>
          <w:highlight w:val="none"/>
          <w:lang w:val="en-US" w:eastAsia="zh-CN"/>
        </w:rPr>
      </w:pPr>
    </w:p>
    <w:p>
      <w:pPr>
        <w:pStyle w:val="3"/>
        <w:numPr>
          <w:ilvl w:val="0"/>
          <w:numId w:val="0"/>
        </w:numPr>
        <w:rPr>
          <w:rFonts w:hint="eastAsia"/>
          <w:lang w:val="en-US" w:eastAsia="zh-CN"/>
        </w:rPr>
      </w:pPr>
    </w:p>
    <w:sectPr>
      <w:footerReference r:id="rId7"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swiss"/>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09601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2336;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nIJkC0wAAAAUBAAAPAAAAAAAAAAEAIAAAACIAAABkcnMv&#10;ZG93bnJldi54bWxQSwECFAAUAAAACACHTuJAIyN5ms8BAACWAwAADgAAAAAAAAABACAAAAAiAQAA&#10;ZHJzL2Uyb0RvYy54bWxQSwUGAAAAAAYABgBZAQAAYwU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6</w:t>
                    </w:r>
                    <w:r>
                      <w:t xml:space="preserve"> 页</w:t>
                    </w:r>
                  </w:p>
                </w:txbxContent>
              </v:textbox>
            </v:shape>
          </w:pict>
        </mc:Fallback>
      </mc:AlternateContent>
    </w: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txbxContent>
              </v:textbox>
            </v:shape>
          </w:pict>
        </mc:Fallback>
      </mc:AlternateContent>
    </w:r>
    <w: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09601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540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GcgmQLTAAAABQEAAA8AAAAAAAAAAQAgAAAAIgAAAGRycy9k&#10;b3ducmV2LnhtbFBLAQIUABQAAAAIAIdO4kAnY+EUzgEAAJYDAAAOAAAAAAAAAAEAIAAAACIBAABk&#10;cnMvZTJvRG9jLnhtbFBLBQYAAAAABgAGAFkBAABiBQ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rPr>
        <w:sz w:val="21"/>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3</w:t>
                    </w:r>
                    <w:r>
                      <w:fldChar w:fldCharType="end"/>
                    </w:r>
                    <w:r>
                      <w:t xml:space="preserve"> 页 共 </w:t>
                    </w:r>
                    <w:r>
                      <w:rPr>
                        <w:rFonts w:hint="eastAsia"/>
                        <w:lang w:val="en-US" w:eastAsia="zh-CN"/>
                      </w:rPr>
                      <w:t>6</w:t>
                    </w:r>
                    <w:r>
                      <w:t xml:space="preserve"> 页</w:t>
                    </w:r>
                  </w:p>
                </w:txbxContent>
              </v:textbox>
            </v:shape>
          </w:pict>
        </mc:Fallback>
      </mc:AlternateContent>
    </w: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pPr>
                      <w:snapToGrid w:val="0"/>
                      <w:rPr>
                        <w:sz w:val="18"/>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09601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096010" cy="1828800"/>
                      </a:xfrm>
                      <a:prstGeom prst="rect">
                        <a:avLst/>
                      </a:prstGeom>
                      <a:noFill/>
                      <a:ln w="9525">
                        <a:noFill/>
                      </a:ln>
                    </wps:spPr>
                    <wps:txbx>
                      <w:txbxContent>
                        <w:p>
                          <w:pPr>
                            <w:snapToGrid w:val="0"/>
                            <w:rPr>
                              <w:sz w:val="18"/>
                            </w:rPr>
                          </w:pPr>
                        </w:p>
                      </w:txbxContent>
                    </wps:txbx>
                    <wps:bodyPr lIns="0" tIns="0" rIns="0" bIns="0" upright="1">
                      <a:spAutoFit/>
                    </wps:bodyPr>
                  </wps:wsp>
                </a:graphicData>
              </a:graphic>
            </wp:anchor>
          </w:drawing>
        </mc:Choice>
        <mc:Fallback>
          <w:pict>
            <v:shape id="_x0000_s1026" o:spid="_x0000_s1026" o:spt="202" type="#_x0000_t202" style="position:absolute;left:0pt;margin-top:0pt;height:144pt;width:86.3pt;mso-position-horizontal:center;mso-position-horizontal-relative:margin;z-index:251660288;mso-width-relative:page;mso-height-relative:page;" filled="f" stroked="f" coordsize="21600,21600" o:gfxdata="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&#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yCZAtMAAAAFAQAADwAAAAAAAAABACAAAAAiAAAAZHJz&#10;L2Rvd25yZXYueG1sUEsBAhQAFAAAAAgAh07iQEWGE/HQAQAAmAMAAA4AAAAAAAAAAQAgAAAAIgEA&#10;AGRycy9lMm9Eb2MueG1sUEsFBgAAAAAGAAYAWQEAAGQFAAAAAA==&#10;">
              <v:fill on="f" focussize="0,0"/>
              <v:stroke on="f"/>
              <v:imagedata o:title=""/>
              <o:lock v:ext="edit" aspectratio="f"/>
              <v:textbox inset="0mm,0mm,0mm,0mm" style="mso-fit-shape-to-text:t;">
                <w:txbxContent>
                  <w:p>
                    <w:pPr>
                      <w:snapToGrid w:val="0"/>
                      <w:rPr>
                        <w:sz w:val="18"/>
                      </w:rPr>
                    </w:pP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t xml:space="preserve">第 </w:t>
                          </w:r>
                          <w:r>
                            <w:fldChar w:fldCharType="begin"/>
                          </w:r>
                          <w:r>
                            <w:instrText xml:space="preserve"> PAGE  \* MERGEFORMAT </w:instrText>
                          </w:r>
                          <w:r>
                            <w:fldChar w:fldCharType="separate"/>
                          </w:r>
                          <w:r>
                            <w:t>4</w:t>
                          </w:r>
                          <w:r>
                            <w:fldChar w:fldCharType="end"/>
                          </w:r>
                          <w:r>
                            <w:t xml:space="preserve"> 页 共 </w:t>
                          </w:r>
                          <w:r>
                            <w:rPr>
                              <w:rFonts w:hint="eastAsia"/>
                              <w:lang w:val="en-US" w:eastAsia="zh-CN"/>
                            </w:rPr>
                            <w:t>6</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5"/>
                    </w:pPr>
                    <w:r>
                      <w:t xml:space="preserve">第 </w:t>
                    </w:r>
                    <w:r>
                      <w:fldChar w:fldCharType="begin"/>
                    </w:r>
                    <w:r>
                      <w:instrText xml:space="preserve"> PAGE  \* MERGEFORMAT </w:instrText>
                    </w:r>
                    <w:r>
                      <w:fldChar w:fldCharType="separate"/>
                    </w:r>
                    <w:r>
                      <w:t>4</w:t>
                    </w:r>
                    <w:r>
                      <w:fldChar w:fldCharType="end"/>
                    </w:r>
                    <w:r>
                      <w:t xml:space="preserve"> 页 共 </w:t>
                    </w:r>
                    <w:r>
                      <w:rPr>
                        <w:rFonts w:hint="eastAsia"/>
                        <w:lang w:val="en-US" w:eastAsia="zh-CN"/>
                      </w:rPr>
                      <w:t>6</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none" w:color="auto" w:sz="0" w:space="0"/>
      </w:pBdr>
    </w:pPr>
  </w:p>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ABC744"/>
    <w:multiLevelType w:val="singleLevel"/>
    <w:tmpl w:val="C8ABC744"/>
    <w:lvl w:ilvl="0" w:tentative="0">
      <w:start w:val="1"/>
      <w:numFmt w:val="decimal"/>
      <w:suff w:val="nothing"/>
      <w:lvlText w:val="%1、"/>
      <w:lvlJc w:val="left"/>
    </w:lvl>
  </w:abstractNum>
  <w:abstractNum w:abstractNumId="1">
    <w:nsid w:val="0000001B"/>
    <w:multiLevelType w:val="multilevel"/>
    <w:tmpl w:val="0000001B"/>
    <w:lvl w:ilvl="0" w:tentative="0">
      <w:start w:val="1"/>
      <w:numFmt w:val="none"/>
      <w:lvlText w:val="11"/>
      <w:lvlJc w:val="left"/>
      <w:pPr>
        <w:tabs>
          <w:tab w:val="left" w:pos="425"/>
        </w:tabs>
        <w:ind w:left="0" w:firstLine="0"/>
      </w:pPr>
      <w:rPr>
        <w:rFonts w:hint="eastAsia"/>
      </w:rPr>
    </w:lvl>
    <w:lvl w:ilvl="1" w:tentative="0">
      <w:start w:val="1"/>
      <w:numFmt w:val="upperLetter"/>
      <w:pStyle w:val="2"/>
      <w:lvlText w:val="%2."/>
      <w:lvlJc w:val="left"/>
      <w:pPr>
        <w:tabs>
          <w:tab w:val="left" w:pos="1276"/>
        </w:tabs>
        <w:ind w:left="851" w:firstLine="0"/>
      </w:pPr>
      <w:rPr>
        <w:rFonts w:hint="eastAsia"/>
      </w:rPr>
    </w:lvl>
    <w:lvl w:ilvl="2" w:tentative="0">
      <w:start w:val="1"/>
      <w:numFmt w:val="decimal"/>
      <w:lvlText w:val="%3."/>
      <w:lvlJc w:val="left"/>
      <w:pPr>
        <w:tabs>
          <w:tab w:val="left" w:pos="2126"/>
        </w:tabs>
        <w:ind w:left="1701" w:firstLine="0"/>
      </w:pPr>
      <w:rPr>
        <w:rFonts w:hint="eastAsia"/>
      </w:rPr>
    </w:lvl>
    <w:lvl w:ilvl="3" w:tentative="0">
      <w:start w:val="1"/>
      <w:numFmt w:val="lowerLetter"/>
      <w:lvlText w:val="%4)"/>
      <w:lvlJc w:val="left"/>
      <w:pPr>
        <w:tabs>
          <w:tab w:val="left" w:pos="2976"/>
        </w:tabs>
        <w:ind w:left="2551" w:firstLine="0"/>
      </w:pPr>
      <w:rPr>
        <w:rFonts w:hint="eastAsia"/>
      </w:rPr>
    </w:lvl>
    <w:lvl w:ilvl="4" w:tentative="0">
      <w:start w:val="1"/>
      <w:numFmt w:val="decimal"/>
      <w:lvlText w:val="(%5)"/>
      <w:lvlJc w:val="left"/>
      <w:pPr>
        <w:tabs>
          <w:tab w:val="left" w:pos="3827"/>
        </w:tabs>
        <w:ind w:left="3402" w:firstLine="0"/>
      </w:pPr>
      <w:rPr>
        <w:rFonts w:hint="eastAsia"/>
      </w:rPr>
    </w:lvl>
    <w:lvl w:ilvl="5" w:tentative="0">
      <w:start w:val="1"/>
      <w:numFmt w:val="lowerLetter"/>
      <w:lvlText w:val="(%6)"/>
      <w:lvlJc w:val="left"/>
      <w:pPr>
        <w:tabs>
          <w:tab w:val="left" w:pos="4677"/>
        </w:tabs>
        <w:ind w:left="4252" w:firstLine="0"/>
      </w:pPr>
      <w:rPr>
        <w:rFonts w:hint="eastAsia"/>
      </w:rPr>
    </w:lvl>
    <w:lvl w:ilvl="6" w:tentative="0">
      <w:start w:val="1"/>
      <w:numFmt w:val="lowerRoman"/>
      <w:lvlText w:val="(%7)"/>
      <w:lvlJc w:val="left"/>
      <w:pPr>
        <w:tabs>
          <w:tab w:val="left" w:pos="5528"/>
        </w:tabs>
        <w:ind w:left="5102" w:firstLine="0"/>
      </w:pPr>
      <w:rPr>
        <w:rFonts w:hint="eastAsia"/>
      </w:rPr>
    </w:lvl>
    <w:lvl w:ilvl="7" w:tentative="0">
      <w:start w:val="1"/>
      <w:numFmt w:val="lowerLetter"/>
      <w:lvlText w:val="(%8)"/>
      <w:lvlJc w:val="left"/>
      <w:pPr>
        <w:tabs>
          <w:tab w:val="left" w:pos="6378"/>
        </w:tabs>
        <w:ind w:left="5953" w:firstLine="0"/>
      </w:pPr>
      <w:rPr>
        <w:rFonts w:hint="eastAsia"/>
      </w:rPr>
    </w:lvl>
    <w:lvl w:ilvl="8" w:tentative="0">
      <w:start w:val="1"/>
      <w:numFmt w:val="lowerRoman"/>
      <w:lvlText w:val="(%9)"/>
      <w:lvlJc w:val="left"/>
      <w:pPr>
        <w:tabs>
          <w:tab w:val="left" w:pos="7228"/>
        </w:tabs>
        <w:ind w:left="6803" w:firstLine="0"/>
      </w:pPr>
      <w:rPr>
        <w:rFonts w:hint="eastAsia"/>
      </w:rPr>
    </w:lvl>
  </w:abstractNum>
  <w:abstractNum w:abstractNumId="2">
    <w:nsid w:val="6CEA2025"/>
    <w:multiLevelType w:val="multilevel"/>
    <w:tmpl w:val="6CEA2025"/>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12"/>
      <w:suff w:val="nothing"/>
      <w:lvlText w:val="%1%2　"/>
      <w:lvlJc w:val="left"/>
      <w:pPr>
        <w:ind w:left="0" w:firstLine="0"/>
      </w:pPr>
      <w:rPr>
        <w:rFonts w:hint="eastAsia" w:ascii="黑体" w:hAnsi="Times New Roman" w:eastAsia="黑体"/>
        <w:b/>
        <w:i w:val="0"/>
        <w:sz w:val="21"/>
        <w:szCs w:val="21"/>
      </w:rPr>
    </w:lvl>
    <w:lvl w:ilvl="2" w:tentative="0">
      <w:start w:val="1"/>
      <w:numFmt w:val="decimal"/>
      <w:pStyle w:val="11"/>
      <w:suff w:val="nothing"/>
      <w:lvlText w:val="%1%2.%3　"/>
      <w:lvlJc w:val="left"/>
      <w:pPr>
        <w:ind w:left="851" w:firstLine="0"/>
      </w:pPr>
      <w:rPr>
        <w:rFonts w:hint="eastAsia" w:ascii="黑体" w:hAnsi="Times New Roman" w:eastAsia="黑体"/>
        <w:b w:val="0"/>
        <w:i w:val="0"/>
        <w:sz w:val="21"/>
        <w:szCs w:val="21"/>
      </w:rPr>
    </w:lvl>
    <w:lvl w:ilvl="3" w:tentative="0">
      <w:start w:val="1"/>
      <w:numFmt w:val="decimal"/>
      <w:pStyle w:val="10"/>
      <w:suff w:val="nothing"/>
      <w:lvlText w:val="%1%2.%3.%4　"/>
      <w:lvlJc w:val="left"/>
      <w:pPr>
        <w:ind w:left="993"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F626BC"/>
    <w:rsid w:val="00313314"/>
    <w:rsid w:val="00B62501"/>
    <w:rsid w:val="00C3027F"/>
    <w:rsid w:val="00C348B2"/>
    <w:rsid w:val="00C513AE"/>
    <w:rsid w:val="00C637A7"/>
    <w:rsid w:val="00EF2958"/>
    <w:rsid w:val="012B119A"/>
    <w:rsid w:val="017976AA"/>
    <w:rsid w:val="018C6405"/>
    <w:rsid w:val="01B83136"/>
    <w:rsid w:val="01CD6939"/>
    <w:rsid w:val="02163A64"/>
    <w:rsid w:val="021E4197"/>
    <w:rsid w:val="028A6B8D"/>
    <w:rsid w:val="02C31F3E"/>
    <w:rsid w:val="02F120A0"/>
    <w:rsid w:val="02FB40CD"/>
    <w:rsid w:val="02FE122B"/>
    <w:rsid w:val="0313088E"/>
    <w:rsid w:val="03402585"/>
    <w:rsid w:val="039D4F24"/>
    <w:rsid w:val="03C605AB"/>
    <w:rsid w:val="043A098A"/>
    <w:rsid w:val="044C32C9"/>
    <w:rsid w:val="044D7B6B"/>
    <w:rsid w:val="044E1CC7"/>
    <w:rsid w:val="04920846"/>
    <w:rsid w:val="04B87FA0"/>
    <w:rsid w:val="04CB2445"/>
    <w:rsid w:val="04D35C9A"/>
    <w:rsid w:val="04DA3B99"/>
    <w:rsid w:val="04F74607"/>
    <w:rsid w:val="054C01D3"/>
    <w:rsid w:val="0555575D"/>
    <w:rsid w:val="0563050E"/>
    <w:rsid w:val="056E0FE3"/>
    <w:rsid w:val="05746619"/>
    <w:rsid w:val="059959B7"/>
    <w:rsid w:val="05C01A57"/>
    <w:rsid w:val="05C2031B"/>
    <w:rsid w:val="05C52DF5"/>
    <w:rsid w:val="05CE18F0"/>
    <w:rsid w:val="05CF4D6B"/>
    <w:rsid w:val="05F05273"/>
    <w:rsid w:val="06104A97"/>
    <w:rsid w:val="06115AD2"/>
    <w:rsid w:val="061950D6"/>
    <w:rsid w:val="062C01CB"/>
    <w:rsid w:val="062C5388"/>
    <w:rsid w:val="06382F0F"/>
    <w:rsid w:val="0651032E"/>
    <w:rsid w:val="06545855"/>
    <w:rsid w:val="067B4DF8"/>
    <w:rsid w:val="06A25463"/>
    <w:rsid w:val="06BB3891"/>
    <w:rsid w:val="06C638B2"/>
    <w:rsid w:val="06D466EA"/>
    <w:rsid w:val="072611FB"/>
    <w:rsid w:val="07784658"/>
    <w:rsid w:val="077B1857"/>
    <w:rsid w:val="078D13E1"/>
    <w:rsid w:val="07BE67DB"/>
    <w:rsid w:val="08055AE9"/>
    <w:rsid w:val="082A3964"/>
    <w:rsid w:val="085B56A7"/>
    <w:rsid w:val="08B33BB5"/>
    <w:rsid w:val="08B76767"/>
    <w:rsid w:val="08CA16FF"/>
    <w:rsid w:val="08DD2267"/>
    <w:rsid w:val="08DE5263"/>
    <w:rsid w:val="08DE79BE"/>
    <w:rsid w:val="08F51BE4"/>
    <w:rsid w:val="08F91EF2"/>
    <w:rsid w:val="090A52F5"/>
    <w:rsid w:val="093C0B03"/>
    <w:rsid w:val="09734F6E"/>
    <w:rsid w:val="09B02F7D"/>
    <w:rsid w:val="09B76396"/>
    <w:rsid w:val="0A1A1004"/>
    <w:rsid w:val="0A1B26F0"/>
    <w:rsid w:val="0A4F4A5D"/>
    <w:rsid w:val="0A5E42A2"/>
    <w:rsid w:val="0A630030"/>
    <w:rsid w:val="0A637EA8"/>
    <w:rsid w:val="0A6F69E2"/>
    <w:rsid w:val="0A91303F"/>
    <w:rsid w:val="0AE36277"/>
    <w:rsid w:val="0AF42F2E"/>
    <w:rsid w:val="0B442370"/>
    <w:rsid w:val="0B7B11D1"/>
    <w:rsid w:val="0BBD4EFF"/>
    <w:rsid w:val="0C3B3E6D"/>
    <w:rsid w:val="0C7810F3"/>
    <w:rsid w:val="0C7B5F86"/>
    <w:rsid w:val="0CAD7DB1"/>
    <w:rsid w:val="0D3A64C2"/>
    <w:rsid w:val="0D6724E1"/>
    <w:rsid w:val="0E0A3821"/>
    <w:rsid w:val="0E4C5BD6"/>
    <w:rsid w:val="0E6C46C8"/>
    <w:rsid w:val="0E740B09"/>
    <w:rsid w:val="0E7F0431"/>
    <w:rsid w:val="0EAB2772"/>
    <w:rsid w:val="0EAC6A3D"/>
    <w:rsid w:val="0EC36BB4"/>
    <w:rsid w:val="0ED31C35"/>
    <w:rsid w:val="0EE74743"/>
    <w:rsid w:val="0F0372FA"/>
    <w:rsid w:val="0F08127C"/>
    <w:rsid w:val="0F3C3900"/>
    <w:rsid w:val="0F4203E1"/>
    <w:rsid w:val="0F4677E6"/>
    <w:rsid w:val="0FB32C50"/>
    <w:rsid w:val="0FCF0D81"/>
    <w:rsid w:val="0FDA6272"/>
    <w:rsid w:val="0FF6705D"/>
    <w:rsid w:val="100B5789"/>
    <w:rsid w:val="10223F85"/>
    <w:rsid w:val="102978DD"/>
    <w:rsid w:val="10474D86"/>
    <w:rsid w:val="104D731E"/>
    <w:rsid w:val="10532E2B"/>
    <w:rsid w:val="10596258"/>
    <w:rsid w:val="106D1EF3"/>
    <w:rsid w:val="10A36E58"/>
    <w:rsid w:val="10F92DBD"/>
    <w:rsid w:val="110E33FC"/>
    <w:rsid w:val="111E017B"/>
    <w:rsid w:val="11215946"/>
    <w:rsid w:val="11335144"/>
    <w:rsid w:val="11561E9E"/>
    <w:rsid w:val="11625344"/>
    <w:rsid w:val="11872DC8"/>
    <w:rsid w:val="12136C7F"/>
    <w:rsid w:val="122A3C3C"/>
    <w:rsid w:val="127A2D0C"/>
    <w:rsid w:val="127A4FC1"/>
    <w:rsid w:val="12877537"/>
    <w:rsid w:val="128C49C1"/>
    <w:rsid w:val="12B42337"/>
    <w:rsid w:val="12B56824"/>
    <w:rsid w:val="12C96AE6"/>
    <w:rsid w:val="12D63B82"/>
    <w:rsid w:val="12E04772"/>
    <w:rsid w:val="12E0712E"/>
    <w:rsid w:val="12F83A3B"/>
    <w:rsid w:val="131136EA"/>
    <w:rsid w:val="13487D70"/>
    <w:rsid w:val="13843680"/>
    <w:rsid w:val="13964498"/>
    <w:rsid w:val="13EB7FDC"/>
    <w:rsid w:val="13F41259"/>
    <w:rsid w:val="13F96DA1"/>
    <w:rsid w:val="14092BAC"/>
    <w:rsid w:val="141A0214"/>
    <w:rsid w:val="14201FD3"/>
    <w:rsid w:val="142D1697"/>
    <w:rsid w:val="144C795F"/>
    <w:rsid w:val="146D0E60"/>
    <w:rsid w:val="14751EF9"/>
    <w:rsid w:val="149F0C6A"/>
    <w:rsid w:val="14A657C4"/>
    <w:rsid w:val="14AB3799"/>
    <w:rsid w:val="14CE6E6E"/>
    <w:rsid w:val="14F1544A"/>
    <w:rsid w:val="15014CD9"/>
    <w:rsid w:val="153153A5"/>
    <w:rsid w:val="15683B07"/>
    <w:rsid w:val="156A5AB1"/>
    <w:rsid w:val="157C4048"/>
    <w:rsid w:val="15BC024D"/>
    <w:rsid w:val="15FB7F36"/>
    <w:rsid w:val="15FD584E"/>
    <w:rsid w:val="16327D83"/>
    <w:rsid w:val="163F17E6"/>
    <w:rsid w:val="169E65FC"/>
    <w:rsid w:val="16AD0BCB"/>
    <w:rsid w:val="16E17C51"/>
    <w:rsid w:val="16ED137D"/>
    <w:rsid w:val="171942FD"/>
    <w:rsid w:val="1743273C"/>
    <w:rsid w:val="177071C1"/>
    <w:rsid w:val="17AF2576"/>
    <w:rsid w:val="182C7F8E"/>
    <w:rsid w:val="18605416"/>
    <w:rsid w:val="18AC5327"/>
    <w:rsid w:val="18B25AB8"/>
    <w:rsid w:val="18C27F4B"/>
    <w:rsid w:val="18CD18B5"/>
    <w:rsid w:val="18E11249"/>
    <w:rsid w:val="18E13BCB"/>
    <w:rsid w:val="18F6342C"/>
    <w:rsid w:val="18FE1C91"/>
    <w:rsid w:val="19177623"/>
    <w:rsid w:val="191A06D3"/>
    <w:rsid w:val="191F333E"/>
    <w:rsid w:val="194B2C68"/>
    <w:rsid w:val="195802E8"/>
    <w:rsid w:val="196624B8"/>
    <w:rsid w:val="197647E5"/>
    <w:rsid w:val="199A61B5"/>
    <w:rsid w:val="19AD5CD0"/>
    <w:rsid w:val="1A0B4518"/>
    <w:rsid w:val="1A215454"/>
    <w:rsid w:val="1A2955E7"/>
    <w:rsid w:val="1A351E3D"/>
    <w:rsid w:val="1A36413D"/>
    <w:rsid w:val="1A643998"/>
    <w:rsid w:val="1A9A4B2D"/>
    <w:rsid w:val="1AB83CDE"/>
    <w:rsid w:val="1AC73917"/>
    <w:rsid w:val="1AD6171B"/>
    <w:rsid w:val="1AED76DC"/>
    <w:rsid w:val="1B010750"/>
    <w:rsid w:val="1B2D759B"/>
    <w:rsid w:val="1B62739E"/>
    <w:rsid w:val="1B664981"/>
    <w:rsid w:val="1B8C13B4"/>
    <w:rsid w:val="1BEB4C0F"/>
    <w:rsid w:val="1C5D70AB"/>
    <w:rsid w:val="1C7A1921"/>
    <w:rsid w:val="1C7C2503"/>
    <w:rsid w:val="1C7D34B3"/>
    <w:rsid w:val="1C904A39"/>
    <w:rsid w:val="1CB05245"/>
    <w:rsid w:val="1CDA7D10"/>
    <w:rsid w:val="1CF90E4D"/>
    <w:rsid w:val="1D012327"/>
    <w:rsid w:val="1D335CD8"/>
    <w:rsid w:val="1D435929"/>
    <w:rsid w:val="1D660CCC"/>
    <w:rsid w:val="1D692529"/>
    <w:rsid w:val="1DAB58CD"/>
    <w:rsid w:val="1DE23528"/>
    <w:rsid w:val="1DE719E4"/>
    <w:rsid w:val="1DE95E59"/>
    <w:rsid w:val="1E060964"/>
    <w:rsid w:val="1E336156"/>
    <w:rsid w:val="1E362D96"/>
    <w:rsid w:val="1E4F79CD"/>
    <w:rsid w:val="1E564913"/>
    <w:rsid w:val="1E7A6ED1"/>
    <w:rsid w:val="1E833886"/>
    <w:rsid w:val="1EBB01C7"/>
    <w:rsid w:val="1EFC5374"/>
    <w:rsid w:val="1F0B64B7"/>
    <w:rsid w:val="1F251199"/>
    <w:rsid w:val="1F29367C"/>
    <w:rsid w:val="1F403DDF"/>
    <w:rsid w:val="1F8E3976"/>
    <w:rsid w:val="1FCB5C16"/>
    <w:rsid w:val="1FF617F7"/>
    <w:rsid w:val="2025310D"/>
    <w:rsid w:val="205D1B9C"/>
    <w:rsid w:val="206E608E"/>
    <w:rsid w:val="20805DAF"/>
    <w:rsid w:val="2083166F"/>
    <w:rsid w:val="209A1CD3"/>
    <w:rsid w:val="20C72CAC"/>
    <w:rsid w:val="20E462A4"/>
    <w:rsid w:val="21034F15"/>
    <w:rsid w:val="21052591"/>
    <w:rsid w:val="21167495"/>
    <w:rsid w:val="211E2B92"/>
    <w:rsid w:val="216D09FD"/>
    <w:rsid w:val="21CB34D4"/>
    <w:rsid w:val="220864A6"/>
    <w:rsid w:val="220A5A89"/>
    <w:rsid w:val="22573584"/>
    <w:rsid w:val="227F2333"/>
    <w:rsid w:val="22A919E8"/>
    <w:rsid w:val="22B262FF"/>
    <w:rsid w:val="22C11814"/>
    <w:rsid w:val="22E3287E"/>
    <w:rsid w:val="22E469F8"/>
    <w:rsid w:val="22FB09D7"/>
    <w:rsid w:val="2328737D"/>
    <w:rsid w:val="233B2065"/>
    <w:rsid w:val="235A22E7"/>
    <w:rsid w:val="237850A9"/>
    <w:rsid w:val="23A56C25"/>
    <w:rsid w:val="23B178F1"/>
    <w:rsid w:val="23ED12AD"/>
    <w:rsid w:val="24232A26"/>
    <w:rsid w:val="242614C0"/>
    <w:rsid w:val="244F7D3D"/>
    <w:rsid w:val="246010E6"/>
    <w:rsid w:val="247561E3"/>
    <w:rsid w:val="248447D7"/>
    <w:rsid w:val="24B26EFA"/>
    <w:rsid w:val="25021698"/>
    <w:rsid w:val="2505466B"/>
    <w:rsid w:val="25324556"/>
    <w:rsid w:val="25325A5C"/>
    <w:rsid w:val="257E7948"/>
    <w:rsid w:val="258C1121"/>
    <w:rsid w:val="25D07D40"/>
    <w:rsid w:val="25E22D30"/>
    <w:rsid w:val="26006FB2"/>
    <w:rsid w:val="261002BD"/>
    <w:rsid w:val="26761717"/>
    <w:rsid w:val="2684687B"/>
    <w:rsid w:val="268B641E"/>
    <w:rsid w:val="26E06145"/>
    <w:rsid w:val="271F52BE"/>
    <w:rsid w:val="27486022"/>
    <w:rsid w:val="274D2B2D"/>
    <w:rsid w:val="276B5FC9"/>
    <w:rsid w:val="27756453"/>
    <w:rsid w:val="2789658B"/>
    <w:rsid w:val="279418BA"/>
    <w:rsid w:val="27AB052A"/>
    <w:rsid w:val="27B84B32"/>
    <w:rsid w:val="27D7501A"/>
    <w:rsid w:val="28281821"/>
    <w:rsid w:val="282957F4"/>
    <w:rsid w:val="28612131"/>
    <w:rsid w:val="286543B7"/>
    <w:rsid w:val="2868731D"/>
    <w:rsid w:val="286A399C"/>
    <w:rsid w:val="289E4A4F"/>
    <w:rsid w:val="28B25C47"/>
    <w:rsid w:val="28BD3752"/>
    <w:rsid w:val="28D471E9"/>
    <w:rsid w:val="28D8510A"/>
    <w:rsid w:val="290746DD"/>
    <w:rsid w:val="290F1BFE"/>
    <w:rsid w:val="291B124C"/>
    <w:rsid w:val="292D0981"/>
    <w:rsid w:val="294023BC"/>
    <w:rsid w:val="2953485E"/>
    <w:rsid w:val="29553877"/>
    <w:rsid w:val="2968536B"/>
    <w:rsid w:val="299C5314"/>
    <w:rsid w:val="29A354CB"/>
    <w:rsid w:val="29D70039"/>
    <w:rsid w:val="29E41003"/>
    <w:rsid w:val="29F962A7"/>
    <w:rsid w:val="2A321B69"/>
    <w:rsid w:val="2A4532CE"/>
    <w:rsid w:val="2A4D47C2"/>
    <w:rsid w:val="2A5F7045"/>
    <w:rsid w:val="2A6844F6"/>
    <w:rsid w:val="2AA30035"/>
    <w:rsid w:val="2AC51E94"/>
    <w:rsid w:val="2ADF5A43"/>
    <w:rsid w:val="2AE665C0"/>
    <w:rsid w:val="2AFE2730"/>
    <w:rsid w:val="2B023928"/>
    <w:rsid w:val="2B2A20F2"/>
    <w:rsid w:val="2B7C36AB"/>
    <w:rsid w:val="2B99495C"/>
    <w:rsid w:val="2BA06F16"/>
    <w:rsid w:val="2BAC09D2"/>
    <w:rsid w:val="2BE012DB"/>
    <w:rsid w:val="2BEA08DA"/>
    <w:rsid w:val="2BED300E"/>
    <w:rsid w:val="2BFA02EA"/>
    <w:rsid w:val="2C3411EA"/>
    <w:rsid w:val="2C3A6708"/>
    <w:rsid w:val="2C536715"/>
    <w:rsid w:val="2C6047B8"/>
    <w:rsid w:val="2C6E4D92"/>
    <w:rsid w:val="2CA52302"/>
    <w:rsid w:val="2D026C3E"/>
    <w:rsid w:val="2D2D4CD5"/>
    <w:rsid w:val="2D981BA6"/>
    <w:rsid w:val="2DD438A6"/>
    <w:rsid w:val="2DE903E2"/>
    <w:rsid w:val="2DEC0DB7"/>
    <w:rsid w:val="2DF67A7D"/>
    <w:rsid w:val="2DFD19D3"/>
    <w:rsid w:val="2E010043"/>
    <w:rsid w:val="2E5E4A1F"/>
    <w:rsid w:val="2E7C3C45"/>
    <w:rsid w:val="2E8D261B"/>
    <w:rsid w:val="2EEE0BBC"/>
    <w:rsid w:val="2EF266DA"/>
    <w:rsid w:val="2F183BE9"/>
    <w:rsid w:val="2F1F2D98"/>
    <w:rsid w:val="2F260FE0"/>
    <w:rsid w:val="2F2707BD"/>
    <w:rsid w:val="2F6E3193"/>
    <w:rsid w:val="2FBF12C0"/>
    <w:rsid w:val="2FE06305"/>
    <w:rsid w:val="2FFE5C25"/>
    <w:rsid w:val="3007151F"/>
    <w:rsid w:val="300D1418"/>
    <w:rsid w:val="302348BC"/>
    <w:rsid w:val="30351FA2"/>
    <w:rsid w:val="306C0D90"/>
    <w:rsid w:val="30966AE2"/>
    <w:rsid w:val="30A017AB"/>
    <w:rsid w:val="30A952FF"/>
    <w:rsid w:val="30BA6618"/>
    <w:rsid w:val="30C9346B"/>
    <w:rsid w:val="30CB028A"/>
    <w:rsid w:val="30D8533B"/>
    <w:rsid w:val="30DD0BDF"/>
    <w:rsid w:val="310C1F4F"/>
    <w:rsid w:val="311716A5"/>
    <w:rsid w:val="312A25D7"/>
    <w:rsid w:val="312C7E7B"/>
    <w:rsid w:val="314A45AF"/>
    <w:rsid w:val="31734AEA"/>
    <w:rsid w:val="31D42FD3"/>
    <w:rsid w:val="31D538B2"/>
    <w:rsid w:val="321D36A5"/>
    <w:rsid w:val="32233BB6"/>
    <w:rsid w:val="326073F6"/>
    <w:rsid w:val="328F5C82"/>
    <w:rsid w:val="32DE24E9"/>
    <w:rsid w:val="32E4066A"/>
    <w:rsid w:val="32F631F7"/>
    <w:rsid w:val="33071642"/>
    <w:rsid w:val="33112895"/>
    <w:rsid w:val="33155E5B"/>
    <w:rsid w:val="33B42C8E"/>
    <w:rsid w:val="33C25E5A"/>
    <w:rsid w:val="33D53105"/>
    <w:rsid w:val="33E958D1"/>
    <w:rsid w:val="33FE543C"/>
    <w:rsid w:val="340B63D1"/>
    <w:rsid w:val="344811F8"/>
    <w:rsid w:val="3466428C"/>
    <w:rsid w:val="348179E6"/>
    <w:rsid w:val="34906113"/>
    <w:rsid w:val="34A3395E"/>
    <w:rsid w:val="34B10B87"/>
    <w:rsid w:val="34E1533B"/>
    <w:rsid w:val="34E43184"/>
    <w:rsid w:val="34E570A6"/>
    <w:rsid w:val="34F0714A"/>
    <w:rsid w:val="34F36044"/>
    <w:rsid w:val="350A108B"/>
    <w:rsid w:val="3537169E"/>
    <w:rsid w:val="353B7620"/>
    <w:rsid w:val="35522EB1"/>
    <w:rsid w:val="3555657A"/>
    <w:rsid w:val="35A332D6"/>
    <w:rsid w:val="35A84BAD"/>
    <w:rsid w:val="35DE6FCC"/>
    <w:rsid w:val="35F17003"/>
    <w:rsid w:val="35F527D5"/>
    <w:rsid w:val="35FD6BBC"/>
    <w:rsid w:val="360E1029"/>
    <w:rsid w:val="3632639A"/>
    <w:rsid w:val="36487C73"/>
    <w:rsid w:val="364B6A5D"/>
    <w:rsid w:val="3661391A"/>
    <w:rsid w:val="36662D39"/>
    <w:rsid w:val="36700B60"/>
    <w:rsid w:val="36755CF8"/>
    <w:rsid w:val="36A67AD6"/>
    <w:rsid w:val="36BF5A18"/>
    <w:rsid w:val="36C47E2F"/>
    <w:rsid w:val="36ED4C7A"/>
    <w:rsid w:val="36F22390"/>
    <w:rsid w:val="37530413"/>
    <w:rsid w:val="37764877"/>
    <w:rsid w:val="37C122AB"/>
    <w:rsid w:val="37D619D4"/>
    <w:rsid w:val="381545E7"/>
    <w:rsid w:val="38216792"/>
    <w:rsid w:val="383B22BE"/>
    <w:rsid w:val="38517427"/>
    <w:rsid w:val="386C5535"/>
    <w:rsid w:val="387A0727"/>
    <w:rsid w:val="38A47E62"/>
    <w:rsid w:val="38B95FED"/>
    <w:rsid w:val="38C3733A"/>
    <w:rsid w:val="38DD64B6"/>
    <w:rsid w:val="396C0CD0"/>
    <w:rsid w:val="396C6C9A"/>
    <w:rsid w:val="397764EE"/>
    <w:rsid w:val="39B8125F"/>
    <w:rsid w:val="39EC7177"/>
    <w:rsid w:val="3A0275B4"/>
    <w:rsid w:val="3A060358"/>
    <w:rsid w:val="3A0B68A2"/>
    <w:rsid w:val="3A166117"/>
    <w:rsid w:val="3A1A34C7"/>
    <w:rsid w:val="3A240144"/>
    <w:rsid w:val="3A6627D3"/>
    <w:rsid w:val="3A6F0A1E"/>
    <w:rsid w:val="3A78109A"/>
    <w:rsid w:val="3A783148"/>
    <w:rsid w:val="3AB03DED"/>
    <w:rsid w:val="3ABC6A0B"/>
    <w:rsid w:val="3ABC776F"/>
    <w:rsid w:val="3AE11AC9"/>
    <w:rsid w:val="3B0F646A"/>
    <w:rsid w:val="3B1913E5"/>
    <w:rsid w:val="3B1E4872"/>
    <w:rsid w:val="3B4906E9"/>
    <w:rsid w:val="3B595C48"/>
    <w:rsid w:val="3B6B0B57"/>
    <w:rsid w:val="3B861FD3"/>
    <w:rsid w:val="3BA805FA"/>
    <w:rsid w:val="3BAD61C3"/>
    <w:rsid w:val="3BD8104B"/>
    <w:rsid w:val="3C0B49C5"/>
    <w:rsid w:val="3C3713E1"/>
    <w:rsid w:val="3C727D59"/>
    <w:rsid w:val="3C807EFD"/>
    <w:rsid w:val="3C93662D"/>
    <w:rsid w:val="3CBA5C28"/>
    <w:rsid w:val="3CC449CF"/>
    <w:rsid w:val="3CDA6124"/>
    <w:rsid w:val="3CF12F7D"/>
    <w:rsid w:val="3D440A5A"/>
    <w:rsid w:val="3D63795F"/>
    <w:rsid w:val="3D6E6588"/>
    <w:rsid w:val="3D930E82"/>
    <w:rsid w:val="3DB232D7"/>
    <w:rsid w:val="3DBE6ADF"/>
    <w:rsid w:val="3DD27E02"/>
    <w:rsid w:val="3DDC74B5"/>
    <w:rsid w:val="3DDD5F4C"/>
    <w:rsid w:val="3E387660"/>
    <w:rsid w:val="3E7177A0"/>
    <w:rsid w:val="3EB1086C"/>
    <w:rsid w:val="3ECF4A18"/>
    <w:rsid w:val="3ED0204C"/>
    <w:rsid w:val="3EE85502"/>
    <w:rsid w:val="3F26210A"/>
    <w:rsid w:val="3F371F50"/>
    <w:rsid w:val="3F4D226C"/>
    <w:rsid w:val="3F6E1221"/>
    <w:rsid w:val="3F715114"/>
    <w:rsid w:val="3F966B07"/>
    <w:rsid w:val="3FA4393B"/>
    <w:rsid w:val="3FAC5BB0"/>
    <w:rsid w:val="3FAD4D83"/>
    <w:rsid w:val="3FB83B03"/>
    <w:rsid w:val="3FFC3872"/>
    <w:rsid w:val="400639FC"/>
    <w:rsid w:val="40095D5E"/>
    <w:rsid w:val="40117879"/>
    <w:rsid w:val="402C1A15"/>
    <w:rsid w:val="402E65EE"/>
    <w:rsid w:val="40584886"/>
    <w:rsid w:val="40604A8D"/>
    <w:rsid w:val="40807674"/>
    <w:rsid w:val="40936060"/>
    <w:rsid w:val="409962EE"/>
    <w:rsid w:val="40D84C5E"/>
    <w:rsid w:val="40E0550F"/>
    <w:rsid w:val="40E2148C"/>
    <w:rsid w:val="40EB7C82"/>
    <w:rsid w:val="41333C4B"/>
    <w:rsid w:val="414D4313"/>
    <w:rsid w:val="41A34AF9"/>
    <w:rsid w:val="41B5465C"/>
    <w:rsid w:val="41C0286F"/>
    <w:rsid w:val="41E3446F"/>
    <w:rsid w:val="41FF0A9A"/>
    <w:rsid w:val="4209377A"/>
    <w:rsid w:val="425261A2"/>
    <w:rsid w:val="42694B05"/>
    <w:rsid w:val="4276485F"/>
    <w:rsid w:val="42896D6A"/>
    <w:rsid w:val="428E71B9"/>
    <w:rsid w:val="42912C57"/>
    <w:rsid w:val="42A845D4"/>
    <w:rsid w:val="42C82FBE"/>
    <w:rsid w:val="42E8142E"/>
    <w:rsid w:val="42EC572B"/>
    <w:rsid w:val="431B3DE5"/>
    <w:rsid w:val="432B090D"/>
    <w:rsid w:val="43777077"/>
    <w:rsid w:val="437F46D5"/>
    <w:rsid w:val="43874202"/>
    <w:rsid w:val="439609AE"/>
    <w:rsid w:val="43B15AAB"/>
    <w:rsid w:val="43E54037"/>
    <w:rsid w:val="43E62B95"/>
    <w:rsid w:val="43EF0C8C"/>
    <w:rsid w:val="43FC0AF2"/>
    <w:rsid w:val="44434722"/>
    <w:rsid w:val="44641A40"/>
    <w:rsid w:val="446C0E73"/>
    <w:rsid w:val="447C111A"/>
    <w:rsid w:val="44814DEC"/>
    <w:rsid w:val="44AF262D"/>
    <w:rsid w:val="44D42E91"/>
    <w:rsid w:val="44F44C71"/>
    <w:rsid w:val="45061CCA"/>
    <w:rsid w:val="451D2526"/>
    <w:rsid w:val="451E5B6B"/>
    <w:rsid w:val="452B4F51"/>
    <w:rsid w:val="45304A57"/>
    <w:rsid w:val="45436607"/>
    <w:rsid w:val="45677C25"/>
    <w:rsid w:val="456F39A9"/>
    <w:rsid w:val="45823564"/>
    <w:rsid w:val="45BC399C"/>
    <w:rsid w:val="45BF2919"/>
    <w:rsid w:val="45C2284A"/>
    <w:rsid w:val="45C24A1B"/>
    <w:rsid w:val="462A3EF9"/>
    <w:rsid w:val="46457CBF"/>
    <w:rsid w:val="4669667E"/>
    <w:rsid w:val="466A420E"/>
    <w:rsid w:val="468F0FFD"/>
    <w:rsid w:val="468F568D"/>
    <w:rsid w:val="469C07DC"/>
    <w:rsid w:val="46A51A42"/>
    <w:rsid w:val="46B81712"/>
    <w:rsid w:val="473F0F43"/>
    <w:rsid w:val="47A31433"/>
    <w:rsid w:val="47AC42C6"/>
    <w:rsid w:val="47AD76E6"/>
    <w:rsid w:val="47B63CD5"/>
    <w:rsid w:val="47C90C74"/>
    <w:rsid w:val="47CC1685"/>
    <w:rsid w:val="47E0343B"/>
    <w:rsid w:val="480004EE"/>
    <w:rsid w:val="4803174B"/>
    <w:rsid w:val="48674209"/>
    <w:rsid w:val="48AF1EF2"/>
    <w:rsid w:val="48C50CA6"/>
    <w:rsid w:val="490A5188"/>
    <w:rsid w:val="492B2275"/>
    <w:rsid w:val="493B4A4B"/>
    <w:rsid w:val="49663AE4"/>
    <w:rsid w:val="497A6EAC"/>
    <w:rsid w:val="49837A53"/>
    <w:rsid w:val="49D8098C"/>
    <w:rsid w:val="49F7423A"/>
    <w:rsid w:val="4A2C5B1D"/>
    <w:rsid w:val="4A3B1B6B"/>
    <w:rsid w:val="4A4953FF"/>
    <w:rsid w:val="4A7B11E4"/>
    <w:rsid w:val="4A7E2345"/>
    <w:rsid w:val="4A9719D8"/>
    <w:rsid w:val="4AC27831"/>
    <w:rsid w:val="4ACB7A92"/>
    <w:rsid w:val="4AF137EF"/>
    <w:rsid w:val="4B1E5C40"/>
    <w:rsid w:val="4B2B27AD"/>
    <w:rsid w:val="4B2B7393"/>
    <w:rsid w:val="4B521686"/>
    <w:rsid w:val="4B8D1A3A"/>
    <w:rsid w:val="4B9F0793"/>
    <w:rsid w:val="4BAA102B"/>
    <w:rsid w:val="4BBA7352"/>
    <w:rsid w:val="4BD01E3E"/>
    <w:rsid w:val="4BDA5987"/>
    <w:rsid w:val="4BE41DD6"/>
    <w:rsid w:val="4BFC429C"/>
    <w:rsid w:val="4C1E1A6E"/>
    <w:rsid w:val="4C433C79"/>
    <w:rsid w:val="4C5A6AA3"/>
    <w:rsid w:val="4C5C0647"/>
    <w:rsid w:val="4CBD5877"/>
    <w:rsid w:val="4D107A6F"/>
    <w:rsid w:val="4D2464F3"/>
    <w:rsid w:val="4D2B53EF"/>
    <w:rsid w:val="4D6F4E16"/>
    <w:rsid w:val="4D711AAF"/>
    <w:rsid w:val="4D7D0F5F"/>
    <w:rsid w:val="4D8245C8"/>
    <w:rsid w:val="4DA065EE"/>
    <w:rsid w:val="4DAF24DF"/>
    <w:rsid w:val="4DC11A57"/>
    <w:rsid w:val="4DCE2FCE"/>
    <w:rsid w:val="4DE9296A"/>
    <w:rsid w:val="4E382519"/>
    <w:rsid w:val="4E45026F"/>
    <w:rsid w:val="4E4B3CEB"/>
    <w:rsid w:val="4E5C02C8"/>
    <w:rsid w:val="4E730C77"/>
    <w:rsid w:val="4EA658DB"/>
    <w:rsid w:val="4EA67455"/>
    <w:rsid w:val="4EC41C8E"/>
    <w:rsid w:val="4EF43D71"/>
    <w:rsid w:val="4F035525"/>
    <w:rsid w:val="4F132DF3"/>
    <w:rsid w:val="4F4C6584"/>
    <w:rsid w:val="4F525A9B"/>
    <w:rsid w:val="4F61604B"/>
    <w:rsid w:val="4F627E56"/>
    <w:rsid w:val="4F6C4CD1"/>
    <w:rsid w:val="4FC176C0"/>
    <w:rsid w:val="4FC879D2"/>
    <w:rsid w:val="4FD17C33"/>
    <w:rsid w:val="4FF93517"/>
    <w:rsid w:val="50970378"/>
    <w:rsid w:val="50A066D8"/>
    <w:rsid w:val="50B570A5"/>
    <w:rsid w:val="50C4529C"/>
    <w:rsid w:val="510F7AA3"/>
    <w:rsid w:val="51266135"/>
    <w:rsid w:val="512E5D00"/>
    <w:rsid w:val="51765105"/>
    <w:rsid w:val="51965521"/>
    <w:rsid w:val="519A552A"/>
    <w:rsid w:val="51A4324E"/>
    <w:rsid w:val="51E952C3"/>
    <w:rsid w:val="524C2484"/>
    <w:rsid w:val="525307CC"/>
    <w:rsid w:val="528003DD"/>
    <w:rsid w:val="529827FB"/>
    <w:rsid w:val="52A42568"/>
    <w:rsid w:val="52E717E8"/>
    <w:rsid w:val="530B15CE"/>
    <w:rsid w:val="53A26FF8"/>
    <w:rsid w:val="53A34206"/>
    <w:rsid w:val="53C9220B"/>
    <w:rsid w:val="53F21A1A"/>
    <w:rsid w:val="53FE118E"/>
    <w:rsid w:val="5407197E"/>
    <w:rsid w:val="542E59FC"/>
    <w:rsid w:val="546B0729"/>
    <w:rsid w:val="54881A7D"/>
    <w:rsid w:val="54935BAD"/>
    <w:rsid w:val="54981D4D"/>
    <w:rsid w:val="54A36D22"/>
    <w:rsid w:val="54BD099E"/>
    <w:rsid w:val="54C176A7"/>
    <w:rsid w:val="54C643E5"/>
    <w:rsid w:val="54CB2B5F"/>
    <w:rsid w:val="54E23DB1"/>
    <w:rsid w:val="54E7754F"/>
    <w:rsid w:val="54F303C7"/>
    <w:rsid w:val="5518270C"/>
    <w:rsid w:val="55534095"/>
    <w:rsid w:val="558120D4"/>
    <w:rsid w:val="558C5F68"/>
    <w:rsid w:val="55B0188E"/>
    <w:rsid w:val="55BB28D5"/>
    <w:rsid w:val="55CA52B0"/>
    <w:rsid w:val="55E57018"/>
    <w:rsid w:val="56081306"/>
    <w:rsid w:val="562F3EF9"/>
    <w:rsid w:val="5661188F"/>
    <w:rsid w:val="56652C9C"/>
    <w:rsid w:val="567059E7"/>
    <w:rsid w:val="567752C1"/>
    <w:rsid w:val="56B8782C"/>
    <w:rsid w:val="56F20EB8"/>
    <w:rsid w:val="57111A1D"/>
    <w:rsid w:val="572C2655"/>
    <w:rsid w:val="572F1F32"/>
    <w:rsid w:val="574676B7"/>
    <w:rsid w:val="57690C48"/>
    <w:rsid w:val="581D6B3E"/>
    <w:rsid w:val="58C915F2"/>
    <w:rsid w:val="58E93780"/>
    <w:rsid w:val="59064669"/>
    <w:rsid w:val="591C666A"/>
    <w:rsid w:val="59406B57"/>
    <w:rsid w:val="594B1534"/>
    <w:rsid w:val="59660295"/>
    <w:rsid w:val="596A27E9"/>
    <w:rsid w:val="59893DF4"/>
    <w:rsid w:val="59E83C9C"/>
    <w:rsid w:val="5A050C7E"/>
    <w:rsid w:val="5A2231D4"/>
    <w:rsid w:val="5A356AB5"/>
    <w:rsid w:val="5A765C96"/>
    <w:rsid w:val="5A80590F"/>
    <w:rsid w:val="5A95119B"/>
    <w:rsid w:val="5AB85612"/>
    <w:rsid w:val="5AC8255F"/>
    <w:rsid w:val="5ACC3508"/>
    <w:rsid w:val="5AFA65A7"/>
    <w:rsid w:val="5B1A3B6D"/>
    <w:rsid w:val="5B1C00F2"/>
    <w:rsid w:val="5B58575B"/>
    <w:rsid w:val="5C1D585F"/>
    <w:rsid w:val="5C27639D"/>
    <w:rsid w:val="5C2C6D39"/>
    <w:rsid w:val="5C405CBF"/>
    <w:rsid w:val="5C4907CE"/>
    <w:rsid w:val="5C621B5A"/>
    <w:rsid w:val="5C764EFD"/>
    <w:rsid w:val="5CA51EA1"/>
    <w:rsid w:val="5CB15EA5"/>
    <w:rsid w:val="5CDC159F"/>
    <w:rsid w:val="5CEE3740"/>
    <w:rsid w:val="5CF37864"/>
    <w:rsid w:val="5CFF5945"/>
    <w:rsid w:val="5D442193"/>
    <w:rsid w:val="5D5D2876"/>
    <w:rsid w:val="5D6F66CB"/>
    <w:rsid w:val="5D8E0E1B"/>
    <w:rsid w:val="5DA538E3"/>
    <w:rsid w:val="5DCB0FA9"/>
    <w:rsid w:val="5E1C5394"/>
    <w:rsid w:val="5E261BC0"/>
    <w:rsid w:val="5E567424"/>
    <w:rsid w:val="5E5B331D"/>
    <w:rsid w:val="5E903590"/>
    <w:rsid w:val="5E9A16BE"/>
    <w:rsid w:val="5E9D7323"/>
    <w:rsid w:val="5EA9300C"/>
    <w:rsid w:val="5EB16DF0"/>
    <w:rsid w:val="5ED545F7"/>
    <w:rsid w:val="5EDA1832"/>
    <w:rsid w:val="5F763DB1"/>
    <w:rsid w:val="5F7D66B6"/>
    <w:rsid w:val="5F803F2E"/>
    <w:rsid w:val="5F836665"/>
    <w:rsid w:val="5FAC2537"/>
    <w:rsid w:val="5FDE74B0"/>
    <w:rsid w:val="5FE1472B"/>
    <w:rsid w:val="5FFA0511"/>
    <w:rsid w:val="600E5AE2"/>
    <w:rsid w:val="6010548C"/>
    <w:rsid w:val="60130287"/>
    <w:rsid w:val="60463680"/>
    <w:rsid w:val="6057744E"/>
    <w:rsid w:val="60744002"/>
    <w:rsid w:val="608A4D49"/>
    <w:rsid w:val="609463EB"/>
    <w:rsid w:val="60986F12"/>
    <w:rsid w:val="60C238CA"/>
    <w:rsid w:val="60E73EB5"/>
    <w:rsid w:val="60EC3D0C"/>
    <w:rsid w:val="610879A2"/>
    <w:rsid w:val="61307217"/>
    <w:rsid w:val="6170183C"/>
    <w:rsid w:val="617B049A"/>
    <w:rsid w:val="6191703B"/>
    <w:rsid w:val="61B26F8C"/>
    <w:rsid w:val="61B56E7C"/>
    <w:rsid w:val="61D7294D"/>
    <w:rsid w:val="61D934E2"/>
    <w:rsid w:val="61FC3BA8"/>
    <w:rsid w:val="6287340D"/>
    <w:rsid w:val="62CA6A4B"/>
    <w:rsid w:val="62CE4DD5"/>
    <w:rsid w:val="62F3612C"/>
    <w:rsid w:val="62F54BFB"/>
    <w:rsid w:val="62FC7AE9"/>
    <w:rsid w:val="633B4B42"/>
    <w:rsid w:val="635E33D6"/>
    <w:rsid w:val="63810086"/>
    <w:rsid w:val="639C6AC6"/>
    <w:rsid w:val="63D9350F"/>
    <w:rsid w:val="63DC3A2B"/>
    <w:rsid w:val="63F626BC"/>
    <w:rsid w:val="640077FF"/>
    <w:rsid w:val="64123A58"/>
    <w:rsid w:val="641B1B62"/>
    <w:rsid w:val="64752258"/>
    <w:rsid w:val="649D3837"/>
    <w:rsid w:val="649F5C1B"/>
    <w:rsid w:val="64A362BB"/>
    <w:rsid w:val="64A718F6"/>
    <w:rsid w:val="64B83BB3"/>
    <w:rsid w:val="64C00C3C"/>
    <w:rsid w:val="64ED0AF7"/>
    <w:rsid w:val="651B32B9"/>
    <w:rsid w:val="652F1353"/>
    <w:rsid w:val="65496351"/>
    <w:rsid w:val="655833FA"/>
    <w:rsid w:val="65F56A5A"/>
    <w:rsid w:val="66303C3C"/>
    <w:rsid w:val="66337EC8"/>
    <w:rsid w:val="663D553F"/>
    <w:rsid w:val="66777E75"/>
    <w:rsid w:val="667F19DB"/>
    <w:rsid w:val="668E7474"/>
    <w:rsid w:val="668F4B57"/>
    <w:rsid w:val="66932FD3"/>
    <w:rsid w:val="669F7ED3"/>
    <w:rsid w:val="66A80252"/>
    <w:rsid w:val="66AA1FAA"/>
    <w:rsid w:val="66ED314B"/>
    <w:rsid w:val="66F313E2"/>
    <w:rsid w:val="670819B9"/>
    <w:rsid w:val="673A71E4"/>
    <w:rsid w:val="673D7E4A"/>
    <w:rsid w:val="673F3561"/>
    <w:rsid w:val="6781362B"/>
    <w:rsid w:val="67893DDE"/>
    <w:rsid w:val="67B026B6"/>
    <w:rsid w:val="67D94651"/>
    <w:rsid w:val="67F41D8E"/>
    <w:rsid w:val="68094919"/>
    <w:rsid w:val="682B333F"/>
    <w:rsid w:val="68357229"/>
    <w:rsid w:val="68767190"/>
    <w:rsid w:val="68880EE5"/>
    <w:rsid w:val="68BA49FF"/>
    <w:rsid w:val="68E174F1"/>
    <w:rsid w:val="68E5169A"/>
    <w:rsid w:val="68FC7609"/>
    <w:rsid w:val="690121F1"/>
    <w:rsid w:val="69327D8E"/>
    <w:rsid w:val="6933730C"/>
    <w:rsid w:val="69341FC3"/>
    <w:rsid w:val="69483F52"/>
    <w:rsid w:val="69886D18"/>
    <w:rsid w:val="69935EEB"/>
    <w:rsid w:val="69F063B5"/>
    <w:rsid w:val="6A485B54"/>
    <w:rsid w:val="6A6215FA"/>
    <w:rsid w:val="6A724C6E"/>
    <w:rsid w:val="6A77653B"/>
    <w:rsid w:val="6A7F2686"/>
    <w:rsid w:val="6A9B5CCD"/>
    <w:rsid w:val="6AAB3D07"/>
    <w:rsid w:val="6AB22FB8"/>
    <w:rsid w:val="6AD25FA8"/>
    <w:rsid w:val="6AE31747"/>
    <w:rsid w:val="6AF23939"/>
    <w:rsid w:val="6AF30B9C"/>
    <w:rsid w:val="6AF52F54"/>
    <w:rsid w:val="6B103F62"/>
    <w:rsid w:val="6B250819"/>
    <w:rsid w:val="6B253CCE"/>
    <w:rsid w:val="6B367E8E"/>
    <w:rsid w:val="6B7C5A33"/>
    <w:rsid w:val="6B8C6E0C"/>
    <w:rsid w:val="6BA166EA"/>
    <w:rsid w:val="6BD53E6E"/>
    <w:rsid w:val="6BD90E91"/>
    <w:rsid w:val="6BE2744A"/>
    <w:rsid w:val="6BE718D8"/>
    <w:rsid w:val="6C0314E1"/>
    <w:rsid w:val="6C0E51DB"/>
    <w:rsid w:val="6C394AC7"/>
    <w:rsid w:val="6C6C2183"/>
    <w:rsid w:val="6C7A6BAE"/>
    <w:rsid w:val="6C942F1C"/>
    <w:rsid w:val="6CB35A5E"/>
    <w:rsid w:val="6CE91EA8"/>
    <w:rsid w:val="6D020870"/>
    <w:rsid w:val="6D164482"/>
    <w:rsid w:val="6D1E5785"/>
    <w:rsid w:val="6D203F88"/>
    <w:rsid w:val="6DC04392"/>
    <w:rsid w:val="6DC15D2D"/>
    <w:rsid w:val="6DE13F0F"/>
    <w:rsid w:val="6DE9362B"/>
    <w:rsid w:val="6DEF7521"/>
    <w:rsid w:val="6DFD18C1"/>
    <w:rsid w:val="6E0E13EB"/>
    <w:rsid w:val="6E110E4F"/>
    <w:rsid w:val="6E303A37"/>
    <w:rsid w:val="6E3E1B19"/>
    <w:rsid w:val="6E4D004D"/>
    <w:rsid w:val="6E54311D"/>
    <w:rsid w:val="6E7371FF"/>
    <w:rsid w:val="6E914F7A"/>
    <w:rsid w:val="6EC93871"/>
    <w:rsid w:val="6ED70E24"/>
    <w:rsid w:val="6F187C94"/>
    <w:rsid w:val="6F695309"/>
    <w:rsid w:val="6F7F4525"/>
    <w:rsid w:val="6F8A088A"/>
    <w:rsid w:val="6F9D59DF"/>
    <w:rsid w:val="6FBA097E"/>
    <w:rsid w:val="6FC914E9"/>
    <w:rsid w:val="6FCD7204"/>
    <w:rsid w:val="6FEE44BE"/>
    <w:rsid w:val="6FF95DED"/>
    <w:rsid w:val="6FFC519A"/>
    <w:rsid w:val="700A0A2E"/>
    <w:rsid w:val="70272168"/>
    <w:rsid w:val="702864C6"/>
    <w:rsid w:val="70346D8B"/>
    <w:rsid w:val="704658DE"/>
    <w:rsid w:val="7052046E"/>
    <w:rsid w:val="70602E8E"/>
    <w:rsid w:val="709F17DA"/>
    <w:rsid w:val="70C02482"/>
    <w:rsid w:val="70CF201B"/>
    <w:rsid w:val="70E163B5"/>
    <w:rsid w:val="70F23DF6"/>
    <w:rsid w:val="71760504"/>
    <w:rsid w:val="717D661D"/>
    <w:rsid w:val="71D37589"/>
    <w:rsid w:val="72086209"/>
    <w:rsid w:val="72203496"/>
    <w:rsid w:val="72356C28"/>
    <w:rsid w:val="7245258E"/>
    <w:rsid w:val="724D11C4"/>
    <w:rsid w:val="725F2DAB"/>
    <w:rsid w:val="7260618E"/>
    <w:rsid w:val="727859E9"/>
    <w:rsid w:val="727F15E3"/>
    <w:rsid w:val="728B06AC"/>
    <w:rsid w:val="72AD5E13"/>
    <w:rsid w:val="72CE082B"/>
    <w:rsid w:val="730D1C64"/>
    <w:rsid w:val="73676B6B"/>
    <w:rsid w:val="73966AD9"/>
    <w:rsid w:val="73BA5100"/>
    <w:rsid w:val="73DA4E25"/>
    <w:rsid w:val="740C5924"/>
    <w:rsid w:val="743A63C0"/>
    <w:rsid w:val="745C14EA"/>
    <w:rsid w:val="746E0AB9"/>
    <w:rsid w:val="74794803"/>
    <w:rsid w:val="747D3BB0"/>
    <w:rsid w:val="7484798B"/>
    <w:rsid w:val="7487150C"/>
    <w:rsid w:val="748A75E4"/>
    <w:rsid w:val="74957FE3"/>
    <w:rsid w:val="74A30F48"/>
    <w:rsid w:val="74C9655B"/>
    <w:rsid w:val="74CF3E1F"/>
    <w:rsid w:val="750304C2"/>
    <w:rsid w:val="7537678F"/>
    <w:rsid w:val="75434F02"/>
    <w:rsid w:val="754E5721"/>
    <w:rsid w:val="755F6C3A"/>
    <w:rsid w:val="757D6720"/>
    <w:rsid w:val="75985F3D"/>
    <w:rsid w:val="75A7595F"/>
    <w:rsid w:val="75AA563B"/>
    <w:rsid w:val="75AB0B80"/>
    <w:rsid w:val="75B16EE5"/>
    <w:rsid w:val="75E67772"/>
    <w:rsid w:val="760151D9"/>
    <w:rsid w:val="760B12B0"/>
    <w:rsid w:val="762D4FC9"/>
    <w:rsid w:val="76433F56"/>
    <w:rsid w:val="7644142C"/>
    <w:rsid w:val="7662101C"/>
    <w:rsid w:val="766D40B3"/>
    <w:rsid w:val="767C670F"/>
    <w:rsid w:val="76923090"/>
    <w:rsid w:val="76DA5A15"/>
    <w:rsid w:val="76DD735B"/>
    <w:rsid w:val="76DE1399"/>
    <w:rsid w:val="76E328DD"/>
    <w:rsid w:val="771903E3"/>
    <w:rsid w:val="779851EE"/>
    <w:rsid w:val="77987FE5"/>
    <w:rsid w:val="77B45CFE"/>
    <w:rsid w:val="78170F0B"/>
    <w:rsid w:val="783924F7"/>
    <w:rsid w:val="78664F7B"/>
    <w:rsid w:val="78687F39"/>
    <w:rsid w:val="789C2392"/>
    <w:rsid w:val="78B05F21"/>
    <w:rsid w:val="78D923D3"/>
    <w:rsid w:val="78F61CEB"/>
    <w:rsid w:val="790317DF"/>
    <w:rsid w:val="79394717"/>
    <w:rsid w:val="793E06FE"/>
    <w:rsid w:val="79A81E8B"/>
    <w:rsid w:val="79E7580E"/>
    <w:rsid w:val="79EC2894"/>
    <w:rsid w:val="79EF3029"/>
    <w:rsid w:val="7A37348F"/>
    <w:rsid w:val="7A7172D7"/>
    <w:rsid w:val="7AAD2797"/>
    <w:rsid w:val="7AB85EE5"/>
    <w:rsid w:val="7AF522C4"/>
    <w:rsid w:val="7B416873"/>
    <w:rsid w:val="7B4B0E86"/>
    <w:rsid w:val="7B60725E"/>
    <w:rsid w:val="7B9303E0"/>
    <w:rsid w:val="7B973E2B"/>
    <w:rsid w:val="7B9771E8"/>
    <w:rsid w:val="7BBF5E79"/>
    <w:rsid w:val="7BFC42CA"/>
    <w:rsid w:val="7C7D5B14"/>
    <w:rsid w:val="7C847715"/>
    <w:rsid w:val="7C890140"/>
    <w:rsid w:val="7C934B5B"/>
    <w:rsid w:val="7C984A3C"/>
    <w:rsid w:val="7CC073D2"/>
    <w:rsid w:val="7CD23352"/>
    <w:rsid w:val="7D1F4900"/>
    <w:rsid w:val="7D2815D8"/>
    <w:rsid w:val="7D4333FB"/>
    <w:rsid w:val="7D470931"/>
    <w:rsid w:val="7E0B20D4"/>
    <w:rsid w:val="7E0B498E"/>
    <w:rsid w:val="7E144632"/>
    <w:rsid w:val="7E1F65D8"/>
    <w:rsid w:val="7E993D38"/>
    <w:rsid w:val="7EAD04C6"/>
    <w:rsid w:val="7F2276D3"/>
    <w:rsid w:val="7F2D6BC4"/>
    <w:rsid w:val="7F60799B"/>
    <w:rsid w:val="7F8577DE"/>
    <w:rsid w:val="7F962760"/>
    <w:rsid w:val="7FEE61FA"/>
    <w:rsid w:val="7FFE6C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numPr>
        <w:ilvl w:val="1"/>
        <w:numId w:val="1"/>
      </w:numPr>
      <w:tabs>
        <w:tab w:val="left" w:pos="425"/>
      </w:tabs>
      <w:topLinePunct/>
      <w:outlineLvl w:val="1"/>
    </w:pPr>
    <w:rPr>
      <w:rFonts w:eastAsia="黑体"/>
      <w:bCs/>
      <w:szCs w:val="21"/>
      <w:lang w:val="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Body Text"/>
    <w:basedOn w:val="1"/>
    <w:next w:val="4"/>
    <w:unhideWhenUsed/>
    <w:qFormat/>
    <w:uiPriority w:val="99"/>
    <w:pPr>
      <w:spacing w:line="348" w:lineRule="auto"/>
      <w:ind w:firstLine="836" w:firstLineChars="200"/>
      <w:jc w:val="left"/>
    </w:pPr>
    <w:rPr>
      <w:rFonts w:ascii="仿宋_GB2312" w:hAnsi="仿宋_GB2312" w:eastAsia="仿宋_GB2312"/>
      <w:sz w:val="32"/>
    </w:rPr>
  </w:style>
  <w:style w:type="paragraph" w:styleId="4">
    <w:name w:val="Title"/>
    <w:basedOn w:val="1"/>
    <w:next w:val="1"/>
    <w:qFormat/>
    <w:uiPriority w:val="0"/>
    <w:pPr>
      <w:autoSpaceDE/>
      <w:autoSpaceDN/>
      <w:spacing w:before="240" w:after="60"/>
      <w:ind w:firstLine="567"/>
      <w:jc w:val="center"/>
      <w:outlineLvl w:val="0"/>
    </w:pPr>
    <w:rPr>
      <w:rFonts w:ascii="Arial" w:hAnsi="Arial"/>
      <w:b/>
      <w:sz w:val="32"/>
    </w:rPr>
  </w:style>
  <w:style w:type="paragraph" w:styleId="5">
    <w:name w:val="footer"/>
    <w:basedOn w:val="1"/>
    <w:qFormat/>
    <w:uiPriority w:val="0"/>
    <w:pPr>
      <w:widowControl w:val="0"/>
      <w:tabs>
        <w:tab w:val="center" w:pos="4153"/>
        <w:tab w:val="right" w:pos="8306"/>
      </w:tabs>
      <w:adjustRightInd w:val="0"/>
      <w:ind w:firstLine="0"/>
      <w:jc w:val="left"/>
      <w:textAlignment w:val="baseline"/>
    </w:pPr>
    <w:rPr>
      <w:color w:val="000000"/>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二级条标题"/>
    <w:basedOn w:val="11"/>
    <w:next w:val="1"/>
    <w:qFormat/>
    <w:uiPriority w:val="0"/>
    <w:pPr>
      <w:numPr>
        <w:ilvl w:val="3"/>
        <w:numId w:val="2"/>
      </w:numPr>
      <w:outlineLvl w:val="3"/>
    </w:pPr>
  </w:style>
  <w:style w:type="paragraph" w:customStyle="1" w:styleId="11">
    <w:name w:val="一级条标题"/>
    <w:basedOn w:val="12"/>
    <w:next w:val="1"/>
    <w:qFormat/>
    <w:uiPriority w:val="0"/>
    <w:pPr>
      <w:numPr>
        <w:ilvl w:val="2"/>
        <w:numId w:val="2"/>
      </w:numPr>
      <w:spacing w:before="0" w:beforeLines="0" w:after="0" w:afterLines="0"/>
      <w:outlineLvl w:val="2"/>
    </w:pPr>
  </w:style>
  <w:style w:type="paragraph" w:customStyle="1" w:styleId="12">
    <w:name w:val="章标题"/>
    <w:next w:val="1"/>
    <w:qFormat/>
    <w:uiPriority w:val="0"/>
    <w:pPr>
      <w:numPr>
        <w:ilvl w:val="1"/>
        <w:numId w:val="2"/>
      </w:numPr>
      <w:spacing w:before="50" w:beforeLines="50" w:after="50" w:afterLines="50"/>
      <w:jc w:val="both"/>
      <w:outlineLvl w:val="1"/>
    </w:pPr>
    <w:rPr>
      <w:rFonts w:ascii="黑体" w:hAnsi="Times New Roman" w:eastAsia="黑体" w:cs="Times New Roman"/>
      <w:sz w:val="21"/>
      <w:lang w:val="en-US" w:eastAsia="zh-CN" w:bidi="ar-SA"/>
    </w:rPr>
  </w:style>
  <w:style w:type="character" w:customStyle="1" w:styleId="13">
    <w:name w:val="font71"/>
    <w:basedOn w:val="9"/>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505</Words>
  <Characters>581</Characters>
  <Lines>0</Lines>
  <Paragraphs>0</Paragraphs>
  <TotalTime>1</TotalTime>
  <ScaleCrop>false</ScaleCrop>
  <LinksUpToDate>false</LinksUpToDate>
  <CharactersWithSpaces>581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2022-01-20T10:04:00Z</dcterms:created>
  <dc:creator>牛雅雯</dc:creator>
  <cp:lastModifiedBy>dlj_liuzhiqiang</cp:lastModifiedBy>
  <cp:lastPrinted>2022-05-25T08:54:00Z</cp:lastPrinted>
  <dcterms:modified xsi:type="dcterms:W3CDTF">2026-05-26T12:59:49Z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BDD65870C5404C7292601266D27E65BE</vt:lpwstr>
  </property>
  <property fmtid="{D5CDD505-2E9C-101B-9397-08002B2CF9AE}" pid="4" name="KSOTemplateDocerSaveRecord">
    <vt:lpwstr>eyJoZGlkIjoiMzU1MDRiZjllNzFjZTE1YmU2YTMxYTBiZWQ2MGVmYTQiLCJ1c2VySWQiOiIzMDg0NzU1MjUifQ==</vt:lpwstr>
  </property>
</Properties>
</file>