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60" w:lineRule="exact"/>
        <w:jc w:val="center"/>
        <w:outlineLvl w:val="0"/>
        <w:rPr>
          <w:rFonts w:ascii="Times New Roman" w:hAnsi="Times New Roman" w:eastAsia="宋体" w:cs="Times New Roman"/>
          <w:b/>
          <w:sz w:val="40"/>
          <w:szCs w:val="40"/>
        </w:rPr>
      </w:pPr>
      <w:r>
        <w:rPr>
          <w:rFonts w:hint="eastAsia" w:ascii="Times New Roman" w:hAnsi="Times New Roman" w:eastAsia="宋体" w:cs="Times New Roman"/>
          <w:b/>
          <w:sz w:val="40"/>
          <w:szCs w:val="40"/>
        </w:rPr>
        <w:t>南网绿能科技公司全氟己酮微胶囊颗粒灭火产品研发</w:t>
      </w:r>
      <w:r>
        <w:rPr>
          <w:rFonts w:hint="eastAsia" w:ascii="Times New Roman" w:hAnsi="Times New Roman" w:eastAsia="宋体" w:cs="Times New Roman"/>
          <w:b/>
          <w:sz w:val="40"/>
          <w:szCs w:val="40"/>
          <w:lang w:val="en-US" w:eastAsia="zh-CN"/>
        </w:rPr>
        <w:t>原材料及测试加工</w:t>
      </w:r>
      <w:r>
        <w:rPr>
          <w:rFonts w:hint="eastAsia" w:ascii="Times New Roman" w:hAnsi="Times New Roman" w:eastAsia="宋体" w:cs="Times New Roman"/>
          <w:b/>
          <w:sz w:val="40"/>
          <w:szCs w:val="40"/>
        </w:rPr>
        <w:t>服务零星采购综合最优评分说明</w:t>
      </w:r>
    </w:p>
    <w:p>
      <w:pPr>
        <w:adjustRightInd w:val="0"/>
        <w:snapToGrid w:val="0"/>
        <w:spacing w:line="560" w:lineRule="exact"/>
        <w:ind w:firstLine="480" w:firstLineChars="200"/>
        <w:jc w:val="left"/>
        <w:rPr>
          <w:rFonts w:ascii="宋体" w:hAnsi="宋体" w:eastAsia="宋体" w:cs="宋体"/>
          <w:kern w:val="0"/>
          <w:sz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</w:rPr>
        <w:t>南网绿能科技公司全氟己酮微胶囊颗粒灭火产品研发</w:t>
      </w:r>
      <w:r>
        <w:rPr>
          <w:rFonts w:hint="eastAsia" w:ascii="宋体" w:hAnsi="宋体" w:eastAsia="宋体" w:cs="宋体"/>
          <w:kern w:val="0"/>
          <w:sz w:val="24"/>
          <w:lang w:val="en-US" w:eastAsia="zh-CN"/>
        </w:rPr>
        <w:t>原材料及测试加工服务</w:t>
      </w:r>
      <w:r>
        <w:rPr>
          <w:rFonts w:hint="eastAsia" w:ascii="宋体" w:hAnsi="宋体" w:eastAsia="宋体" w:cs="宋体"/>
          <w:kern w:val="0"/>
          <w:sz w:val="24"/>
        </w:rPr>
        <w:t>零星采购选择综合最优者中标，为进一步明确项目综合最优评分标准，特此说明规则：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631"/>
        <w:gridCol w:w="4712"/>
        <w:gridCol w:w="10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63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712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1028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t>1</w:t>
            </w:r>
          </w:p>
        </w:tc>
        <w:tc>
          <w:tcPr>
            <w:tcW w:w="163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企业资质</w:t>
            </w:r>
          </w:p>
        </w:tc>
        <w:tc>
          <w:tcPr>
            <w:tcW w:w="4712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具有职业健康管理体系认证证书（ISO45001）、质量管理体系认证证书（ISO9001）、环境管理体系认证证书（ISO14001）等采购项目领域相关专业证书，每项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分，最高分值为</w:t>
            </w:r>
            <w:r>
              <w:rPr>
                <w:rFonts w:hint="eastAsia"/>
                <w:lang w:val="en-US" w:eastAsia="zh-CN"/>
              </w:rPr>
              <w:t>15</w:t>
            </w:r>
            <w:r>
              <w:rPr>
                <w:rFonts w:hint="eastAsia"/>
              </w:rPr>
              <w:t>分。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注：提供认证证书等证明材料，证书在有效期内，未提供佐证材料相关证书不得分。</w:t>
            </w:r>
          </w:p>
        </w:tc>
        <w:tc>
          <w:tcPr>
            <w:tcW w:w="1028" w:type="dxa"/>
            <w:vAlign w:val="center"/>
          </w:tcPr>
          <w:p>
            <w:pPr>
              <w:spacing w:line="40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631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技术研发人员</w:t>
            </w:r>
          </w:p>
        </w:tc>
        <w:tc>
          <w:tcPr>
            <w:tcW w:w="4712" w:type="dxa"/>
            <w:vAlign w:val="center"/>
          </w:tcPr>
          <w:p>
            <w:pPr>
              <w:spacing w:line="400" w:lineRule="exact"/>
              <w:jc w:val="left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生产技术人员属于投标单位员工，每有一名技术人员具备中级及以上职称，得2.5分，本项累计不超过5分。每有一名技术人员具备硕士及以上学历，得5分，每有一名技术人员具备本科及以上学历，得3分，本项累计不超过25分。（需要提供投标截止前半年连续6个月在本单位的社保缴纳证明、学历证书、职称证书等作为证明材料，未提供证明材料不得分。）</w:t>
            </w:r>
          </w:p>
        </w:tc>
        <w:tc>
          <w:tcPr>
            <w:tcW w:w="1028" w:type="dxa"/>
            <w:vAlign w:val="center"/>
          </w:tcPr>
          <w:p>
            <w:pPr>
              <w:spacing w:line="40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631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业绩证明</w:t>
            </w:r>
          </w:p>
        </w:tc>
        <w:tc>
          <w:tcPr>
            <w:tcW w:w="4712" w:type="dxa"/>
            <w:shd w:val="clear" w:color="auto" w:fill="auto"/>
            <w:vAlign w:val="center"/>
          </w:tcPr>
          <w:p>
            <w:pPr>
              <w:spacing w:line="400" w:lineRule="exact"/>
              <w:jc w:val="left"/>
            </w:pPr>
            <w:r>
              <w:t>按照近年(202</w:t>
            </w:r>
            <w:r>
              <w:rPr>
                <w:rFonts w:hint="eastAsia"/>
                <w:lang w:val="en-US" w:eastAsia="zh-CN"/>
              </w:rPr>
              <w:t>4</w:t>
            </w:r>
            <w:r>
              <w:t>年至今)完成的</w:t>
            </w:r>
            <w:r>
              <w:rPr>
                <w:rFonts w:hint="eastAsia"/>
                <w:lang w:val="en-US" w:eastAsia="zh-CN"/>
              </w:rPr>
              <w:t>消防产品</w:t>
            </w:r>
            <w:r>
              <w:t>业绩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含科创平台</w:t>
            </w:r>
            <w:r>
              <w:rPr>
                <w:rFonts w:hint="eastAsia"/>
                <w:lang w:eastAsia="zh-CN"/>
              </w:rPr>
              <w:t>），</w:t>
            </w:r>
            <w:r>
              <w:rPr>
                <w:rFonts w:hint="eastAsia"/>
                <w:lang w:val="en-US" w:eastAsia="zh-CN"/>
              </w:rPr>
              <w:t>每项业绩5分，满分不超过20分。</w:t>
            </w:r>
            <w:r>
              <w:t xml:space="preserve"> </w:t>
            </w:r>
          </w:p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t>注：提供合同（首页、服务内容页、盖章签字页扫描件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  <w:lang w:val="en-US" w:eastAsia="zh-CN"/>
              </w:rPr>
              <w:t>发票</w:t>
            </w:r>
            <w:r>
              <w:t>），否则相关业绩不得分</w:t>
            </w:r>
            <w:r>
              <w:rPr>
                <w:rFonts w:hint="eastAsia"/>
                <w:lang w:eastAsia="zh-CN"/>
              </w:rPr>
              <w:t>。</w:t>
            </w: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6" w:hRule="atLeast"/>
        </w:trPr>
        <w:tc>
          <w:tcPr>
            <w:tcW w:w="680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631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价格计算得分</w:t>
            </w:r>
          </w:p>
        </w:tc>
        <w:tc>
          <w:tcPr>
            <w:tcW w:w="4712" w:type="dxa"/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t>按照</w:t>
            </w:r>
            <w:r>
              <w:rPr>
                <w:rFonts w:hint="eastAsia"/>
              </w:rPr>
              <w:t>价格</w:t>
            </w:r>
            <w:r>
              <w:t>数值由</w:t>
            </w:r>
            <w:r>
              <w:rPr>
                <w:rFonts w:hint="eastAsia"/>
              </w:rPr>
              <w:t>小</w:t>
            </w:r>
            <w:r>
              <w:t>到</w:t>
            </w:r>
            <w:r>
              <w:rPr>
                <w:rFonts w:hint="eastAsia"/>
              </w:rPr>
              <w:t>大</w:t>
            </w:r>
            <w:r>
              <w:t>横向排名，第一名得满分，每下降一名扣相应比例分数（总分/通过</w:t>
            </w:r>
            <w:r>
              <w:rPr>
                <w:rFonts w:hint="eastAsia"/>
              </w:rPr>
              <w:t>初审</w:t>
            </w:r>
            <w:r>
              <w:t>的投标人数量）。相同数值排名一致，之后排名依次增加（如排名第一者有2家，则之后一家按排名第二处理），最后得分四舍五入保留2位小数。</w:t>
            </w: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35</w:t>
            </w:r>
          </w:p>
        </w:tc>
      </w:tr>
    </w:tbl>
    <w:p>
      <w:pPr>
        <w:adjustRightInd w:val="0"/>
        <w:snapToGrid w:val="0"/>
        <w:spacing w:line="560" w:lineRule="exact"/>
        <w:ind w:firstLine="480" w:firstLineChars="200"/>
        <w:jc w:val="left"/>
        <w:rPr>
          <w:rFonts w:ascii="微软雅黑" w:hAnsi="微软雅黑" w:eastAsia="微软雅黑" w:cs="微软雅黑"/>
          <w:color w:val="333333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kern w:val="0"/>
          <w:sz w:val="24"/>
        </w:rPr>
        <w:t>根据计算得分最高作为综合最优中标单位，如果得分最高中出现同分，得分最高中价低者作为综合最优中标单位。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596"/>
    <w:rsid w:val="00266596"/>
    <w:rsid w:val="002D034B"/>
    <w:rsid w:val="004E582D"/>
    <w:rsid w:val="0074098F"/>
    <w:rsid w:val="00F60D9D"/>
    <w:rsid w:val="02FD4D40"/>
    <w:rsid w:val="07B96231"/>
    <w:rsid w:val="07CD7F0F"/>
    <w:rsid w:val="0BF027CF"/>
    <w:rsid w:val="0E8529A3"/>
    <w:rsid w:val="104B26C9"/>
    <w:rsid w:val="1524070B"/>
    <w:rsid w:val="15D66E83"/>
    <w:rsid w:val="1998223B"/>
    <w:rsid w:val="1D735524"/>
    <w:rsid w:val="1DA90A2F"/>
    <w:rsid w:val="1DFA7604"/>
    <w:rsid w:val="23862A4B"/>
    <w:rsid w:val="2B724D12"/>
    <w:rsid w:val="2CD6384B"/>
    <w:rsid w:val="2D591A09"/>
    <w:rsid w:val="2F0E760F"/>
    <w:rsid w:val="31426F60"/>
    <w:rsid w:val="325D6EB5"/>
    <w:rsid w:val="32CF24C2"/>
    <w:rsid w:val="347921E3"/>
    <w:rsid w:val="34C550C6"/>
    <w:rsid w:val="35D50266"/>
    <w:rsid w:val="38720266"/>
    <w:rsid w:val="411A7436"/>
    <w:rsid w:val="4954212D"/>
    <w:rsid w:val="49A12AC4"/>
    <w:rsid w:val="4EA609F4"/>
    <w:rsid w:val="55591B89"/>
    <w:rsid w:val="572A38F8"/>
    <w:rsid w:val="58786B71"/>
    <w:rsid w:val="58F61CCC"/>
    <w:rsid w:val="598F7714"/>
    <w:rsid w:val="5A6B76D7"/>
    <w:rsid w:val="5CD1707F"/>
    <w:rsid w:val="5F4973A1"/>
    <w:rsid w:val="5FE47CDD"/>
    <w:rsid w:val="615B6E86"/>
    <w:rsid w:val="61E86918"/>
    <w:rsid w:val="660D350D"/>
    <w:rsid w:val="6D8D7829"/>
    <w:rsid w:val="701906BA"/>
    <w:rsid w:val="70874AC6"/>
    <w:rsid w:val="74B7053E"/>
    <w:rsid w:val="76390186"/>
    <w:rsid w:val="76A40163"/>
    <w:rsid w:val="77824554"/>
    <w:rsid w:val="7D6A5EA2"/>
    <w:rsid w:val="7E58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autoSpaceDE w:val="0"/>
      <w:autoSpaceDN w:val="0"/>
      <w:adjustRightInd w:val="0"/>
      <w:outlineLvl w:val="0"/>
    </w:pPr>
    <w:rPr>
      <w:rFonts w:ascii="Arial" w:hAnsi="Arial" w:eastAsia="宋体" w:cs="Times New Roman"/>
      <w:b/>
      <w:color w:val="000000"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unhideWhenUsed/>
    <w:qFormat/>
    <w:uiPriority w:val="99"/>
    <w:pPr>
      <w:spacing w:after="120"/>
      <w:jc w:val="both"/>
    </w:p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First Indent"/>
    <w:basedOn w:val="1"/>
    <w:qFormat/>
    <w:uiPriority w:val="0"/>
    <w:pPr>
      <w:ind w:firstLine="560" w:firstLineChars="200"/>
      <w:jc w:val="left"/>
    </w:pPr>
    <w:rPr>
      <w:rFonts w:ascii="Arial" w:hAnsi="Arial"/>
    </w:rPr>
  </w:style>
  <w:style w:type="character" w:customStyle="1" w:styleId="10">
    <w:name w:val="页眉 字符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字符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581</Words>
  <Characters>615</Characters>
  <Lines>27</Lines>
  <Paragraphs>24</Paragraphs>
  <TotalTime>0</TotalTime>
  <ScaleCrop>false</ScaleCrop>
  <LinksUpToDate>false</LinksUpToDate>
  <CharactersWithSpaces>618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2025-02-07T16:12:00Z</dcterms:created>
  <dc:creator>zhouwu</dc:creator>
  <cp:lastModifiedBy>hezhenhua2</cp:lastModifiedBy>
  <cp:lastPrinted>2025-03-14T09:03:00Z</cp:lastPrinted>
  <dcterms:modified xsi:type="dcterms:W3CDTF">2026-06-03T02:55:07Z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372EAD0AEB2C4FB8AB3B8FD364C65EB7_13</vt:lpwstr>
  </property>
  <property fmtid="{D5CDD505-2E9C-101B-9397-08002B2CF9AE}" pid="4" name="KSOTemplateDocerSaveRecord">
    <vt:lpwstr>eyJoZGlkIjoiNmUxYTYyN2Q2OGNlODIwZmVhNTE1OTNmMmJhYTRjMjkiLCJ1c2VySWQiOiIxNzgwNjE0MzgxIn0=</vt:lpwstr>
  </property>
</Properties>
</file>