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BAFBE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零星采购报价表</w:t>
      </w:r>
    </w:p>
    <w:p w14:paraId="436B6BDC"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（适用三方比价或唯一供应商方式）</w:t>
      </w:r>
    </w:p>
    <w:p w14:paraId="124712A1"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（海南电网有限责任公司临高供电局）</w:t>
      </w:r>
      <w:r>
        <w:rPr>
          <w:rFonts w:hint="eastAsia" w:asciiTheme="minorEastAsia" w:hAnsiTheme="minorEastAsia" w:eastAsiaTheme="minorEastAsia" w:cstheme="minorEastAsia"/>
          <w:szCs w:val="21"/>
        </w:rPr>
        <w:t>：</w:t>
      </w:r>
    </w:p>
    <w:p w14:paraId="4D925816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海南电网有限责任公司临高供电局</w:t>
      </w:r>
      <w:r>
        <w:rPr>
          <w:rFonts w:hint="eastAsia" w:asciiTheme="minorEastAsia" w:hAnsiTheme="minorEastAsia" w:eastAsiaTheme="minorEastAsia" w:cstheme="minorEastAsia"/>
          <w:szCs w:val="21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拆旧物资搬运过磅</w:t>
      </w:r>
      <w:r>
        <w:rPr>
          <w:rFonts w:hint="eastAsia" w:asciiTheme="minorEastAsia" w:hAnsiTheme="minorEastAsia" w:eastAsiaTheme="minorEastAsia" w:cstheme="minorEastAsia"/>
          <w:szCs w:val="21"/>
        </w:rPr>
        <w:t>）：</w:t>
      </w:r>
    </w:p>
    <w:p w14:paraId="28921114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7"/>
        <w:tblW w:w="9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"/>
        <w:gridCol w:w="1382"/>
        <w:gridCol w:w="1072"/>
        <w:gridCol w:w="469"/>
        <w:gridCol w:w="741"/>
        <w:gridCol w:w="909"/>
        <w:gridCol w:w="1424"/>
        <w:gridCol w:w="652"/>
        <w:gridCol w:w="1546"/>
        <w:gridCol w:w="973"/>
      </w:tblGrid>
      <w:tr w14:paraId="51FBA7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469" w:type="dxa"/>
            <w:vAlign w:val="center"/>
          </w:tcPr>
          <w:p w14:paraId="16C46DD2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382" w:type="dxa"/>
            <w:vAlign w:val="center"/>
          </w:tcPr>
          <w:p w14:paraId="2B9ED374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072" w:type="dxa"/>
            <w:vAlign w:val="center"/>
          </w:tcPr>
          <w:p w14:paraId="694BD749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469" w:type="dxa"/>
            <w:vAlign w:val="center"/>
          </w:tcPr>
          <w:p w14:paraId="683A7699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741" w:type="dxa"/>
            <w:vAlign w:val="center"/>
          </w:tcPr>
          <w:p w14:paraId="6583770B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909" w:type="dxa"/>
            <w:vAlign w:val="center"/>
          </w:tcPr>
          <w:p w14:paraId="7B3FE82F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含税单价（元）</w:t>
            </w:r>
          </w:p>
        </w:tc>
        <w:tc>
          <w:tcPr>
            <w:tcW w:w="1424" w:type="dxa"/>
            <w:vAlign w:val="center"/>
          </w:tcPr>
          <w:p w14:paraId="39263049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52" w:type="dxa"/>
            <w:vAlign w:val="center"/>
          </w:tcPr>
          <w:p w14:paraId="1F332378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546" w:type="dxa"/>
            <w:vAlign w:val="center"/>
          </w:tcPr>
          <w:p w14:paraId="1D751712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最快交付/履行</w:t>
            </w:r>
          </w:p>
          <w:p w14:paraId="5E6B8E01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日期</w:t>
            </w:r>
          </w:p>
        </w:tc>
        <w:tc>
          <w:tcPr>
            <w:tcW w:w="973" w:type="dxa"/>
            <w:vAlign w:val="center"/>
          </w:tcPr>
          <w:p w14:paraId="20DE5504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18"/>
                <w:szCs w:val="18"/>
              </w:rPr>
              <w:t>备注</w:t>
            </w:r>
          </w:p>
        </w:tc>
      </w:tr>
      <w:tr w14:paraId="0CD08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469" w:type="dxa"/>
            <w:vAlign w:val="center"/>
          </w:tcPr>
          <w:p w14:paraId="40DCB2E5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1</w:t>
            </w:r>
          </w:p>
        </w:tc>
        <w:tc>
          <w:tcPr>
            <w:tcW w:w="1382" w:type="dxa"/>
            <w:vAlign w:val="center"/>
          </w:tcPr>
          <w:p w14:paraId="6BC0E202">
            <w:pPr>
              <w:snapToGrid w:val="0"/>
              <w:spacing w:line="200" w:lineRule="exact"/>
              <w:jc w:val="center"/>
              <w:rPr>
                <w:rFonts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挖机装车</w:t>
            </w:r>
            <w:r>
              <w:rPr>
                <w:rFonts w:hint="eastAsia" w:ascii="宋体" w:hAnsi="宋体" w:cs="宋体"/>
                <w:sz w:val="18"/>
                <w:szCs w:val="18"/>
              </w:rPr>
              <w:t>(</w:t>
            </w: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铁件抱箍、横担、铁塔架</w:t>
            </w:r>
            <w:r>
              <w:rPr>
                <w:rFonts w:hint="eastAsia" w:ascii="宋体" w:hAnsi="宋体" w:cs="宋体"/>
                <w:sz w:val="18"/>
                <w:szCs w:val="18"/>
              </w:rPr>
              <w:t>)</w:t>
            </w:r>
          </w:p>
        </w:tc>
        <w:tc>
          <w:tcPr>
            <w:tcW w:w="1072" w:type="dxa"/>
            <w:vAlign w:val="center"/>
          </w:tcPr>
          <w:p w14:paraId="655D73E8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69" w:type="dxa"/>
            <w:vAlign w:val="center"/>
          </w:tcPr>
          <w:p w14:paraId="5FD571FC">
            <w:pPr>
              <w:snapToGrid w:val="0"/>
              <w:spacing w:line="20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cs="宋体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741" w:type="dxa"/>
            <w:vAlign w:val="center"/>
          </w:tcPr>
          <w:p w14:paraId="760B35B3">
            <w:pPr>
              <w:snapToGrid w:val="0"/>
              <w:spacing w:line="200" w:lineRule="exact"/>
              <w:jc w:val="center"/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车辆（次）</w:t>
            </w:r>
          </w:p>
        </w:tc>
        <w:tc>
          <w:tcPr>
            <w:tcW w:w="909" w:type="dxa"/>
            <w:vAlign w:val="center"/>
          </w:tcPr>
          <w:p w14:paraId="4E0B6863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424" w:type="dxa"/>
            <w:vAlign w:val="center"/>
          </w:tcPr>
          <w:p w14:paraId="749E1B0B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6E0BC87C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67864264">
            <w:pPr>
              <w:spacing w:line="240" w:lineRule="exact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973" w:type="dxa"/>
            <w:vAlign w:val="center"/>
          </w:tcPr>
          <w:p w14:paraId="357A5255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包含全部机械托运费、装车费、过磅费、运距12公里过磅往返原场地卸车。</w:t>
            </w:r>
          </w:p>
        </w:tc>
      </w:tr>
      <w:tr w14:paraId="2D770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  <w:jc w:val="center"/>
        </w:trPr>
        <w:tc>
          <w:tcPr>
            <w:tcW w:w="469" w:type="dxa"/>
            <w:vAlign w:val="center"/>
          </w:tcPr>
          <w:p w14:paraId="1D134071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2</w:t>
            </w:r>
          </w:p>
        </w:tc>
        <w:tc>
          <w:tcPr>
            <w:tcW w:w="1382" w:type="dxa"/>
            <w:vAlign w:val="center"/>
          </w:tcPr>
          <w:p w14:paraId="0523E021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抓机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分解、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装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车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（架空绝缘导线/铝芯低压电线）</w:t>
            </w:r>
          </w:p>
        </w:tc>
        <w:tc>
          <w:tcPr>
            <w:tcW w:w="1072" w:type="dxa"/>
            <w:vAlign w:val="center"/>
          </w:tcPr>
          <w:p w14:paraId="2BC2A5DF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69" w:type="dxa"/>
            <w:vAlign w:val="center"/>
          </w:tcPr>
          <w:p w14:paraId="58799954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741" w:type="dxa"/>
            <w:vAlign w:val="center"/>
          </w:tcPr>
          <w:p w14:paraId="5F432D5D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车辆（次）</w:t>
            </w:r>
          </w:p>
        </w:tc>
        <w:tc>
          <w:tcPr>
            <w:tcW w:w="909" w:type="dxa"/>
            <w:vAlign w:val="center"/>
          </w:tcPr>
          <w:p w14:paraId="20CDEB82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1424" w:type="dxa"/>
            <w:vAlign w:val="center"/>
          </w:tcPr>
          <w:p w14:paraId="29B37384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41EC53DE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10652867">
            <w:pPr>
              <w:spacing w:line="240" w:lineRule="exact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973" w:type="dxa"/>
            <w:vAlign w:val="center"/>
          </w:tcPr>
          <w:p w14:paraId="0B095395">
            <w:pPr>
              <w:spacing w:line="240" w:lineRule="exact"/>
              <w:jc w:val="center"/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包含全部机械托运费、装车费、过磅费、运距12公里过磅往返原场地卸车。</w:t>
            </w:r>
          </w:p>
        </w:tc>
      </w:tr>
      <w:tr w14:paraId="4AF65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1" w:hRule="atLeast"/>
          <w:jc w:val="center"/>
        </w:trPr>
        <w:tc>
          <w:tcPr>
            <w:tcW w:w="469" w:type="dxa"/>
            <w:vAlign w:val="center"/>
          </w:tcPr>
          <w:p w14:paraId="7F153ECE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3</w:t>
            </w:r>
          </w:p>
        </w:tc>
        <w:tc>
          <w:tcPr>
            <w:tcW w:w="1382" w:type="dxa"/>
            <w:vAlign w:val="center"/>
          </w:tcPr>
          <w:p w14:paraId="08A004E5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自吊车吊装（13.5米铁塔</w:t>
            </w:r>
            <w:bookmarkStart w:id="1" w:name="_GoBack"/>
            <w:bookmarkEnd w:id="1"/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架）</w:t>
            </w:r>
          </w:p>
        </w:tc>
        <w:tc>
          <w:tcPr>
            <w:tcW w:w="1072" w:type="dxa"/>
            <w:vAlign w:val="center"/>
          </w:tcPr>
          <w:p w14:paraId="60F30209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469" w:type="dxa"/>
            <w:vAlign w:val="center"/>
          </w:tcPr>
          <w:p w14:paraId="138557E7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741" w:type="dxa"/>
            <w:vAlign w:val="center"/>
          </w:tcPr>
          <w:p w14:paraId="51B16D61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车辆（次）</w:t>
            </w:r>
          </w:p>
        </w:tc>
        <w:tc>
          <w:tcPr>
            <w:tcW w:w="909" w:type="dxa"/>
            <w:vAlign w:val="center"/>
          </w:tcPr>
          <w:p w14:paraId="51FD4051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424" w:type="dxa"/>
            <w:vAlign w:val="center"/>
          </w:tcPr>
          <w:p w14:paraId="1629CB73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</w:p>
        </w:tc>
        <w:tc>
          <w:tcPr>
            <w:tcW w:w="652" w:type="dxa"/>
            <w:vAlign w:val="center"/>
          </w:tcPr>
          <w:p w14:paraId="5692CB5F">
            <w:pPr>
              <w:spacing w:line="240" w:lineRule="exact"/>
              <w:jc w:val="center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1546" w:type="dxa"/>
            <w:vAlign w:val="center"/>
          </w:tcPr>
          <w:p w14:paraId="19C0953B">
            <w:pPr>
              <w:spacing w:line="240" w:lineRule="exact"/>
              <w:rPr>
                <w:rFonts w:asciiTheme="minorEastAsia" w:hAnsiTheme="minorEastAsia" w:eastAsiaTheme="minorEastAsia" w:cstheme="minorEastAsia"/>
                <w:sz w:val="18"/>
                <w:szCs w:val="18"/>
              </w:rPr>
            </w:pPr>
          </w:p>
        </w:tc>
        <w:tc>
          <w:tcPr>
            <w:tcW w:w="973" w:type="dxa"/>
            <w:vAlign w:val="center"/>
          </w:tcPr>
          <w:p w14:paraId="7E91F892">
            <w:pPr>
              <w:spacing w:line="240" w:lineRule="exact"/>
              <w:jc w:val="center"/>
              <w:rPr>
                <w:rFonts w:hint="default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  <w:t>包含全部机械费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sz w:val="18"/>
                <w:szCs w:val="18"/>
                <w:lang w:val="en-US" w:eastAsia="zh-CN"/>
              </w:rPr>
              <w:t>人工费、过磅费、运距12公里过磅往返费用。</w:t>
            </w:r>
          </w:p>
        </w:tc>
      </w:tr>
    </w:tbl>
    <w:p w14:paraId="41AAF85D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说明：上述含包装、保险、运输、交货（看装卸费、搬运费）、售后、税费等费用。结算方式为货到验收合格并收到发票后付款。</w:t>
      </w:r>
    </w:p>
    <w:p w14:paraId="207F4E37">
      <w:pPr>
        <w:numPr>
          <w:ilvl w:val="0"/>
          <w:numId w:val="1"/>
        </w:num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技术、商务承诺情况</w:t>
      </w:r>
    </w:p>
    <w:p w14:paraId="72827DB2">
      <w:pPr>
        <w:pStyle w:val="2"/>
        <w:numPr>
          <w:ilvl w:val="0"/>
          <w:numId w:val="0"/>
        </w:numPr>
        <w:jc w:val="both"/>
      </w:pPr>
    </w:p>
    <w:p w14:paraId="51E10485">
      <w:pPr>
        <w:numPr>
          <w:ilvl w:val="0"/>
          <w:numId w:val="1"/>
        </w:numPr>
        <w:spacing w:line="440" w:lineRule="exact"/>
        <w:ind w:left="0" w:leftChars="0"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交付、履约承诺情况</w:t>
      </w:r>
    </w:p>
    <w:p w14:paraId="40C9640C">
      <w:pPr>
        <w:pStyle w:val="2"/>
        <w:numPr>
          <w:ilvl w:val="0"/>
          <w:numId w:val="0"/>
        </w:numPr>
        <w:ind w:leftChars="200"/>
        <w:jc w:val="both"/>
      </w:pPr>
    </w:p>
    <w:p w14:paraId="77282C28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四、供应商需说明的其他事项（如有）</w:t>
      </w:r>
    </w:p>
    <w:p w14:paraId="3AF6ADBF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；</w:t>
      </w:r>
    </w:p>
    <w:p w14:paraId="603D5CA3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；</w:t>
      </w:r>
    </w:p>
    <w:p w14:paraId="12456033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。</w:t>
      </w:r>
    </w:p>
    <w:p w14:paraId="6BFA828F"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五、联系方式</w:t>
      </w:r>
    </w:p>
    <w:p w14:paraId="27E8BC13"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 w14:paraId="0CEBCE9D">
      <w:pPr>
        <w:pStyle w:val="2"/>
        <w:spacing w:before="0" w:after="0" w:line="440" w:lineRule="exact"/>
        <w:ind w:firstLine="422" w:firstLineChars="200"/>
        <w:jc w:val="both"/>
        <w:outlineLvl w:val="9"/>
        <w:rPr>
          <w:rFonts w:asciiTheme="minorEastAsia" w:hAnsiTheme="minorEastAsia" w:eastAsiaTheme="minorEastAsia" w:cstheme="minorEastAsia"/>
          <w:sz w:val="21"/>
          <w:szCs w:val="21"/>
        </w:rPr>
      </w:pPr>
    </w:p>
    <w:p w14:paraId="2E577CB4">
      <w:pPr>
        <w:pStyle w:val="2"/>
        <w:spacing w:before="0" w:after="0" w:line="440" w:lineRule="exact"/>
        <w:ind w:firstLine="422" w:firstLineChars="200"/>
        <w:jc w:val="left"/>
        <w:outlineLvl w:val="9"/>
        <w:rPr>
          <w:rFonts w:asciiTheme="minorEastAsia" w:hAnsiTheme="minorEastAsia" w:eastAsiaTheme="minorEastAsia" w:cstheme="minorEastAsia"/>
          <w:sz w:val="21"/>
          <w:szCs w:val="21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sz w:val="21"/>
          <w:szCs w:val="21"/>
        </w:rPr>
        <w:t>附件：</w:t>
      </w:r>
      <w:bookmarkEnd w:id="0"/>
    </w:p>
    <w:p w14:paraId="3168614E">
      <w:pPr>
        <w:spacing w:line="440" w:lineRule="exac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</w:p>
    <w:p w14:paraId="69E8CC17">
      <w:pPr>
        <w:spacing w:line="440" w:lineRule="exact"/>
        <w:ind w:left="1890" w:leftChars="900"/>
        <w:jc w:val="center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（盖章）</w:t>
      </w:r>
    </w:p>
    <w:p w14:paraId="1C900F7F">
      <w:pPr>
        <w:spacing w:line="440" w:lineRule="exact"/>
        <w:ind w:left="4200" w:leftChars="20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p w14:paraId="3997C5BB">
      <w:pPr>
        <w:spacing w:line="440" w:lineRule="exact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注：可根据实际情况修改本表内容。</w:t>
      </w:r>
    </w:p>
    <w:p w14:paraId="125B638E">
      <w:pPr>
        <w:rPr>
          <w:rFonts w:asciiTheme="minorEastAsia" w:hAnsiTheme="minorEastAsia" w:eastAsiaTheme="minorEastAsia" w:cstheme="minorEastAsia"/>
          <w:b/>
          <w:bCs/>
          <w:szCs w:val="21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CC96F8"/>
    <w:multiLevelType w:val="singleLevel"/>
    <w:tmpl w:val="C4CC96F8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2E"/>
    <w:rsid w:val="000021E0"/>
    <w:rsid w:val="000F4D52"/>
    <w:rsid w:val="001C31DF"/>
    <w:rsid w:val="00246EC3"/>
    <w:rsid w:val="00261772"/>
    <w:rsid w:val="00326699"/>
    <w:rsid w:val="0036699B"/>
    <w:rsid w:val="003825B9"/>
    <w:rsid w:val="00441FF6"/>
    <w:rsid w:val="00603D8A"/>
    <w:rsid w:val="008B3980"/>
    <w:rsid w:val="00A17A7F"/>
    <w:rsid w:val="00A62AAD"/>
    <w:rsid w:val="00D340B6"/>
    <w:rsid w:val="00D536A5"/>
    <w:rsid w:val="00E83BBA"/>
    <w:rsid w:val="00FB242E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AB5F2D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3141B1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412D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855CBB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C0685D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8B615C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79567E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25518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C84744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235B6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BF37AA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B17D1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535</Words>
  <Characters>613</Characters>
  <Lines>5</Lines>
  <Paragraphs>1</Paragraphs>
  <TotalTime>8</TotalTime>
  <ScaleCrop>false</ScaleCrop>
  <LinksUpToDate>false</LinksUpToDate>
  <CharactersWithSpaces>759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2025-05-09T16:29:00Z</dcterms:created>
  <dc:creator>hncsg</dc:creator>
  <cp:lastModifiedBy>00191113_hn</cp:lastModifiedBy>
  <cp:lastPrinted>2025-12-05T10:02:00Z</cp:lastPrinted>
  <dcterms:modified xsi:type="dcterms:W3CDTF">2026-06-08T08:04:56Z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39E258FABC9A499AA92DB5F9955D36A2_13</vt:lpwstr>
  </property>
  <property fmtid="{D5CDD505-2E9C-101B-9397-08002B2CF9AE}" pid="4" name="KSOTemplateDocerSaveRecord">
    <vt:lpwstr>eyJoZGlkIjoiOGUzMmMwOTY5ZDczODkyOGVlMzI1YzNkMTgyYjFiMmMiLCJ1c2VySWQiOiIxNDA4MDA2MjIyIn0=</vt:lpwstr>
  </property>
</Properties>
</file>