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5294E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零星采购报价表</w:t>
      </w:r>
    </w:p>
    <w:p w14:paraId="4592B035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（适用三方比价或唯一供应商方式）</w:t>
      </w:r>
    </w:p>
    <w:p w14:paraId="005BD78F"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（海南电网有限责任公司临高供电局）</w:t>
      </w:r>
      <w:r>
        <w:rPr>
          <w:rFonts w:hint="eastAsia" w:asciiTheme="minorEastAsia" w:hAnsiTheme="minorEastAsia" w:eastAsiaTheme="minorEastAsia" w:cstheme="minorEastAsia"/>
          <w:szCs w:val="21"/>
        </w:rPr>
        <w:t>：</w:t>
      </w:r>
    </w:p>
    <w:p w14:paraId="3720EF43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海南电网有限责任公司临高供电局</w:t>
      </w:r>
      <w:r>
        <w:rPr>
          <w:rFonts w:hint="eastAsia" w:asciiTheme="minorEastAsia" w:hAnsiTheme="minorEastAsia" w:eastAsiaTheme="minorEastAsia" w:cstheme="minorEastAsia"/>
          <w:szCs w:val="21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拆旧物资搬运过磅</w:t>
      </w:r>
      <w:r>
        <w:rPr>
          <w:rFonts w:hint="eastAsia" w:asciiTheme="minorEastAsia" w:hAnsiTheme="minorEastAsia" w:eastAsiaTheme="minorEastAsia" w:cstheme="minorEastAsia"/>
          <w:szCs w:val="21"/>
        </w:rPr>
        <w:t>）：</w:t>
      </w:r>
    </w:p>
    <w:p w14:paraId="0C346FEC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7"/>
        <w:tblW w:w="94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"/>
        <w:gridCol w:w="1382"/>
        <w:gridCol w:w="1072"/>
        <w:gridCol w:w="579"/>
        <w:gridCol w:w="631"/>
        <w:gridCol w:w="909"/>
        <w:gridCol w:w="1424"/>
        <w:gridCol w:w="652"/>
        <w:gridCol w:w="1546"/>
        <w:gridCol w:w="782"/>
      </w:tblGrid>
      <w:tr w14:paraId="0B39F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469" w:type="dxa"/>
            <w:vAlign w:val="center"/>
          </w:tcPr>
          <w:p w14:paraId="71F5A70F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382" w:type="dxa"/>
            <w:vAlign w:val="center"/>
          </w:tcPr>
          <w:p w14:paraId="24A06411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072" w:type="dxa"/>
            <w:vAlign w:val="center"/>
          </w:tcPr>
          <w:p w14:paraId="5E246DDB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579" w:type="dxa"/>
            <w:vAlign w:val="center"/>
          </w:tcPr>
          <w:p w14:paraId="1ACBFD13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631" w:type="dxa"/>
            <w:vAlign w:val="center"/>
          </w:tcPr>
          <w:p w14:paraId="39719D3B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909" w:type="dxa"/>
            <w:vAlign w:val="center"/>
          </w:tcPr>
          <w:p w14:paraId="30547B3E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含税单价（元）</w:t>
            </w:r>
          </w:p>
        </w:tc>
        <w:tc>
          <w:tcPr>
            <w:tcW w:w="1424" w:type="dxa"/>
            <w:vAlign w:val="center"/>
          </w:tcPr>
          <w:p w14:paraId="0E2A18EF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52" w:type="dxa"/>
            <w:vAlign w:val="center"/>
          </w:tcPr>
          <w:p w14:paraId="1230E3DD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546" w:type="dxa"/>
            <w:vAlign w:val="center"/>
          </w:tcPr>
          <w:p w14:paraId="69F6F2B3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最快交付/履行</w:t>
            </w:r>
          </w:p>
          <w:p w14:paraId="0956F548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日期</w:t>
            </w:r>
          </w:p>
        </w:tc>
        <w:tc>
          <w:tcPr>
            <w:tcW w:w="782" w:type="dxa"/>
            <w:vAlign w:val="center"/>
          </w:tcPr>
          <w:p w14:paraId="46449A06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备注</w:t>
            </w:r>
          </w:p>
        </w:tc>
      </w:tr>
      <w:tr w14:paraId="000A3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469" w:type="dxa"/>
            <w:vAlign w:val="center"/>
          </w:tcPr>
          <w:p w14:paraId="2179EF8D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1382" w:type="dxa"/>
            <w:vAlign w:val="center"/>
          </w:tcPr>
          <w:p w14:paraId="0F08600A">
            <w:pPr>
              <w:snapToGrid w:val="0"/>
              <w:spacing w:line="200" w:lineRule="exact"/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挖机铲车平整场地</w:t>
            </w:r>
          </w:p>
        </w:tc>
        <w:tc>
          <w:tcPr>
            <w:tcW w:w="1072" w:type="dxa"/>
            <w:vAlign w:val="center"/>
          </w:tcPr>
          <w:p w14:paraId="0D852EFB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14:paraId="0E9140E1">
            <w:pPr>
              <w:snapToGrid w:val="0"/>
              <w:spacing w:line="200" w:lineRule="exact"/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4262</w:t>
            </w:r>
          </w:p>
        </w:tc>
        <w:tc>
          <w:tcPr>
            <w:tcW w:w="631" w:type="dxa"/>
            <w:vAlign w:val="center"/>
          </w:tcPr>
          <w:p w14:paraId="5B437AE2">
            <w:pPr>
              <w:snapToGrid w:val="0"/>
              <w:spacing w:line="20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平方</w:t>
            </w:r>
          </w:p>
        </w:tc>
        <w:tc>
          <w:tcPr>
            <w:tcW w:w="909" w:type="dxa"/>
            <w:vAlign w:val="center"/>
          </w:tcPr>
          <w:p w14:paraId="51DCD8F4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424" w:type="dxa"/>
            <w:vAlign w:val="center"/>
          </w:tcPr>
          <w:p w14:paraId="3BEA863F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7349737A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288A6D75">
            <w:pPr>
              <w:spacing w:line="240" w:lineRule="exact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782" w:type="dxa"/>
            <w:vMerge w:val="restart"/>
            <w:vAlign w:val="center"/>
          </w:tcPr>
          <w:p w14:paraId="45E3DE36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需要工程机械75型夹机、210挖机、12吨自吊车1辆，16平方自卸车2辆，2个工人场地内转运归类。</w:t>
            </w:r>
            <w:bookmarkStart w:id="1" w:name="_GoBack"/>
            <w:bookmarkEnd w:id="1"/>
          </w:p>
        </w:tc>
      </w:tr>
      <w:tr w14:paraId="269D3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  <w:jc w:val="center"/>
        </w:trPr>
        <w:tc>
          <w:tcPr>
            <w:tcW w:w="469" w:type="dxa"/>
            <w:vAlign w:val="center"/>
          </w:tcPr>
          <w:p w14:paraId="68460AA8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1382" w:type="dxa"/>
            <w:vAlign w:val="center"/>
          </w:tcPr>
          <w:p w14:paraId="5C34DB3C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分解归类场内转运导线</w:t>
            </w:r>
          </w:p>
        </w:tc>
        <w:tc>
          <w:tcPr>
            <w:tcW w:w="1072" w:type="dxa"/>
            <w:vAlign w:val="center"/>
          </w:tcPr>
          <w:p w14:paraId="277FEE30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14:paraId="73D06BB6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72</w:t>
            </w:r>
          </w:p>
        </w:tc>
        <w:tc>
          <w:tcPr>
            <w:tcW w:w="631" w:type="dxa"/>
            <w:vAlign w:val="center"/>
          </w:tcPr>
          <w:p w14:paraId="719D1C8C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吨</w:t>
            </w:r>
          </w:p>
        </w:tc>
        <w:tc>
          <w:tcPr>
            <w:tcW w:w="909" w:type="dxa"/>
            <w:vAlign w:val="center"/>
          </w:tcPr>
          <w:p w14:paraId="76F5F75E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424" w:type="dxa"/>
            <w:vAlign w:val="center"/>
          </w:tcPr>
          <w:p w14:paraId="2F941132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1F2DD966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58D5A08F">
            <w:pPr>
              <w:spacing w:line="240" w:lineRule="exact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782" w:type="dxa"/>
            <w:vMerge w:val="continue"/>
            <w:tcBorders/>
            <w:vAlign w:val="center"/>
          </w:tcPr>
          <w:p w14:paraId="1C10D7A1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</w:p>
        </w:tc>
      </w:tr>
      <w:tr w14:paraId="7F7F5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  <w:jc w:val="center"/>
        </w:trPr>
        <w:tc>
          <w:tcPr>
            <w:tcW w:w="469" w:type="dxa"/>
            <w:vAlign w:val="center"/>
          </w:tcPr>
          <w:p w14:paraId="23ADC30D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</w:t>
            </w:r>
          </w:p>
        </w:tc>
        <w:tc>
          <w:tcPr>
            <w:tcW w:w="1382" w:type="dxa"/>
            <w:vAlign w:val="center"/>
          </w:tcPr>
          <w:p w14:paraId="7FDECCB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自吊车分解归类场内转运变压器</w:t>
            </w:r>
          </w:p>
        </w:tc>
        <w:tc>
          <w:tcPr>
            <w:tcW w:w="1072" w:type="dxa"/>
            <w:vAlign w:val="center"/>
          </w:tcPr>
          <w:p w14:paraId="3CE94E0F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14:paraId="792E1DDF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87</w:t>
            </w:r>
          </w:p>
        </w:tc>
        <w:tc>
          <w:tcPr>
            <w:tcW w:w="631" w:type="dxa"/>
            <w:vAlign w:val="center"/>
          </w:tcPr>
          <w:p w14:paraId="2DC89A0C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909" w:type="dxa"/>
            <w:vAlign w:val="center"/>
          </w:tcPr>
          <w:p w14:paraId="303BB250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08684F35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41294F98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08A144F6">
            <w:pPr>
              <w:spacing w:line="240" w:lineRule="exact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782" w:type="dxa"/>
            <w:vMerge w:val="continue"/>
            <w:tcBorders/>
            <w:vAlign w:val="center"/>
          </w:tcPr>
          <w:p w14:paraId="4BF4416F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</w:p>
        </w:tc>
      </w:tr>
      <w:tr w14:paraId="0F374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469" w:type="dxa"/>
            <w:vAlign w:val="center"/>
          </w:tcPr>
          <w:p w14:paraId="7580686A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4</w:t>
            </w:r>
          </w:p>
        </w:tc>
        <w:tc>
          <w:tcPr>
            <w:tcW w:w="1382" w:type="dxa"/>
            <w:vAlign w:val="center"/>
          </w:tcPr>
          <w:p w14:paraId="4ED2420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自吊车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吊装铁塔</w:t>
            </w:r>
          </w:p>
        </w:tc>
        <w:tc>
          <w:tcPr>
            <w:tcW w:w="1072" w:type="dxa"/>
            <w:vAlign w:val="center"/>
          </w:tcPr>
          <w:p w14:paraId="3D8523BC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14:paraId="07A31FD7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31" w:type="dxa"/>
            <w:vAlign w:val="center"/>
          </w:tcPr>
          <w:p w14:paraId="0B3AC1BF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基</w:t>
            </w:r>
          </w:p>
        </w:tc>
        <w:tc>
          <w:tcPr>
            <w:tcW w:w="909" w:type="dxa"/>
            <w:vAlign w:val="center"/>
          </w:tcPr>
          <w:p w14:paraId="395A5DB3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6F3D1991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6A83FB23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48F37477"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82" w:type="dxa"/>
            <w:vMerge w:val="continue"/>
            <w:tcBorders/>
            <w:vAlign w:val="center"/>
          </w:tcPr>
          <w:p w14:paraId="7ACA4DA8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</w:p>
        </w:tc>
      </w:tr>
      <w:tr w14:paraId="2F0B7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469" w:type="dxa"/>
            <w:vAlign w:val="center"/>
          </w:tcPr>
          <w:p w14:paraId="681B21C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382" w:type="dxa"/>
            <w:vAlign w:val="center"/>
          </w:tcPr>
          <w:p w14:paraId="599AD89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清理场内杂草外运</w:t>
            </w:r>
          </w:p>
        </w:tc>
        <w:tc>
          <w:tcPr>
            <w:tcW w:w="1072" w:type="dxa"/>
            <w:vAlign w:val="center"/>
          </w:tcPr>
          <w:p w14:paraId="1917F582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14:paraId="5399D198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31" w:type="dxa"/>
            <w:vAlign w:val="center"/>
          </w:tcPr>
          <w:p w14:paraId="05123207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车辆（次）</w:t>
            </w:r>
          </w:p>
        </w:tc>
        <w:tc>
          <w:tcPr>
            <w:tcW w:w="909" w:type="dxa"/>
            <w:vAlign w:val="center"/>
          </w:tcPr>
          <w:p w14:paraId="4ECA96D0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6CFBCF42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5532B9F2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516AD84A"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82" w:type="dxa"/>
            <w:vMerge w:val="continue"/>
            <w:tcBorders/>
            <w:vAlign w:val="center"/>
          </w:tcPr>
          <w:p w14:paraId="04454B97"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BF36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469" w:type="dxa"/>
            <w:vAlign w:val="center"/>
          </w:tcPr>
          <w:p w14:paraId="6686BFA3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382" w:type="dxa"/>
            <w:vAlign w:val="center"/>
          </w:tcPr>
          <w:p w14:paraId="657BC2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小工</w:t>
            </w:r>
          </w:p>
        </w:tc>
        <w:tc>
          <w:tcPr>
            <w:tcW w:w="1072" w:type="dxa"/>
            <w:vAlign w:val="center"/>
          </w:tcPr>
          <w:p w14:paraId="1B5E3B50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14:paraId="0B99A934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31" w:type="dxa"/>
            <w:vAlign w:val="center"/>
          </w:tcPr>
          <w:p w14:paraId="740F9F2C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天</w:t>
            </w:r>
          </w:p>
        </w:tc>
        <w:tc>
          <w:tcPr>
            <w:tcW w:w="909" w:type="dxa"/>
            <w:vAlign w:val="center"/>
          </w:tcPr>
          <w:p w14:paraId="48E8B34C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17F47479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52" w:type="dxa"/>
            <w:vAlign w:val="center"/>
          </w:tcPr>
          <w:p w14:paraId="640DA7FD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2F740865"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782" w:type="dxa"/>
            <w:vMerge w:val="continue"/>
            <w:tcBorders/>
            <w:vAlign w:val="center"/>
          </w:tcPr>
          <w:p w14:paraId="3B91FB6B"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75F0A963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说明：上述含包装、保险、运输、交货（看装卸费、搬运费）、售后、税费等费用。结算方式为货到验收合格并收到发票后付款。</w:t>
      </w:r>
    </w:p>
    <w:p w14:paraId="0E30B9A5">
      <w:pPr>
        <w:numPr>
          <w:ilvl w:val="0"/>
          <w:numId w:val="1"/>
        </w:num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技术、商务承诺情况</w:t>
      </w:r>
    </w:p>
    <w:p w14:paraId="0BCB1CAB">
      <w:pPr>
        <w:pStyle w:val="2"/>
        <w:numPr>
          <w:ilvl w:val="0"/>
          <w:numId w:val="0"/>
        </w:numPr>
        <w:jc w:val="both"/>
      </w:pPr>
    </w:p>
    <w:p w14:paraId="72AD8C80">
      <w:pPr>
        <w:numPr>
          <w:ilvl w:val="0"/>
          <w:numId w:val="1"/>
        </w:numPr>
        <w:spacing w:line="440" w:lineRule="exact"/>
        <w:ind w:left="0" w:leftChars="0"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交付、履约承诺情况</w:t>
      </w:r>
    </w:p>
    <w:p w14:paraId="6AB96D4D">
      <w:pPr>
        <w:pStyle w:val="2"/>
        <w:numPr>
          <w:ilvl w:val="0"/>
          <w:numId w:val="0"/>
        </w:numPr>
        <w:ind w:leftChars="200"/>
        <w:jc w:val="both"/>
      </w:pPr>
    </w:p>
    <w:p w14:paraId="7336B658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四、供应商需说明的其他事项（如有）</w:t>
      </w:r>
    </w:p>
    <w:p w14:paraId="18CC9F5D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；</w:t>
      </w:r>
    </w:p>
    <w:p w14:paraId="6EF6656B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；</w:t>
      </w:r>
    </w:p>
    <w:p w14:paraId="1237A592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。</w:t>
      </w:r>
    </w:p>
    <w:p w14:paraId="1C756824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五、联系方式</w:t>
      </w:r>
    </w:p>
    <w:p w14:paraId="5729DD5D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 w14:paraId="6A925C46">
      <w:pPr>
        <w:pStyle w:val="2"/>
        <w:spacing w:before="0" w:after="0" w:line="440" w:lineRule="exact"/>
        <w:ind w:firstLine="422" w:firstLineChars="200"/>
        <w:jc w:val="both"/>
        <w:outlineLvl w:val="9"/>
        <w:rPr>
          <w:rFonts w:asciiTheme="minorEastAsia" w:hAnsiTheme="minorEastAsia" w:eastAsiaTheme="minorEastAsia" w:cstheme="minorEastAsia"/>
          <w:sz w:val="21"/>
          <w:szCs w:val="21"/>
        </w:rPr>
      </w:pPr>
    </w:p>
    <w:p w14:paraId="657058BF">
      <w:pPr>
        <w:pStyle w:val="2"/>
        <w:spacing w:before="0" w:after="0" w:line="440" w:lineRule="exact"/>
        <w:ind w:firstLine="422" w:firstLineChars="200"/>
        <w:jc w:val="left"/>
        <w:outlineLvl w:val="9"/>
        <w:rPr>
          <w:rFonts w:asciiTheme="minorEastAsia" w:hAnsiTheme="minorEastAsia" w:eastAsiaTheme="minorEastAsia" w:cstheme="minorEastAsia"/>
          <w:sz w:val="21"/>
          <w:szCs w:val="21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sz w:val="21"/>
          <w:szCs w:val="21"/>
        </w:rPr>
        <w:t>附件：</w:t>
      </w:r>
      <w:bookmarkEnd w:id="0"/>
    </w:p>
    <w:p w14:paraId="0D05A08D">
      <w:pPr>
        <w:spacing w:line="440" w:lineRule="exac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</w:p>
    <w:p w14:paraId="2F1ADA04">
      <w:pPr>
        <w:spacing w:line="440" w:lineRule="exact"/>
        <w:ind w:left="1890" w:leftChars="900"/>
        <w:jc w:val="center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（盖章）</w:t>
      </w:r>
    </w:p>
    <w:p w14:paraId="0BE52D50">
      <w:pPr>
        <w:spacing w:line="440" w:lineRule="exact"/>
        <w:ind w:left="4200" w:leftChars="20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p w14:paraId="47AFA79B">
      <w:pPr>
        <w:spacing w:line="440" w:lineRule="exact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注：可根据实际情况修改本表内容。</w:t>
      </w:r>
    </w:p>
    <w:p w14:paraId="19BD112B">
      <w:pPr>
        <w:rPr>
          <w:rFonts w:asciiTheme="minorEastAsia" w:hAnsiTheme="minorEastAsia" w:eastAsiaTheme="minorEastAsia" w:cstheme="minorEastAsia"/>
          <w:b/>
          <w:bCs/>
          <w:szCs w:val="21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CC96F8"/>
    <w:multiLevelType w:val="singleLevel"/>
    <w:tmpl w:val="C4CC96F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2E"/>
    <w:rsid w:val="000021E0"/>
    <w:rsid w:val="000F4D52"/>
    <w:rsid w:val="001C31DF"/>
    <w:rsid w:val="00246EC3"/>
    <w:rsid w:val="00261772"/>
    <w:rsid w:val="00326699"/>
    <w:rsid w:val="0036699B"/>
    <w:rsid w:val="003825B9"/>
    <w:rsid w:val="00441FF6"/>
    <w:rsid w:val="00603D8A"/>
    <w:rsid w:val="008B3980"/>
    <w:rsid w:val="00A17A7F"/>
    <w:rsid w:val="00A62AAD"/>
    <w:rsid w:val="00D340B6"/>
    <w:rsid w:val="00D536A5"/>
    <w:rsid w:val="00E83BBA"/>
    <w:rsid w:val="00FB242E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CA6092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AB5F2D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3141B1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412D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855CBB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8B615C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9567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25518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C84744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235B6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BF37AA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B17D1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535</Words>
  <Characters>613</Characters>
  <Lines>5</Lines>
  <Paragraphs>1</Paragraphs>
  <TotalTime>23</TotalTime>
  <ScaleCrop>false</ScaleCrop>
  <LinksUpToDate>false</LinksUpToDate>
  <CharactersWithSpaces>759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2025-05-09T16:29:00Z</dcterms:created>
  <dc:creator>hncsg</dc:creator>
  <cp:lastModifiedBy>00191113_hn</cp:lastModifiedBy>
  <cp:lastPrinted>2025-12-05T10:02:00Z</cp:lastPrinted>
  <dcterms:modified xsi:type="dcterms:W3CDTF">2026-06-08T08:58:41Z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39E258FABC9A499AA92DB5F9955D36A2_13</vt:lpwstr>
  </property>
  <property fmtid="{D5CDD505-2E9C-101B-9397-08002B2CF9AE}" pid="4" name="KSOTemplateDocerSaveRecord">
    <vt:lpwstr>eyJoZGlkIjoiOGUzMmMwOTY5ZDczODkyOGVlMzI1YzNkMTgyYjFiMmMiLCJ1c2VySWQiOiIxNDA4MDA2MjIyIn0=</vt:lpwstr>
  </property>
</Properties>
</file>