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left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1609725</wp:posOffset>
                </wp:positionH>
                <wp:positionV relativeFrom="paragraph">
                  <wp:posOffset>3388995</wp:posOffset>
                </wp:positionV>
                <wp:extent cx="3976370" cy="797560"/>
                <wp:effectExtent l="0" t="0" r="5080" b="254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6370" cy="797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right="0"/>
                              <w:jc w:val="right"/>
                              <w:rPr>
                                <w:rFonts w:hint="eastAsia" w:ascii="黑体" w:hAnsi="黑体" w:eastAsia="黑体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sz w:val="72"/>
                                <w:szCs w:val="72"/>
                              </w:rPr>
                              <w:t>信息系统操作指南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6.75pt;margin-top:266.85pt;height:62.8pt;width:313.1pt;z-index:251663360;mso-width-relative:page;mso-height-relative:page;" filled="f" stroked="f" coordsize="21600,21600" o:gfxdata="UEsDBAoAAAAAAIdO4kAAAAAAAAAAAAAAAAAEAAAAZHJzL1BLAwQUAAAACACHTuJAyid2o9kAAAAL&#10;AQAADwAAAGRycy9kb3ducmV2LnhtbE2PTU/DMAyG70j8h8hI3FiylWxraboDiCuI8SFxyxqvrWic&#10;qsnW8u8xJ7jZ8qPXz1vuZt+LM46xC2RguVAgkOrgOmoMvL0+3mxBxGTJ2T4QGvjGCLvq8qK0hQsT&#10;veB5nxrBIRQLa6BNaSikjHWL3sZFGJD4dgyjt4nXsZFutBOH+16ulFpLbzviD60d8L7F+mt/8gbe&#10;n46fH7fquXnwepjCrCT5XBpzfbVUdyASzukPhl99VoeKnQ7hRC6K3sBKZ5pRAzrLNiCY2G5yHg4G&#10;1jrPQFal/N+h+gFQSwMEFAAAAAgAh07iQAK8GX+tAQAATgMAAA4AAABkcnMvZTJvRG9jLnhtbK1T&#10;QW7bMBC8F+gfCN5r2QliN4LlAIWRXIq0QJoH0BRpESC5BJe25A80P+ipl977Lr+jS1p12vSSQy8U&#10;uTua3ZkllzeDs2yvIhrwDZ9NppwpL6E1ftvwxy+3795zhkn4VljwquEHhfxm9fbNsg+1uoAObKsi&#10;IxKPdR8a3qUU6qpC2SkncAJBeUpqiE4kOsZt1UbRE7uz1cV0Oq96iG2IIBUiRdenJB8Z42sIQWsj&#10;1RrkzimfTqxRWZFIEnYmIF+VbrVWMn3SGlVituGkNJWVitB+k9dqtRT1NorQGTm2IF7TwgtNThhP&#10;Rc9Ua5EE20XzD5UzMgKCThMJrjoJKY6Qitn0hTcPnQiqaCGrMZxNx/9HK+/3nyMzLd0EzrxwNPDj&#10;t6fj95/HH1/ZLNvTB6wJ9RAIl4YPMGToGEcKZtWDji5/SQ+jPJl7OJurhsQkBS+vF/PLBaUk5RbX&#10;i6t5cb96/jtETHcKHMubhkcaXvFU7D9ioooE/Q3JxTzcGmvLAK3/K0DAHKly66cW8y4Nm2HsewPt&#10;geTsQjTbjkoVQQVONpdC45XIc/zzXEifn8HqF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MondqPZ&#10;AAAACwEAAA8AAAAAAAAAAQAgAAAAIgAAAGRycy9kb3ducmV2LnhtbFBLAQIUABQAAAAIAIdO4kAC&#10;vBl/rQEAAE4DAAAOAAAAAAAAAAEAIAAAACgBAABkcnMvZTJvRG9jLnhtbFBLBQYAAAAABgAGAFkB&#10;AABH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ind w:right="0"/>
                        <w:jc w:val="right"/>
                        <w:rPr>
                          <w:rFonts w:hint="eastAsia" w:ascii="黑体" w:hAnsi="黑体" w:eastAsia="黑体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hint="eastAsia" w:ascii="黑体" w:hAnsi="黑体" w:eastAsia="黑体"/>
                          <w:sz w:val="72"/>
                          <w:szCs w:val="72"/>
                        </w:rPr>
                        <w:t>信息系统操作指南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504825</wp:posOffset>
                </wp:positionH>
                <wp:positionV relativeFrom="paragraph">
                  <wp:posOffset>2517140</wp:posOffset>
                </wp:positionV>
                <wp:extent cx="5068570" cy="798830"/>
                <wp:effectExtent l="0" t="0" r="0" b="0"/>
                <wp:wrapNone/>
                <wp:docPr id="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8570" cy="798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 w:val="0"/>
                              <w:snapToGrid w:val="0"/>
                              <w:spacing w:line="240" w:lineRule="auto"/>
                              <w:ind w:firstLine="0" w:firstLineChars="0"/>
                              <w:jc w:val="right"/>
                              <w:textAlignment w:val="auto"/>
                              <w:rPr>
                                <w:rFonts w:hint="eastAsia" w:ascii="方正小标宋_GBK" w:hAnsi="微软雅黑" w:eastAsia="方正小标宋_GBK" w:cs="方正小标宋_GBK"/>
                                <w:b w:val="0"/>
                                <w:bCs w:val="0"/>
                                <w:sz w:val="52"/>
                                <w:szCs w:val="52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方正小标宋_GBK" w:hAnsi="方正小标宋_GBK" w:eastAsia="方正小标宋_GBK" w:cs="方正小标宋_GBK"/>
                                <w:b w:val="0"/>
                                <w:bCs w:val="0"/>
                                <w:sz w:val="84"/>
                                <w:szCs w:val="84"/>
                              </w:rPr>
                              <w:t>承包商资料提交</w:t>
                            </w:r>
                          </w:p>
                          <w:p>
                            <w:pPr>
                              <w:spacing w:line="240" w:lineRule="auto"/>
                              <w:ind w:firstLine="0" w:firstLineChars="0"/>
                              <w:jc w:val="right"/>
                              <w:rPr>
                                <w:rFonts w:ascii="微软雅黑" w:hAnsi="微软雅黑" w:eastAsia="微软雅黑"/>
                                <w:b w:val="0"/>
                                <w:bCs w:val="0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/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39.75pt;margin-top:198.2pt;height:62.9pt;width:399.1pt;mso-position-horizontal-relative:margin;z-index:251660288;mso-width-relative:page;mso-height-relative:page;" filled="f" stroked="f" coordsize="21600,21600" o:gfxdata="UEsDBAoAAAAAAIdO4kAAAAAAAAAAAAAAAAAEAAAAZHJzL1BLAwQUAAAACACHTuJApfzkX9wAAAAK&#10;AQAADwAAAGRycy9kb3ducmV2LnhtbE2Py07DMBBF90j8gzVI7KhTQ5o0ZFKhSBUSoouWbtg5sZtE&#10;2OMQuw/4eswKlqN7dO+ZcnWxhp305AdHCPNZAkxT69RAHcL+bX2XA/NBkpLGkUb40h5W1fVVKQvl&#10;zrTVp13oWCwhX0iEPoSx4Ny3vbbSz9yoKWYHN1kZ4jl1XE3yHMut4SJJFtzKgeJCL0dd97r92B0t&#10;wku93shtI2z+bern18PT+Ll/TxFvb+bJI7CgL+EPhl/9qA5VdGrckZRnBiFbppFEuF8uHoBFIM+y&#10;DFiDkAohgFcl//9C9QNQSwMEFAAAAAgAh07iQB6cT2MYAgAAGAQAAA4AAABkcnMvZTJvRG9jLnht&#10;bK1TzY7TMBC+I/EOlu80aVftlqrpqmxVLhW70oI4u47TRPIfttukPAC8AScue+e5+hx8cdIuWjjs&#10;gYszmRl/M9/nmflNoyQ5COcrozM6HKSUCM1NXuldRj99XL+ZUuID0zmTRouMHoWnN4vXr+a1nYmR&#10;KY3MhSMA0X5W24yWIdhZknheCsX8wFihESyMUyzg1+2S3LEa6EomozSdJLVxuXWGC+/hXXVB2iO6&#10;lwCaoqi4WBm+V0KHDtUJyQIo+bKyni5it0UheLgrCi8CkRkF0xBPFIG9bc9kMWeznWO2rHjfAntJ&#10;C884KVZpFL1ArVhgZO+qv6BUxZ3xpggDblTSEYmKgMUwfabNQ8msiFwgtbcX0f3/g+UfDveOVHlG&#10;J5RopvDgpx/fTz9/nR6/kVErT239DFkPFnmheWcaDM3Z7+FsWTeFU+0XfAjiEPd4EVc0gXA4x+lk&#10;Or5GiCN2/XY6vYrqJ0+3rfPhvTCKtEZGHR4vasoOGx/QCVLPKW0xbdaVlPEBpSY1GFyN03jhEsEN&#10;qXGx5dD12lqh2TY9sa3Jj+DlTDcY3vJ1heIb5sM9c5gE9ItdCXc4CmlQxPQWJaVxX//lb/PxQIhS&#10;UmOyMuq/7JkT0Hevbg0GcYgNszyawHdBns3CGfUZ67FsERBimgMno+Fs3oZudrFeXCyXMQmDZFnY&#10;6AfL+6eJfDEwUbJ+uNuJ/PM/qvK00Iv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pfzkX9wAAAAK&#10;AQAADwAAAAAAAAABACAAAAAiAAAAZHJzL2Rvd25yZXYueG1sUEsBAhQAFAAAAAgAh07iQB6cT2MY&#10;AgAAGAQAAA4AAAAAAAAAAQAgAAAAKwEAAGRycy9lMm9Eb2MueG1sUEsFBgAAAAAGAAYAWQEAALUF&#10;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 w:val="0"/>
                        <w:snapToGrid w:val="0"/>
                        <w:spacing w:line="240" w:lineRule="auto"/>
                        <w:ind w:firstLine="0" w:firstLineChars="0"/>
                        <w:jc w:val="right"/>
                        <w:textAlignment w:val="auto"/>
                        <w:rPr>
                          <w:rFonts w:hint="eastAsia" w:ascii="方正小标宋_GBK" w:hAnsi="微软雅黑" w:eastAsia="方正小标宋_GBK" w:cs="方正小标宋_GBK"/>
                          <w:b w:val="0"/>
                          <w:bCs w:val="0"/>
                          <w:sz w:val="52"/>
                          <w:szCs w:val="52"/>
                          <w:lang w:eastAsia="zh-CN"/>
                        </w:rPr>
                      </w:pPr>
                      <w:r>
                        <w:rPr>
                          <w:rFonts w:hint="eastAsia" w:ascii="方正小标宋_GBK" w:hAnsi="方正小标宋_GBK" w:eastAsia="方正小标宋_GBK" w:cs="方正小标宋_GBK"/>
                          <w:b w:val="0"/>
                          <w:bCs w:val="0"/>
                          <w:sz w:val="84"/>
                          <w:szCs w:val="84"/>
                        </w:rPr>
                        <w:t>承包商资料提交</w:t>
                      </w:r>
                    </w:p>
                    <w:p>
                      <w:pPr>
                        <w:spacing w:line="240" w:lineRule="auto"/>
                        <w:ind w:firstLine="0" w:firstLineChars="0"/>
                        <w:jc w:val="right"/>
                        <w:rPr>
                          <w:rFonts w:ascii="微软雅黑" w:hAnsi="微软雅黑" w:eastAsia="微软雅黑"/>
                          <w:b w:val="0"/>
                          <w:bCs w:val="0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color w:val="003AA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528955</wp:posOffset>
                </wp:positionH>
                <wp:positionV relativeFrom="paragraph">
                  <wp:posOffset>3354705</wp:posOffset>
                </wp:positionV>
                <wp:extent cx="5053330" cy="0"/>
                <wp:effectExtent l="0" t="0" r="0" b="0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5333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3A74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1.65pt;margin-top:264.15pt;height:0pt;width:397.9pt;z-index:251662336;mso-width-relative:page;mso-height-relative:page;" filled="f" stroked="t" coordsize="21600,21600" o:gfxdata="UEsDBAoAAAAAAIdO4kAAAAAAAAAAAAAAAAAEAAAAZHJzL1BLAwQUAAAACACHTuJAdcMka9cAAAAK&#10;AQAADwAAAGRycy9kb3ducmV2LnhtbE2PTUvDQBCG74L/YRnBm92kRZum2RQUevBojWJv2+yYBLOz&#10;YXfbpP56RxDqbT4e3nmm2Ey2Fyf0oXOkIJ0lIJBqZzpqFFSv27sMRIiajO4doYIzBtiU11eFzo0b&#10;6QVPu9gIDqGQawVtjEMuZahbtDrM3IDEu0/nrY7c+kYar0cOt72cJ8mDtLojvtDqAZ9arL92R6tg&#10;6fd2rM7V99vjx5T59+fV1kSj1O1NmqxBRJziBYZffVaHkp0O7kgmiF5BtlgwqeB+nnHBQLZcpSAO&#10;fxNZFvL/C+UPUEsDBBQAAAAIAIdO4kDAM1iO6AEAALEDAAAOAAAAZHJzL2Uyb0RvYy54bWytU01u&#10;1DAU3iNxB8t7JmnDdKpoMhXqqGwQjAQ9gMexE0v+k587mbkEF0BiByuW7LlNyzH67KRTKJsuyMJ5&#10;fj/f8/f5eXmxN5rsRADlbENPZiUlwnLXKts19PrT1atzSiAy2zLtrGjoQQC9WL18sRx8LU5d73Qr&#10;AkEQC/XgG9rH6OuiAN4Lw2DmvLAYlC4YFnEbuqINbEB0o4vTsjwrBhdaHxwXAOhdj0E6IYbnADop&#10;FRdrx2+MsHFEDUKziJSgVx7oKp9WSsHjBylBRKIbikxjXrEJ2tu0Fqslq7vAfK/4dAT2nCM84WSY&#10;stj0CLVmkZGboP6BMooHB07GGXemGIlkRZDFSflEm4898yJzQanBH0WH/wfL3+82gai2oQtKLDN4&#10;4Xdfft5+/vb711dc7358J4sk0uChxtxLuwnTDvwmJMZ7GUz6Ixeyz8IejsKKfSQcnfNyXlUVas4f&#10;YsVjoQ8Q3wpnSDIaqpVNnFnNdu8gYjNMfUhJbuuulNb53rQlQ0PPqnlCZjiLEmcATeORD9iOEqY7&#10;HHIeQ0YEp1WbqhMOhG57qQPZsTQaZfVm8ToRxW5/paXWawb9mJdD49AYFfEdaGUael6mb6rWFkGS&#10;XKNAydq69pB1y368ydxmmro0Kn/uc/XjS1vdA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HXDJGvX&#10;AAAACgEAAA8AAAAAAAAAAQAgAAAAIgAAAGRycy9kb3ducmV2LnhtbFBLAQIUABQAAAAIAIdO4kDA&#10;M1iO6AEAALEDAAAOAAAAAAAAAAEAIAAAACYBAABkcnMvZTJvRG9jLnhtbFBLBQYAAAAABgAGAFkB&#10;AACABQAAAAA=&#10;">
                <v:fill on="f" focussize="0,0"/>
                <v:stroke weight="0.5pt" color="#003A74 [3204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1183005</wp:posOffset>
                </wp:positionH>
                <wp:positionV relativeFrom="paragraph">
                  <wp:posOffset>7319645</wp:posOffset>
                </wp:positionV>
                <wp:extent cx="3141345" cy="1525270"/>
                <wp:effectExtent l="0" t="0" r="0" b="0"/>
                <wp:wrapTight wrapText="bothSides">
                  <wp:wrapPolygon>
                    <wp:start x="629" y="647"/>
                    <wp:lineTo x="20971" y="647"/>
                    <wp:lineTo x="20971" y="20953"/>
                    <wp:lineTo x="629" y="20953"/>
                    <wp:lineTo x="629" y="647"/>
                  </wp:wrapPolygon>
                </wp:wrapTight>
                <wp:docPr id="14" name="文本框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1345" cy="1525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黑体" w:eastAsia="黑体"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黑体" w:eastAsia="黑体"/>
                                <w:bCs/>
                                <w:sz w:val="32"/>
                                <w:szCs w:val="32"/>
                              </w:rPr>
                              <w:t>中国南方电网有限责任公司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 w:ascii="黑体" w:hAnsi="黑体" w:eastAsia="黑体" w:cs="黑体"/>
                                <w:sz w:val="32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Cs/>
                                <w:sz w:val="32"/>
                                <w:szCs w:val="32"/>
                              </w:rPr>
                              <w:t>2026年</w:t>
                            </w:r>
                            <w:r>
                              <w:rPr>
                                <w:rFonts w:hint="eastAsia" w:ascii="黑体" w:hAnsi="黑体" w:eastAsia="黑体" w:cs="黑体"/>
                                <w:bCs/>
                                <w:sz w:val="32"/>
                                <w:szCs w:val="32"/>
                                <w:lang w:val="en-US" w:eastAsia="zh-CN"/>
                              </w:rPr>
                              <w:t>5</w:t>
                            </w:r>
                            <w:r>
                              <w:rPr>
                                <w:rFonts w:hint="eastAsia" w:ascii="黑体" w:hAnsi="黑体" w:eastAsia="黑体" w:cs="黑体"/>
                                <w:bCs/>
                                <w:sz w:val="32"/>
                                <w:szCs w:val="32"/>
                              </w:rPr>
                              <w:t>月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15pt;margin-top:576.35pt;height:120.1pt;width:247.35pt;mso-wrap-distance-left:9pt;mso-wrap-distance-right:9pt;z-index:-251655168;mso-width-relative:page;mso-height-relative:page;" filled="f" stroked="f" coordsize="21600,21600" wrapcoords="629 647 20971 647 20971 20953 629 20953 629 647" o:gfxdata="UEsDBAoAAAAAAIdO4kAAAAAAAAAAAAAAAAAEAAAAZHJzL1BLAwQUAAAACACHTuJAGQ5iTtkAAAAN&#10;AQAADwAAAGRycy9kb3ducmV2LnhtbE2PzU7DMBCE70i8g7VI3KidlIYkxOkBxBVE+ZG4ufE2iYjX&#10;Uew24e1ZTvS2szua/abaLm4QJ5xC70lDslIgkBpve2o1vL893eQgQjRkzeAJNfxggG19eVGZ0vqZ&#10;XvG0i63gEAql0dDFOJZShqZDZ8LKj0h8O/jJmchyaqWdzMzhbpCpUpl0pif+0JkRHzpsvndHp+Hj&#10;+fD1eate2ke3GWe/KEmukFpfXyXqHkTEJf6b4Q+f0aFmpr0/kg1iYJ1na7bykGzSOxBsyfKE6+15&#10;tS7SAmRdyfMW9S9QSwMEFAAAAAgAh07iQDLEa3iwAQAAUQMAAA4AAABkcnMvZTJvRG9jLnhtbK1T&#10;wW4TMRC9I/EPlu9ks2kCaJVNpSoqFwRIpR/geO2sJdtjeZzs5gfgDzhx4c535TsYO2kK5dJDL157&#10;5u2beW/s5fXoLNuriAZ8y+vJlDPlJXTGb1t+//X2zXvOMAnfCQtetfygkF+vXr9aDqFRM+jBdioy&#10;IvHYDKHlfUqhqSqUvXICJxCUp6SG6ESiY9xWXRQDsTtbzabTt9UAsQsRpEKk6PqU5GfG+BxC0NpI&#10;tQa5c8qnE2tUViSShL0JyFelW62VTJ+1RpWYbTkpTWWlIrTf5LVaLUWzjSL0Rp5bEM9p4YkmJ4yn&#10;oheqtUiC7aL5j8oZGQFBp4kEV52EFEdIRT194s1dL4IqWshqDBfT8eVo5af9l8hMRzdhzpkXjiZ+&#10;/PH9+PP38dc3RjEyaAjYEO4uEDKNNzAS+CGOFMy6Rx1d/pIiRnmy93CxV42JSQpe1fP6ar7gTFKu&#10;XswWs3dlANXj7yFi+qDAsbxpeaT5FVvF/iMmaoWgD5BczcOtsbbM0Pp/AgTMkSr3fuox79K4Gc+C&#10;NtAdSM8uRLPtqVRRVODkdCl0vhV5lH+fC+njS1j9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CIEAABbQ29udGVudF9UeXBlc10ueG1sUEsBAhQA&#10;CgAAAAAAh07iQAAAAAAAAAAAAAAAAAYAAAAAAAAAAAAQAAAABAMAAF9yZWxzL1BLAQIUABQAAAAI&#10;AIdO4kCKFGY80QAAAJQBAAALAAAAAAAAAAEAIAAAACgDAABfcmVscy8ucmVsc1BLAQIUAAoAAAAA&#10;AIdO4kAAAAAAAAAAAAAAAAAEAAAAAAAAAAAAEAAAAAAAAABkcnMvUEsBAhQAFAAAAAgAh07iQBkO&#10;Yk7ZAAAADQEAAA8AAAAAAAAAAQAgAAAAIgAAAGRycy9kb3ducmV2LnhtbFBLAQIUABQAAAAIAIdO&#10;4kAyxGt4sAEAAFEDAAAOAAAAAAAAAAEAIAAAACgBAABkcnMvZTJvRG9jLnhtbFBLBQYAAAAABgAG&#10;AFkBAABK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黑体" w:eastAsia="黑体"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黑体" w:eastAsia="黑体"/>
                          <w:bCs/>
                          <w:sz w:val="32"/>
                          <w:szCs w:val="32"/>
                        </w:rPr>
                        <w:t>中国南方电网有限责任公司</w:t>
                      </w:r>
                    </w:p>
                    <w:p>
                      <w:pPr>
                        <w:jc w:val="center"/>
                        <w:rPr>
                          <w:rFonts w:hint="eastAsia" w:ascii="黑体" w:hAnsi="黑体" w:eastAsia="黑体" w:cs="黑体"/>
                          <w:sz w:val="32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bCs/>
                          <w:sz w:val="32"/>
                          <w:szCs w:val="32"/>
                        </w:rPr>
                        <w:t>2026年</w:t>
                      </w:r>
                      <w:r>
                        <w:rPr>
                          <w:rFonts w:hint="eastAsia" w:ascii="黑体" w:hAnsi="黑体" w:eastAsia="黑体" w:cs="黑体"/>
                          <w:bCs/>
                          <w:sz w:val="32"/>
                          <w:szCs w:val="32"/>
                          <w:lang w:val="en-US" w:eastAsia="zh-CN"/>
                        </w:rPr>
                        <w:t>5</w:t>
                      </w:r>
                      <w:r>
                        <w:rPr>
                          <w:rFonts w:hint="eastAsia" w:ascii="黑体" w:hAnsi="黑体" w:eastAsia="黑体" w:cs="黑体"/>
                          <w:bCs/>
                          <w:sz w:val="32"/>
                          <w:szCs w:val="32"/>
                        </w:rPr>
                        <w:t>月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-1056640</wp:posOffset>
            </wp:positionH>
            <wp:positionV relativeFrom="paragraph">
              <wp:posOffset>-1026160</wp:posOffset>
            </wp:positionV>
            <wp:extent cx="7765415" cy="10979150"/>
            <wp:effectExtent l="0" t="0" r="6985" b="0"/>
            <wp:wrapNone/>
            <wp:docPr id="5" name="图片 3" descr="D:\2021文件夹\南方电网\20210531——南网VI完稿修改\中国南方电网2021版交接设计稿\应用文件AI\B办公事务系统\未标题-2_画板 1.png未标题-2_画板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 descr="D:\2021文件夹\南方电网\20210531——南网VI完稿修改\中国南方电网2021版交接设计稿\应用文件AI\B办公事务系统\未标题-2_画板 1.png未标题-2_画板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765415" cy="1097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br w:type="page"/>
      </w:r>
    </w:p>
    <w:p>
      <w:pPr>
        <w:pStyle w:val="3"/>
        <w:spacing w:line="360" w:lineRule="auto"/>
        <w:rPr>
          <w:rStyle w:val="24"/>
          <w:b w:val="0"/>
          <w:bCs w:val="0"/>
        </w:rPr>
      </w:pPr>
      <w:r>
        <w:rPr>
          <w:rStyle w:val="24"/>
          <w:rFonts w:hint="eastAsia"/>
          <w:b/>
          <w:bCs w:val="0"/>
        </w:rPr>
        <w:t>一、编写说明</w:t>
      </w:r>
    </w:p>
    <w:p>
      <w:pPr>
        <w:pStyle w:val="25"/>
        <w:spacing w:line="360" w:lineRule="auto"/>
        <w:ind w:firstLine="480" w:firstLineChars="200"/>
        <w:rPr>
          <w:b/>
          <w:sz w:val="24"/>
          <w:szCs w:val="24"/>
        </w:rPr>
      </w:pPr>
      <w:r>
        <w:rPr>
          <w:rStyle w:val="24"/>
          <w:rFonts w:hint="eastAsia"/>
          <w:b w:val="0"/>
          <w:sz w:val="24"/>
          <w:szCs w:val="24"/>
        </w:rPr>
        <w:t>为配合承包商评价工作的顺利开展，供应链统一服务平台开发了相应功能模块。其中，企业的资质能力评估得分，是由承包商提交相应的资料表格，在系统中生成的。为指导承包商正确、完整的在系统录入信息，现就承包商资料提交的基本功能操作做出说明。</w:t>
      </w:r>
    </w:p>
    <w:p>
      <w:pPr>
        <w:pStyle w:val="3"/>
        <w:spacing w:line="360" w:lineRule="auto"/>
        <w:rPr>
          <w:rStyle w:val="24"/>
          <w:b w:val="0"/>
          <w:bCs w:val="0"/>
        </w:rPr>
      </w:pPr>
      <w:r>
        <w:rPr>
          <w:rStyle w:val="24"/>
          <w:rFonts w:hint="eastAsia"/>
          <w:b/>
          <w:bCs w:val="0"/>
        </w:rPr>
        <w:t>二、前提条件</w:t>
      </w:r>
    </w:p>
    <w:p>
      <w:pPr>
        <w:pStyle w:val="25"/>
        <w:spacing w:line="360" w:lineRule="auto"/>
        <w:ind w:firstLine="480" w:firstLineChars="200"/>
        <w:rPr>
          <w:rStyle w:val="24"/>
          <w:sz w:val="24"/>
          <w:szCs w:val="24"/>
        </w:rPr>
      </w:pPr>
      <w:r>
        <w:rPr>
          <w:rStyle w:val="24"/>
          <w:rFonts w:hint="eastAsia"/>
          <w:b w:val="0"/>
          <w:sz w:val="24"/>
          <w:szCs w:val="24"/>
        </w:rPr>
        <w:t>企业填写并提交评价申请表，公司工程建设部主管或分子公司专责已初审合格，且在信息系统进行备案的承包商。本次评价只对专业是施工、变电站建筑施工、监理、设计及造价咨询承包商，并且对于施工、监理、设计承包商备案电压等级是“1</w:t>
      </w:r>
      <w:r>
        <w:rPr>
          <w:rStyle w:val="24"/>
          <w:b w:val="0"/>
          <w:sz w:val="24"/>
          <w:szCs w:val="24"/>
        </w:rPr>
        <w:t>0</w:t>
      </w:r>
      <w:r>
        <w:rPr>
          <w:rStyle w:val="24"/>
          <w:rFonts w:hint="eastAsia"/>
          <w:b w:val="0"/>
          <w:sz w:val="24"/>
          <w:szCs w:val="24"/>
        </w:rPr>
        <w:t>kV及以上”的承包商进行评价，对于其他专业和电压等级的承包商则无需参与评价。</w:t>
      </w:r>
    </w:p>
    <w:p>
      <w:pPr>
        <w:pStyle w:val="3"/>
        <w:spacing w:line="360" w:lineRule="auto"/>
        <w:rPr>
          <w:bCs w:val="0"/>
          <w:sz w:val="21"/>
        </w:rPr>
      </w:pPr>
      <w:r>
        <w:rPr>
          <w:rStyle w:val="24"/>
          <w:rFonts w:hint="eastAsia"/>
          <w:b/>
          <w:bCs w:val="0"/>
        </w:rPr>
        <w:t>三、操作说明</w:t>
      </w:r>
    </w:p>
    <w:p>
      <w:pPr>
        <w:pStyle w:val="4"/>
        <w:numPr>
          <w:ilvl w:val="0"/>
          <w:numId w:val="1"/>
        </w:numPr>
        <w:spacing w:line="360" w:lineRule="auto"/>
        <w:rPr>
          <w:rFonts w:ascii="宋体"/>
          <w:kern w:val="0"/>
          <w:sz w:val="28"/>
          <w:szCs w:val="28"/>
        </w:rPr>
      </w:pPr>
      <w:r>
        <w:rPr>
          <w:rFonts w:hint="eastAsia" w:ascii="宋体"/>
          <w:kern w:val="0"/>
          <w:sz w:val="28"/>
          <w:szCs w:val="28"/>
        </w:rPr>
        <w:t>步骤一：浏览器访问供应链统一服务平台网址，登陆界面输入用户账号及密码登录</w:t>
      </w:r>
    </w:p>
    <w:p>
      <w:r>
        <w:rPr>
          <w:rFonts w:hint="eastAsia" w:ascii="宋体" w:hAnsi="宋体" w:cs="宋体"/>
        </w:rPr>
        <w:t>供货商、承包商登陆供应链统一服务平台主页</w:t>
      </w:r>
      <w:r>
        <w:rPr>
          <w:rFonts w:ascii="宋体" w:hAnsi="宋体" w:cs="宋体"/>
        </w:rPr>
        <w:t>访问</w:t>
      </w:r>
      <w:r>
        <w:rPr>
          <w:rFonts w:hint="eastAsia" w:ascii="宋体" w:hAnsi="宋体" w:cs="宋体"/>
        </w:rPr>
        <w:t>地址</w:t>
      </w:r>
      <w:r>
        <w:rPr>
          <w:rFonts w:hint="eastAsia"/>
        </w:rPr>
        <w:t>：</w:t>
      </w:r>
      <w:r>
        <w:fldChar w:fldCharType="begin"/>
      </w:r>
      <w:r>
        <w:instrText xml:space="preserve"> HYPERLINK "http://www.bidding.csg.cn" </w:instrText>
      </w:r>
      <w:r>
        <w:fldChar w:fldCharType="separate"/>
      </w:r>
      <w:r>
        <w:rPr>
          <w:rStyle w:val="18"/>
          <w:rFonts w:ascii="宋体" w:hAnsi="宋体"/>
        </w:rPr>
        <w:t>http://www.bidding.csg.cn</w:t>
      </w:r>
      <w:r>
        <w:rPr>
          <w:rStyle w:val="18"/>
          <w:rFonts w:ascii="宋体" w:hAnsi="宋体"/>
        </w:rPr>
        <w:fldChar w:fldCharType="end"/>
      </w:r>
      <w:r>
        <w:t xml:space="preserve"> </w:t>
      </w:r>
    </w:p>
    <w:p>
      <w:r>
        <w:drawing>
          <wp:inline distT="0" distB="0" distL="114300" distR="114300">
            <wp:extent cx="5243195" cy="2636520"/>
            <wp:effectExtent l="0" t="0" r="14605" b="11430"/>
            <wp:docPr id="2" name="图片 1" descr="企业微信截图_16402441841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企业微信截图_1640244184131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43195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6690" cy="2618740"/>
            <wp:effectExtent l="0" t="0" r="10160" b="10160"/>
            <wp:docPr id="3" name="图片 2" descr="9ea2d457d0282a358e73634d1e5b97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9ea2d457d0282a358e73634d1e5b97a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1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pStyle w:val="5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填写用户名（</w:t>
      </w:r>
      <w:r>
        <w:rPr>
          <w:rFonts w:hint="eastAsia"/>
          <w:b/>
          <w:bCs/>
        </w:rPr>
        <w:t>用户名为公司的组织机构代码号，如果三证合一后，在新平台登记审批通过，用户名将改为三证合一号</w:t>
      </w:r>
      <w:r>
        <w:rPr>
          <w:rFonts w:hint="eastAsia" w:ascii="宋体" w:hAnsi="宋体" w:cs="宋体"/>
        </w:rPr>
        <w:t>）、密码（</w:t>
      </w:r>
      <w:r>
        <w:rPr>
          <w:rFonts w:hint="eastAsia" w:ascii="宋体" w:hAnsi="宋体" w:cs="宋体"/>
          <w:color w:val="C00000"/>
        </w:rPr>
        <w:t>密码为注册时设置的密码，如忘记密码可拨打客服热线：4008-100-100进行重置</w:t>
      </w:r>
      <w:r>
        <w:rPr>
          <w:rFonts w:hint="eastAsia" w:ascii="宋体" w:hAnsi="宋体" w:cs="宋体"/>
        </w:rPr>
        <w:t>）、验证码，点击</w:t>
      </w:r>
      <w:r>
        <w:rPr>
          <w:rFonts w:ascii="宋体" w:hAnsi="宋体" w:cs="宋体"/>
        </w:rPr>
        <w:t>[</w:t>
      </w:r>
      <w:r>
        <w:rPr>
          <w:rFonts w:hint="eastAsia" w:ascii="宋体" w:hAnsi="宋体" w:cs="宋体"/>
        </w:rPr>
        <w:t>登录</w:t>
      </w:r>
      <w:r>
        <w:rPr>
          <w:rFonts w:ascii="宋体" w:hAnsi="宋体" w:cs="宋体"/>
        </w:rPr>
        <w:t>]</w:t>
      </w:r>
      <w:r>
        <w:rPr>
          <w:rFonts w:hint="eastAsia" w:ascii="宋体" w:hAnsi="宋体" w:cs="宋体"/>
        </w:rPr>
        <w:t>按钮</w:t>
      </w:r>
    </w:p>
    <w:p>
      <w:pPr>
        <w:pStyle w:val="5"/>
        <w:rPr>
          <w:rFonts w:hint="eastAsia" w:ascii="宋体" w:hAnsi="宋体" w:cs="宋体"/>
        </w:rPr>
      </w:pPr>
    </w:p>
    <w:p>
      <w:r>
        <w:drawing>
          <wp:inline distT="0" distB="0" distL="114300" distR="114300">
            <wp:extent cx="5297805" cy="2663825"/>
            <wp:effectExtent l="0" t="0" r="17145" b="3175"/>
            <wp:docPr id="4" name="图片 3" descr="企业微信截图_16402442285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企业微信截图_1640244228559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97805" cy="266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0"/>
          <w:numId w:val="1"/>
        </w:numPr>
        <w:spacing w:line="360" w:lineRule="auto"/>
        <w:rPr>
          <w:rFonts w:ascii="宋体"/>
          <w:kern w:val="0"/>
          <w:sz w:val="28"/>
          <w:szCs w:val="28"/>
        </w:rPr>
      </w:pPr>
      <w:r>
        <w:rPr>
          <w:rFonts w:hint="eastAsia" w:ascii="宋体"/>
          <w:kern w:val="0"/>
          <w:sz w:val="28"/>
          <w:szCs w:val="28"/>
        </w:rPr>
        <w:t>点击首页左上方菜单叠层按钮后，在左边树结构中选择“基建项目应用”，根据专业类型选择右方对应的施工/变电站建筑施工/监理/设计单位/造价咨询单位评价</w:t>
      </w:r>
      <w:r>
        <w:rPr>
          <w:rFonts w:hint="eastAsia" w:ascii="宋体"/>
          <w:kern w:val="0"/>
          <w:sz w:val="28"/>
          <w:szCs w:val="28"/>
        </w:rPr>
        <w:br w:type="textWrapping"/>
      </w:r>
      <w:r>
        <w:rPr>
          <w:rFonts w:hint="eastAsia" w:ascii="宋体"/>
          <w:color w:val="FF0000"/>
          <w:kern w:val="0"/>
          <w:sz w:val="21"/>
          <w:szCs w:val="21"/>
        </w:rPr>
        <w:t>注意：变电站建筑施工品类的承包商，如果需要同时在传统施工品类和变电站建筑施工品类均发布结果，需要在施工单位评价和变电站建筑施工单位评价均提交资料信息</w:t>
      </w:r>
    </w:p>
    <w:p>
      <w:r>
        <w:drawing>
          <wp:inline distT="0" distB="0" distL="114300" distR="114300">
            <wp:extent cx="5260975" cy="2689860"/>
            <wp:effectExtent l="0" t="0" r="15875" b="15240"/>
            <wp:docPr id="1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68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0"/>
          <w:numId w:val="1"/>
        </w:numPr>
        <w:spacing w:line="360" w:lineRule="auto"/>
        <w:rPr>
          <w:rFonts w:ascii="宋体"/>
          <w:kern w:val="0"/>
          <w:sz w:val="28"/>
          <w:szCs w:val="28"/>
        </w:rPr>
      </w:pPr>
      <w:r>
        <w:rPr>
          <w:rFonts w:hint="eastAsia" w:ascii="宋体"/>
          <w:kern w:val="0"/>
          <w:sz w:val="28"/>
          <w:szCs w:val="28"/>
        </w:rPr>
        <w:t>点击对应的单位开展评价，进入“资料提交”页面，以施工单位资料提交页面为例</w:t>
      </w:r>
    </w:p>
    <w:p>
      <w:pPr>
        <w:spacing w:line="360" w:lineRule="auto"/>
        <w:ind w:firstLine="420" w:firstLineChars="200"/>
      </w:pPr>
      <w:r>
        <w:drawing>
          <wp:inline distT="0" distB="0" distL="114300" distR="114300">
            <wp:extent cx="5272405" cy="1573530"/>
            <wp:effectExtent l="0" t="0" r="4445" b="7620"/>
            <wp:docPr id="15" name="图片 5" descr="picture_16451650997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5" descr="picture_164516509970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57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 w:firstLineChars="200"/>
      </w:pPr>
    </w:p>
    <w:p>
      <w:pPr>
        <w:pStyle w:val="4"/>
        <w:numPr>
          <w:ilvl w:val="0"/>
          <w:numId w:val="1"/>
        </w:numPr>
        <w:spacing w:line="360" w:lineRule="auto"/>
        <w:rPr>
          <w:rFonts w:ascii="宋体"/>
          <w:kern w:val="0"/>
          <w:sz w:val="28"/>
          <w:szCs w:val="28"/>
        </w:rPr>
      </w:pPr>
      <w:r>
        <w:rPr>
          <w:rFonts w:hint="eastAsia" w:ascii="宋体"/>
          <w:kern w:val="0"/>
          <w:sz w:val="28"/>
          <w:szCs w:val="28"/>
        </w:rPr>
        <w:t>新增并提交承包商资料</w:t>
      </w:r>
    </w:p>
    <w:p>
      <w:pPr>
        <w:spacing w:line="360" w:lineRule="auto"/>
      </w:pPr>
      <w:r>
        <w:rPr>
          <w:rFonts w:hint="eastAsia" w:ascii="宋体"/>
          <w:b/>
          <w:kern w:val="0"/>
          <w:sz w:val="24"/>
          <w:szCs w:val="21"/>
        </w:rPr>
        <w:t>新增承包商资料操作流程：</w:t>
      </w:r>
    </w:p>
    <w:p>
      <w:pPr>
        <w:spacing w:line="360" w:lineRule="auto"/>
      </w:pPr>
      <w:r>
        <w:drawing>
          <wp:inline distT="0" distB="0" distL="114300" distR="114300">
            <wp:extent cx="5272405" cy="2428240"/>
            <wp:effectExtent l="0" t="0" r="4445" b="10160"/>
            <wp:docPr id="1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42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3787775</wp:posOffset>
                </wp:positionH>
                <wp:positionV relativeFrom="paragraph">
                  <wp:posOffset>932180</wp:posOffset>
                </wp:positionV>
                <wp:extent cx="798195" cy="427355"/>
                <wp:effectExtent l="43815" t="90170" r="53340" b="92075"/>
                <wp:wrapNone/>
                <wp:docPr id="11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779804">
                          <a:off x="0" y="0"/>
                          <a:ext cx="798195" cy="42735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>
                              <a:alpha val="59999"/>
                            </a:srgbClr>
                          </a:solidFill>
                          <a:prstDash val="solid"/>
                          <a:miter lim="0"/>
                        </a:ln>
                      </wps:spPr>
                      <wps:txbx>
                        <w:txbxContent>
                          <w:p>
                            <w:pPr>
                              <w:pStyle w:val="14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hint="eastAsia"/>
                                <w:sz w:val="15"/>
                              </w:rPr>
                            </w:pPr>
                            <w:r>
                              <w:rPr>
                                <w:rFonts w:hint="eastAsia" w:ascii="Arial" w:cs="Times New Roman"/>
                                <w:b/>
                                <w:bCs/>
                                <w:color w:val="FF0000"/>
                                <w:kern w:val="24"/>
                                <w:szCs w:val="48"/>
                              </w:rPr>
                              <w:t>示例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98.25pt;margin-top:73.4pt;height:33.65pt;width:62.85pt;rotation:851754f;z-index:251664384;mso-width-relative:page;mso-height-relative:page;" filled="f" stroked="t" coordsize="21600,21600" o:gfxdata="UEsDBAoAAAAAAIdO4kAAAAAAAAAAAAAAAAAEAAAAZHJzL1BLAwQUAAAACACHTuJAFLaY4dkAAAAL&#10;AQAADwAAAGRycy9kb3ducmV2LnhtbE2PTU+EMBCG7yb+h2ZMvLkFdkFFyh40xoOnhT3obZZWINAp&#10;od0P/r3jyT1O3ifvPG+xvdhRnMzse0cK4lUEwlDjdE+tgn39/vAEwgckjaMjo2AxHrbl7U2BuXZn&#10;2plTFVrBJeRzVNCFMOVS+qYzFv3KTYY4+3GzxcDn3Eo945nL7SiTKMqkxZ74Q4eTee1MM1RHq+BN&#10;D+n+c9l9rL+W9VB9143E2it1fxdHLyCCuYR/GP70WR1Kdjq4I2kvRgXpc5YyysEm4w1MPCZJAuKg&#10;IIk3MciykNcbyl9QSwMEFAAAAAgAh07iQJZxuy32AQAA2gMAAA4AAABkcnMvZTJvRG9jLnhtbK1T&#10;S27bMBDdF8gdCO5ryW5Ux4LlAI3hboK2QNoD0BQlEeAPHNqSL5DeoKtuuu+5fI4OKcVt000W5YIg&#10;Z948znsk17eDVuQoPEhrKjqf5ZQIw20tTVvRL593r28ogcBMzZQ1oqInAfR2c/Vq3btSLGxnVS08&#10;QRIDZe8q2oXgyiwD3gnNYGadMJhsrNcs4Na3We1Zj+xaZYs8f5v11tfOWy4AMLodk3Ri9C8htE0j&#10;udhaftDChJHVC8UCSoJOOqCb1G3TCB4+Ng2IQFRFUWlIMx6C632cs82ala1nrpN8aoG9pIVnmjST&#10;Bg+9UG1ZYOTg5T9UWnJvwTZhxq3ORiHJEVQxz59589AxJ5IWtBrcxXT4f7T8w/GTJ7LGlzCnxDCN&#10;N37+9vX8/ef5xyPBGBrUOygR9+AQGYZ3dkDwUxwwGHUPjdfEW/R3uVzd5NfJDJRHEIxeny5eiyEQ&#10;jkFEzVcFJRxT14vlm6KIlNnIFBmdh/BeWE3ioqIerzKRsuM9hBH6BIlwY3dSqXSdypC+oqtiUaQC&#10;sErWMRlh4Nv9nfLkyPBB7HY5jpFVuY6N0WKFY2pmgqfG/uKJR28ZdGNJSsUSVmoZ8HsoqSfFqEgZ&#10;rI8mjmbFVRj2A8Ljcm/rExp7cF62HQpN1iY4Xnk6eHqe8U39uU+kv7/k5h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AUtpjh2QAAAAsBAAAPAAAAAAAAAAEAIAAAACIAAABkcnMvZG93bnJldi54bWxQ&#10;SwECFAAUAAAACACHTuJAlnG7LfYBAADaAwAADgAAAAAAAAABACAAAAAoAQAAZHJzL2Uyb0RvYy54&#10;bWxQSwUGAAAAAAYABgBZAQAAkAUAAAAA&#10;">
                <v:fill on="f" focussize="0,0"/>
                <v:stroke color="#FF0000" opacity="39320f" miterlimit="0" joinstyle="miter"/>
                <v:imagedata o:title=""/>
                <o:lock v:ext="edit" aspectratio="f"/>
                <v:textbox>
                  <w:txbxContent>
                    <w:p>
                      <w:pPr>
                        <w:pStyle w:val="14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hint="eastAsia"/>
                          <w:sz w:val="15"/>
                        </w:rPr>
                      </w:pPr>
                      <w:r>
                        <w:rPr>
                          <w:rFonts w:hint="eastAsia" w:ascii="Arial" w:cs="Times New Roman"/>
                          <w:b/>
                          <w:bCs/>
                          <w:color w:val="FF0000"/>
                          <w:kern w:val="24"/>
                          <w:szCs w:val="48"/>
                        </w:rPr>
                        <w:t>示例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ascii="宋体"/>
          <w:b/>
          <w:bCs/>
          <w:kern w:val="0"/>
          <w:sz w:val="28"/>
          <w:szCs w:val="28"/>
        </w:rPr>
      </w:pPr>
      <w:r>
        <w:rPr>
          <w:rFonts w:hint="eastAsia" w:ascii="宋体"/>
          <w:b/>
          <w:bCs/>
          <w:kern w:val="0"/>
          <w:sz w:val="28"/>
          <w:szCs w:val="28"/>
        </w:rPr>
        <w:t>功能点说明：</w:t>
      </w:r>
    </w:p>
    <w:p>
      <w:pPr>
        <w:pStyle w:val="26"/>
        <w:numPr>
          <w:ilvl w:val="0"/>
          <w:numId w:val="2"/>
        </w:numPr>
        <w:spacing w:line="360" w:lineRule="auto"/>
        <w:ind w:left="360" w:firstLine="0" w:firstLineChars="0"/>
        <w:rPr>
          <w:rFonts w:ascii="宋体"/>
          <w:kern w:val="0"/>
          <w:sz w:val="24"/>
          <w:szCs w:val="21"/>
        </w:rPr>
      </w:pPr>
      <w:r>
        <w:rPr>
          <w:rFonts w:hint="eastAsia" w:ascii="宋体"/>
          <w:kern w:val="0"/>
          <w:sz w:val="24"/>
          <w:szCs w:val="21"/>
        </w:rPr>
        <w:t>新增：</w:t>
      </w:r>
    </w:p>
    <w:p>
      <w:pPr>
        <w:pStyle w:val="26"/>
        <w:spacing w:line="360" w:lineRule="auto"/>
        <w:ind w:left="360" w:firstLine="0" w:firstLineChars="0"/>
        <w:rPr>
          <w:rFonts w:ascii="宋体"/>
          <w:kern w:val="0"/>
          <w:sz w:val="24"/>
          <w:szCs w:val="21"/>
        </w:rPr>
      </w:pPr>
      <w:r>
        <w:rPr>
          <w:rFonts w:hint="eastAsia" w:ascii="宋体"/>
          <w:kern w:val="0"/>
          <w:sz w:val="24"/>
          <w:szCs w:val="21"/>
        </w:rPr>
        <w:t>点击新增按钮，进入承包商资料编辑页面，选择对应的单位，系统会自动带入注册时的基本信息，选单位后需点击【保存】按钮，保存基本信息后，开展其它信息录入；</w:t>
      </w:r>
    </w:p>
    <w:p>
      <w:pPr>
        <w:pStyle w:val="26"/>
        <w:spacing w:line="360" w:lineRule="auto"/>
        <w:ind w:left="360" w:firstLine="0" w:firstLineChars="0"/>
        <w:rPr>
          <w:rFonts w:ascii="宋体"/>
          <w:kern w:val="0"/>
          <w:sz w:val="24"/>
          <w:szCs w:val="21"/>
        </w:rPr>
      </w:pPr>
      <w:r>
        <w:rPr>
          <w:rFonts w:hint="eastAsia" w:ascii="宋体"/>
          <w:kern w:val="0"/>
          <w:sz w:val="24"/>
          <w:szCs w:val="21"/>
        </w:rPr>
        <w:t>注意：</w:t>
      </w:r>
    </w:p>
    <w:p>
      <w:pPr>
        <w:pStyle w:val="26"/>
        <w:numPr>
          <w:ilvl w:val="0"/>
          <w:numId w:val="3"/>
        </w:numPr>
        <w:spacing w:line="360" w:lineRule="auto"/>
        <w:ind w:firstLineChars="0"/>
        <w:rPr>
          <w:rFonts w:ascii="宋体"/>
          <w:kern w:val="0"/>
          <w:sz w:val="24"/>
          <w:szCs w:val="21"/>
        </w:rPr>
      </w:pPr>
      <w:r>
        <w:rPr>
          <w:rFonts w:hint="eastAsia" w:ascii="宋体"/>
          <w:kern w:val="0"/>
          <w:sz w:val="24"/>
          <w:szCs w:val="21"/>
        </w:rPr>
        <w:t>单位名称只能选择自己单位，如不能选择，请确认是否完成注册及资质备案的审批流程，如已完成注册及资质备案流程无法选择，还是无法选择，请电话联系相应分子公司承包商专责处理确认；</w:t>
      </w:r>
    </w:p>
    <w:p>
      <w:pPr>
        <w:pStyle w:val="26"/>
        <w:numPr>
          <w:ilvl w:val="0"/>
          <w:numId w:val="3"/>
        </w:numPr>
        <w:spacing w:line="360" w:lineRule="auto"/>
        <w:ind w:firstLineChars="0"/>
        <w:rPr>
          <w:rFonts w:ascii="宋体"/>
          <w:kern w:val="0"/>
          <w:sz w:val="24"/>
          <w:szCs w:val="21"/>
        </w:rPr>
      </w:pPr>
      <w:r>
        <w:rPr>
          <w:rFonts w:hint="eastAsia" w:ascii="宋体"/>
          <w:kern w:val="0"/>
          <w:sz w:val="24"/>
          <w:szCs w:val="21"/>
        </w:rPr>
        <w:t>企业获奖信息等附件栏需保存成功后才会显示上传附件按钮</w:t>
      </w:r>
    </w:p>
    <w:p>
      <w:pPr>
        <w:pStyle w:val="26"/>
        <w:spacing w:line="360" w:lineRule="auto"/>
        <w:ind w:left="360" w:firstLine="0" w:firstLineChars="0"/>
      </w:pPr>
      <w:r>
        <w:drawing>
          <wp:inline distT="0" distB="0" distL="114300" distR="114300">
            <wp:extent cx="5260975" cy="2773045"/>
            <wp:effectExtent l="0" t="0" r="15875" b="8255"/>
            <wp:docPr id="1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77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/>
          <w:kern w:val="0"/>
          <w:sz w:val="24"/>
          <w:szCs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4232910</wp:posOffset>
                </wp:positionH>
                <wp:positionV relativeFrom="paragraph">
                  <wp:posOffset>1198245</wp:posOffset>
                </wp:positionV>
                <wp:extent cx="798195" cy="427355"/>
                <wp:effectExtent l="43815" t="90170" r="53340" b="9207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779804">
                          <a:off x="0" y="0"/>
                          <a:ext cx="798195" cy="42735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>
                              <a:alpha val="59999"/>
                            </a:srgbClr>
                          </a:solidFill>
                          <a:prstDash val="solid"/>
                          <a:miter lim="0"/>
                        </a:ln>
                      </wps:spPr>
                      <wps:txbx>
                        <w:txbxContent>
                          <w:p>
                            <w:pPr>
                              <w:pStyle w:val="14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hint="eastAsia"/>
                                <w:sz w:val="15"/>
                              </w:rPr>
                            </w:pPr>
                            <w:r>
                              <w:rPr>
                                <w:rFonts w:hint="eastAsia" w:ascii="Arial" w:cs="Times New Roman"/>
                                <w:b/>
                                <w:bCs/>
                                <w:color w:val="FF0000"/>
                                <w:kern w:val="24"/>
                                <w:szCs w:val="48"/>
                              </w:rPr>
                              <w:t>示例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3.3pt;margin-top:94.35pt;height:33.65pt;width:62.85pt;rotation:851754f;z-index:251665408;mso-width-relative:page;mso-height-relative:page;" filled="f" stroked="t" coordsize="21600,21600" o:gfxdata="UEsDBAoAAAAAAIdO4kAAAAAAAAAAAAAAAAAEAAAAZHJzL1BLAwQUAAAACACHTuJAnP6s49kAAAAL&#10;AQAADwAAAGRycy9kb3ducmV2LnhtbE2PPW+DMBCG90r9D9ZV6taYgEIoxWRoVXXoFMiQbg6+AgKf&#10;EXY++Pe9Tu1tp/fRe88Vu5sdxQVn3ztSsF5FIJAaZ3pqFRzq96cMhA+ajB4doYIFPezK+7tC58Zd&#10;aY+XKrSCS8jnWkEXwpRL6ZsOrfYrNyFx9u1mqwOvcyvNrK9cbkcZR1Eqre6JL3R6wtcOm6E6WwVv&#10;ZtgcPpf9R3JckqH6qhupa6/U48M6egER8Bb+YPjVZ3Uo2enkzmS8GBWkPIxykGVbEExsn+MExElB&#10;vEkjkGUh//9Q/gBQSwMEFAAAAAgAh07iQHxT0Fv1AQAA2AMAAA4AAABkcnMvZTJvRG9jLnhtbK1T&#10;TY7TMBTeI3EHy3uatExoGzUdCaqyQYA0cADXcRJL/pOf26QXgBuwYsOec/UcPDuZwsxsZoEXlv3e&#10;58/v+569uR20IifhQVpT0fksp0QYbmtp2op+/bJ/taIEAjM1U9aIip4F0Nvtyxeb3pViYTurauEJ&#10;khgoe1fRLgRXZhnwTmgGM+uEwWRjvWYBt77Nas96ZNcqW+T5m6y3vnbecgGA0d2YpBOjfw6hbRrJ&#10;xc7yoxYmjKxeKBZQEnTSAd2maptG8PCpaUAEoiqKSkOa8RJcH+KcbTesbD1zneRTCew5JTzSpJk0&#10;eOmVascCI0cvn1Bpyb0F24QZtzobhSRHUMU8f+TNXcecSFrQanBX0+H/0fKPp8+eyLqi2HbDNDb8&#10;8uP75efvy69vZBXt6R2UiLpziAvDWzvgo7mPAwaj6qHxmniL7i6X61V+k6xAcQTB6PT56rQYAuEY&#10;RNR8XVDCMXWzWL4uikiZjUyR0XkI74XVJC4q6rGRiZSdPkAYofeQCDd2L5VKzVSG9BVdF4siHQCr&#10;ZB2TEQa+PbxTnpwYPof9PscxsirXsTFarHFMxUzwVNgDnnj1jkE3HkmpeISVWgb8HErqSTEqUgbP&#10;RxNHs+IqDIcB4XF5sPUZjT06L9sOhSZrExwbni6eHmd8Uf/uE+nfD7n9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Jz+rOPZAAAACwEAAA8AAAAAAAAAAQAgAAAAIgAAAGRycy9kb3ducmV2LnhtbFBL&#10;AQIUABQAAAAIAIdO4kB8U9Bb9QEAANgDAAAOAAAAAAAAAAEAIAAAACgBAABkcnMvZTJvRG9jLnht&#10;bFBLBQYAAAAABgAGAFkBAACPBQAAAAA=&#10;">
                <v:fill on="f" focussize="0,0"/>
                <v:stroke color="#FF0000" opacity="39320f" miterlimit="0" joinstyle="miter"/>
                <v:imagedata o:title=""/>
                <o:lock v:ext="edit" aspectratio="f"/>
                <v:textbox>
                  <w:txbxContent>
                    <w:p>
                      <w:pPr>
                        <w:pStyle w:val="14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hint="eastAsia"/>
                          <w:sz w:val="15"/>
                        </w:rPr>
                      </w:pPr>
                      <w:r>
                        <w:rPr>
                          <w:rFonts w:hint="eastAsia" w:ascii="Arial" w:cs="Times New Roman"/>
                          <w:b/>
                          <w:bCs/>
                          <w:color w:val="FF0000"/>
                          <w:kern w:val="24"/>
                          <w:szCs w:val="48"/>
                        </w:rPr>
                        <w:t>示例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26"/>
        <w:spacing w:line="360" w:lineRule="auto"/>
        <w:ind w:firstLine="0" w:firstLineChars="0"/>
        <w:rPr>
          <w:rFonts w:ascii="宋体"/>
          <w:kern w:val="0"/>
          <w:sz w:val="24"/>
          <w:szCs w:val="21"/>
        </w:rPr>
      </w:pPr>
      <w:r>
        <w:rPr>
          <w:rFonts w:hint="eastAsia" w:ascii="宋体"/>
          <w:kern w:val="0"/>
          <w:sz w:val="24"/>
          <w:szCs w:val="21"/>
        </w:rPr>
        <w:t>2. 提交：</w:t>
      </w:r>
    </w:p>
    <w:p>
      <w:pPr>
        <w:pStyle w:val="26"/>
        <w:spacing w:line="360" w:lineRule="auto"/>
        <w:ind w:firstLine="0" w:firstLineChars="0"/>
        <w:rPr>
          <w:rFonts w:ascii="宋体"/>
          <w:kern w:val="0"/>
          <w:sz w:val="24"/>
          <w:szCs w:val="21"/>
        </w:rPr>
      </w:pPr>
      <w:r>
        <w:rPr>
          <w:rFonts w:hint="eastAsia" w:ascii="宋体"/>
          <w:kern w:val="0"/>
          <w:sz w:val="24"/>
          <w:szCs w:val="21"/>
        </w:rPr>
        <w:t>全部资料都填写完成后，点击提交，提交后不允许再编辑承包商信息；</w:t>
      </w:r>
    </w:p>
    <w:p>
      <w:pPr>
        <w:pStyle w:val="26"/>
        <w:spacing w:line="360" w:lineRule="auto"/>
        <w:ind w:firstLine="0" w:firstLineChars="0"/>
        <w:rPr>
          <w:rFonts w:ascii="宋体"/>
          <w:kern w:val="0"/>
          <w:sz w:val="24"/>
          <w:szCs w:val="21"/>
        </w:rPr>
      </w:pPr>
      <w:r>
        <w:rPr>
          <w:rFonts w:hint="eastAsia" w:ascii="宋体"/>
          <w:kern w:val="0"/>
          <w:sz w:val="24"/>
          <w:szCs w:val="21"/>
        </w:rPr>
        <w:t>注意：</w:t>
      </w:r>
    </w:p>
    <w:p>
      <w:pPr>
        <w:pStyle w:val="26"/>
        <w:numPr>
          <w:ilvl w:val="0"/>
          <w:numId w:val="4"/>
        </w:numPr>
        <w:spacing w:line="360" w:lineRule="auto"/>
        <w:ind w:firstLineChars="0"/>
        <w:rPr>
          <w:rFonts w:ascii="宋体"/>
          <w:kern w:val="0"/>
          <w:sz w:val="24"/>
          <w:szCs w:val="21"/>
        </w:rPr>
      </w:pPr>
      <w:r>
        <w:rPr>
          <w:rFonts w:hint="eastAsia" w:ascii="宋体"/>
          <w:kern w:val="0"/>
          <w:sz w:val="24"/>
          <w:szCs w:val="21"/>
        </w:rPr>
        <w:t>为确保资质能力评估得分的真实、有效，请认真填写并确保所有信息填写、保存完整后再提交；提交表示数据已编辑完成</w:t>
      </w:r>
    </w:p>
    <w:p>
      <w:pPr>
        <w:pStyle w:val="26"/>
        <w:numPr>
          <w:ilvl w:val="0"/>
          <w:numId w:val="4"/>
        </w:numPr>
        <w:spacing w:line="360" w:lineRule="auto"/>
        <w:ind w:firstLineChars="0"/>
        <w:rPr>
          <w:rFonts w:hint="eastAsia" w:ascii="宋体" w:hAnsi="宋体" w:cs="宋体"/>
          <w:color w:val="FF0000"/>
          <w:szCs w:val="21"/>
        </w:rPr>
      </w:pPr>
      <w:r>
        <w:rPr>
          <w:rFonts w:hint="eastAsia" w:ascii="宋体" w:hAnsi="宋体" w:cs="宋体"/>
          <w:color w:val="FF0000"/>
          <w:szCs w:val="21"/>
        </w:rPr>
        <w:t>根据最新的承包商制度，核查后的扣除分数是由自评分和核查分差值绝对值</w:t>
      </w:r>
      <w:r>
        <w:rPr>
          <w:rFonts w:hint="eastAsia" w:ascii="宋体" w:hAnsi="宋体" w:cs="宋体"/>
          <w:color w:val="000000"/>
          <w:szCs w:val="21"/>
        </w:rPr>
        <w:t>×2</w:t>
      </w:r>
      <w:r>
        <w:rPr>
          <w:rFonts w:hint="eastAsia" w:ascii="宋体" w:hAnsi="宋体" w:cs="宋体"/>
          <w:color w:val="FF0000"/>
          <w:szCs w:val="21"/>
        </w:rPr>
        <w:t>或</w:t>
      </w:r>
      <w:r>
        <w:rPr>
          <w:rFonts w:hint="eastAsia" w:ascii="宋体" w:hAnsi="宋体" w:cs="宋体"/>
          <w:color w:val="000000"/>
          <w:szCs w:val="21"/>
        </w:rPr>
        <w:t>×4</w:t>
      </w:r>
      <w:r>
        <w:rPr>
          <w:rFonts w:hint="eastAsia" w:ascii="宋体" w:hAnsi="宋体" w:cs="宋体"/>
          <w:color w:val="FF0000"/>
          <w:szCs w:val="21"/>
        </w:rPr>
        <w:t>来扣分处罚，也就是核查评分和自评分只要有差异，不管是核查评分比自评分多还是少都要扣分处罚；</w:t>
      </w:r>
    </w:p>
    <w:p>
      <w:pPr>
        <w:pStyle w:val="26"/>
        <w:spacing w:line="360" w:lineRule="auto"/>
        <w:ind w:firstLine="0" w:firstLineChars="0"/>
        <w:rPr>
          <w:rFonts w:hint="eastAsia" w:ascii="宋体" w:hAnsi="宋体" w:cs="宋体"/>
          <w:color w:val="FF0000"/>
          <w:szCs w:val="21"/>
        </w:rPr>
      </w:pPr>
      <w:r>
        <w:drawing>
          <wp:inline distT="0" distB="0" distL="114300" distR="114300">
            <wp:extent cx="5266690" cy="2897505"/>
            <wp:effectExtent l="0" t="0" r="10160" b="17145"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9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6"/>
        <w:spacing w:line="360" w:lineRule="auto"/>
        <w:ind w:firstLine="0" w:firstLineChars="0"/>
        <w:rPr>
          <w:rFonts w:ascii="宋体"/>
          <w:kern w:val="0"/>
          <w:sz w:val="24"/>
          <w:szCs w:val="21"/>
        </w:rPr>
      </w:pPr>
    </w:p>
    <w:p>
      <w:pPr>
        <w:pStyle w:val="26"/>
        <w:spacing w:line="360" w:lineRule="auto"/>
        <w:ind w:firstLine="0" w:firstLineChars="0"/>
        <w:rPr>
          <w:rFonts w:ascii="宋体"/>
          <w:kern w:val="0"/>
          <w:sz w:val="24"/>
          <w:szCs w:val="21"/>
        </w:rPr>
      </w:pPr>
      <w:r>
        <w:rPr>
          <w:rFonts w:hint="eastAsia" w:ascii="宋体"/>
          <w:kern w:val="0"/>
          <w:sz w:val="24"/>
          <w:szCs w:val="21"/>
        </w:rPr>
        <w:t>3.删除：还未提交的记录，可以点击删除按钮，将其删除；</w:t>
      </w:r>
    </w:p>
    <w:p>
      <w:pPr>
        <w:spacing w:line="360" w:lineRule="auto"/>
        <w:ind w:firstLine="420" w:firstLineChars="200"/>
        <w:jc w:val="center"/>
        <w:rPr>
          <w:rFonts w:ascii="宋体"/>
          <w:kern w:val="0"/>
          <w:szCs w:val="21"/>
        </w:rPr>
      </w:pPr>
    </w:p>
    <w:p>
      <w:pPr>
        <w:rPr>
          <w:rFonts w:hint="default"/>
          <w:lang w:val="en-US" w:eastAsia="zh-CN"/>
        </w:rPr>
      </w:pPr>
    </w:p>
    <w:sectPr>
      <w:footerReference r:id="rId3" w:type="default"/>
      <w:pgSz w:w="11906" w:h="16838"/>
      <w:pgMar w:top="1440" w:right="1587" w:bottom="1440" w:left="1587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39F0064F-684E-42D0-B1CA-0BAC450E03BC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1D6F7A46-2EF7-48E5-8FBF-E2251CB56C9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390AD7C1-C1BC-4865-BB17-C8ABF3EC196B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4" w:fontKey="{167470EC-C2F6-4333-90E3-4AE6E0558F0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" name="文本框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M7HhYsAgAAVwQAAA4AAABkcnMvZTJvRG9jLnhtbK1UzY7TMBC+I/EO&#10;lu80aRFLVTVdla2KkCp2pQVxdh2nieQ/2W6T8gDwBpy4cN/n6nPw2Wm6aOGwBy7O2DP+xt83M5lf&#10;d0qSg3C+Mbqg41FOidDclI3eFfTzp/WrKSU+MF0yabQo6FF4er14+WLe2pmYmNrIUjgCEO1nrS1o&#10;HYKdZZnntVDMj4wVGs7KOMUCtm6XlY61QFcym+T5VdYaV1pnuPAep6veSc+I7jmApqoaLlaG75XQ&#10;oUd1QrIASr5urKeL9NqqEjzcVpUXgciCgmlIK5LA3sY1W8zZbOeYrRt+fgJ7zhOecFKs0Uh6gVqx&#10;wMjeNX9BqYY7400VRtyorCeSFAGLcf5Em/uaWZG4QGpvL6L7/wfLPx7uHGlKdMJbSjRTqPjpx/fT&#10;z4fTr28EZxCotX6GuHuLyNC9Mx2Ch3OPw8i7q5yKXzAi8EPe40Ve0QXC46XpZDrN4eLwDRvgZ4/X&#10;rfPhvTCKRKOgDvVLsrLDxoc+dAiJ2bRZN1KmGkpN2oJevX6TpwsXD8ClRo5Ion9stEK37c7MtqY8&#10;gpgzfW94y9cNkm+YD3fMoRnwYIxLuMVSSYMk5mxRUhv39V/nMR41gpeSFs1VUI1ZokR+0KgdAMNg&#10;uMHYDobeqxuDbh1jDC1PJi64IAezckZ9wQwtYw64mObIVNAwmDehb3DMIBfLZQpCt1kWNvre8ggd&#10;xfN2uQ8QMOkaRemVOGuFfkuVOc9GbOg/9ynq8X+w+A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0zseFi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387B5E2"/>
    <w:multiLevelType w:val="singleLevel"/>
    <w:tmpl w:val="A387B5E2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C41B2CCD"/>
    <w:multiLevelType w:val="singleLevel"/>
    <w:tmpl w:val="C41B2CCD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2">
    <w:nsid w:val="0B50F426"/>
    <w:multiLevelType w:val="singleLevel"/>
    <w:tmpl w:val="0B50F426"/>
    <w:lvl w:ilvl="0" w:tentative="0">
      <w:start w:val="1"/>
      <w:numFmt w:val="decimal"/>
      <w:lvlText w:val="(%1)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3">
    <w:nsid w:val="7774B470"/>
    <w:multiLevelType w:val="singleLevel"/>
    <w:tmpl w:val="7774B47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TrueTypeFonts/>
  <w:saveSubset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FjNmQzMTE1OTIyYWRlM2ZjZjBiN2RmZDM0ZDgxMTQifQ=="/>
  </w:docVars>
  <w:rsids>
    <w:rsidRoot w:val="2D62436F"/>
    <w:rsid w:val="003F19EF"/>
    <w:rsid w:val="007E63D9"/>
    <w:rsid w:val="01816096"/>
    <w:rsid w:val="01822D6C"/>
    <w:rsid w:val="01AF2697"/>
    <w:rsid w:val="01E7687A"/>
    <w:rsid w:val="02182C5B"/>
    <w:rsid w:val="022E40D0"/>
    <w:rsid w:val="024E25D1"/>
    <w:rsid w:val="02902DF3"/>
    <w:rsid w:val="03071604"/>
    <w:rsid w:val="03260EE8"/>
    <w:rsid w:val="032B6341"/>
    <w:rsid w:val="036A36E1"/>
    <w:rsid w:val="038C573A"/>
    <w:rsid w:val="03C90689"/>
    <w:rsid w:val="041052E8"/>
    <w:rsid w:val="043046B5"/>
    <w:rsid w:val="04666B7A"/>
    <w:rsid w:val="048B2A85"/>
    <w:rsid w:val="04BA42C8"/>
    <w:rsid w:val="05043648"/>
    <w:rsid w:val="05112A4A"/>
    <w:rsid w:val="053E58B3"/>
    <w:rsid w:val="05921832"/>
    <w:rsid w:val="05A150B4"/>
    <w:rsid w:val="05B836B3"/>
    <w:rsid w:val="05C242FF"/>
    <w:rsid w:val="06050F84"/>
    <w:rsid w:val="06080554"/>
    <w:rsid w:val="06D34E0E"/>
    <w:rsid w:val="070D08F0"/>
    <w:rsid w:val="072C0EAC"/>
    <w:rsid w:val="07526764"/>
    <w:rsid w:val="078A226A"/>
    <w:rsid w:val="07D10C12"/>
    <w:rsid w:val="08410597"/>
    <w:rsid w:val="088812F9"/>
    <w:rsid w:val="089B79AC"/>
    <w:rsid w:val="08D83463"/>
    <w:rsid w:val="090533B3"/>
    <w:rsid w:val="09E544CB"/>
    <w:rsid w:val="09E60A95"/>
    <w:rsid w:val="0A080331"/>
    <w:rsid w:val="0A1C6AEB"/>
    <w:rsid w:val="0A306F7B"/>
    <w:rsid w:val="0A745034"/>
    <w:rsid w:val="0A9C46B5"/>
    <w:rsid w:val="0AC4757C"/>
    <w:rsid w:val="0AC82512"/>
    <w:rsid w:val="0AC97464"/>
    <w:rsid w:val="0B1A3732"/>
    <w:rsid w:val="0B285DDC"/>
    <w:rsid w:val="0B636570"/>
    <w:rsid w:val="0C035585"/>
    <w:rsid w:val="0CA20839"/>
    <w:rsid w:val="0CDA217A"/>
    <w:rsid w:val="0CE07ECE"/>
    <w:rsid w:val="0D223618"/>
    <w:rsid w:val="0D5C50F6"/>
    <w:rsid w:val="0D9540E6"/>
    <w:rsid w:val="0E314EE7"/>
    <w:rsid w:val="0E591449"/>
    <w:rsid w:val="0E655B0A"/>
    <w:rsid w:val="0F4563BA"/>
    <w:rsid w:val="0F4C7CDD"/>
    <w:rsid w:val="0F521FDA"/>
    <w:rsid w:val="0F770C97"/>
    <w:rsid w:val="0FB64C56"/>
    <w:rsid w:val="0FC57C54"/>
    <w:rsid w:val="101C6FE8"/>
    <w:rsid w:val="103819AC"/>
    <w:rsid w:val="10416259"/>
    <w:rsid w:val="10C6343A"/>
    <w:rsid w:val="10D4182A"/>
    <w:rsid w:val="10D52952"/>
    <w:rsid w:val="10DC742D"/>
    <w:rsid w:val="11020FDA"/>
    <w:rsid w:val="1173569E"/>
    <w:rsid w:val="11832B5E"/>
    <w:rsid w:val="118D34DB"/>
    <w:rsid w:val="119F3673"/>
    <w:rsid w:val="11FF5B40"/>
    <w:rsid w:val="12132EDB"/>
    <w:rsid w:val="12321825"/>
    <w:rsid w:val="123A6C55"/>
    <w:rsid w:val="123E75D0"/>
    <w:rsid w:val="12E812AE"/>
    <w:rsid w:val="13611E59"/>
    <w:rsid w:val="13954387"/>
    <w:rsid w:val="139B54FB"/>
    <w:rsid w:val="13AC4857"/>
    <w:rsid w:val="13BC52FC"/>
    <w:rsid w:val="13E95ACA"/>
    <w:rsid w:val="13F64062"/>
    <w:rsid w:val="14396C46"/>
    <w:rsid w:val="15BB1E78"/>
    <w:rsid w:val="15DE15C7"/>
    <w:rsid w:val="15E44C4F"/>
    <w:rsid w:val="161A131B"/>
    <w:rsid w:val="166B5ED3"/>
    <w:rsid w:val="167D7355"/>
    <w:rsid w:val="16D23DE1"/>
    <w:rsid w:val="16DD41AF"/>
    <w:rsid w:val="17540B3B"/>
    <w:rsid w:val="183D472F"/>
    <w:rsid w:val="194E1F14"/>
    <w:rsid w:val="19D61859"/>
    <w:rsid w:val="19E2300B"/>
    <w:rsid w:val="1A10624F"/>
    <w:rsid w:val="1A4C3B81"/>
    <w:rsid w:val="1A7D17ED"/>
    <w:rsid w:val="1AAF7DBD"/>
    <w:rsid w:val="1AF14A10"/>
    <w:rsid w:val="1B436E42"/>
    <w:rsid w:val="1B495A57"/>
    <w:rsid w:val="1B58732D"/>
    <w:rsid w:val="1CA47C72"/>
    <w:rsid w:val="1D23535D"/>
    <w:rsid w:val="1D751E09"/>
    <w:rsid w:val="1D8765EE"/>
    <w:rsid w:val="1E5E48EB"/>
    <w:rsid w:val="1E6B728E"/>
    <w:rsid w:val="1EA30C08"/>
    <w:rsid w:val="1EEF762D"/>
    <w:rsid w:val="1EFB2942"/>
    <w:rsid w:val="1F166D0A"/>
    <w:rsid w:val="1F2C6D5A"/>
    <w:rsid w:val="1F51762F"/>
    <w:rsid w:val="1F5B88ED"/>
    <w:rsid w:val="1F88093A"/>
    <w:rsid w:val="1FBB7F1E"/>
    <w:rsid w:val="1FBF3122"/>
    <w:rsid w:val="1FCF0BBF"/>
    <w:rsid w:val="1FE9276C"/>
    <w:rsid w:val="2000527E"/>
    <w:rsid w:val="20307D8B"/>
    <w:rsid w:val="209B1AB0"/>
    <w:rsid w:val="20B35058"/>
    <w:rsid w:val="20D719F1"/>
    <w:rsid w:val="210F6ED1"/>
    <w:rsid w:val="215544BD"/>
    <w:rsid w:val="21890675"/>
    <w:rsid w:val="218E2338"/>
    <w:rsid w:val="21AE2E67"/>
    <w:rsid w:val="2212368E"/>
    <w:rsid w:val="227550BE"/>
    <w:rsid w:val="227C5822"/>
    <w:rsid w:val="22FA57BC"/>
    <w:rsid w:val="23B73BE5"/>
    <w:rsid w:val="23E7568E"/>
    <w:rsid w:val="241B0773"/>
    <w:rsid w:val="24340889"/>
    <w:rsid w:val="244039DC"/>
    <w:rsid w:val="245C5A9D"/>
    <w:rsid w:val="24C25DC9"/>
    <w:rsid w:val="24E16D01"/>
    <w:rsid w:val="24E46EC7"/>
    <w:rsid w:val="256054C6"/>
    <w:rsid w:val="25F7511D"/>
    <w:rsid w:val="266D329C"/>
    <w:rsid w:val="26A73075"/>
    <w:rsid w:val="26EF7DFB"/>
    <w:rsid w:val="27065BC6"/>
    <w:rsid w:val="27175775"/>
    <w:rsid w:val="274B0EAA"/>
    <w:rsid w:val="27A75FE0"/>
    <w:rsid w:val="27D050EF"/>
    <w:rsid w:val="27D65DFA"/>
    <w:rsid w:val="28171567"/>
    <w:rsid w:val="28584014"/>
    <w:rsid w:val="28696619"/>
    <w:rsid w:val="28D00E86"/>
    <w:rsid w:val="298441C0"/>
    <w:rsid w:val="2A086006"/>
    <w:rsid w:val="2A174B7C"/>
    <w:rsid w:val="2A34624A"/>
    <w:rsid w:val="2AB32E17"/>
    <w:rsid w:val="2ACE5A56"/>
    <w:rsid w:val="2AEB07F7"/>
    <w:rsid w:val="2AFE7BEA"/>
    <w:rsid w:val="2B0D479C"/>
    <w:rsid w:val="2B14398C"/>
    <w:rsid w:val="2B2E74E5"/>
    <w:rsid w:val="2B45128D"/>
    <w:rsid w:val="2B642A3F"/>
    <w:rsid w:val="2B933206"/>
    <w:rsid w:val="2BAB3CE3"/>
    <w:rsid w:val="2BB53743"/>
    <w:rsid w:val="2BDE4899"/>
    <w:rsid w:val="2C605957"/>
    <w:rsid w:val="2CB55D18"/>
    <w:rsid w:val="2CE52898"/>
    <w:rsid w:val="2D086D5E"/>
    <w:rsid w:val="2D1140C6"/>
    <w:rsid w:val="2D46615C"/>
    <w:rsid w:val="2D62436F"/>
    <w:rsid w:val="2D6849D7"/>
    <w:rsid w:val="2D6E3139"/>
    <w:rsid w:val="2D8F64D3"/>
    <w:rsid w:val="2D921CE1"/>
    <w:rsid w:val="2E446756"/>
    <w:rsid w:val="2E501640"/>
    <w:rsid w:val="2E5765C3"/>
    <w:rsid w:val="2EE25E79"/>
    <w:rsid w:val="2FB81CCD"/>
    <w:rsid w:val="2FC30154"/>
    <w:rsid w:val="2FF12AEC"/>
    <w:rsid w:val="30062628"/>
    <w:rsid w:val="301F288C"/>
    <w:rsid w:val="30A03378"/>
    <w:rsid w:val="30DD7043"/>
    <w:rsid w:val="30F0044A"/>
    <w:rsid w:val="31297963"/>
    <w:rsid w:val="317B2552"/>
    <w:rsid w:val="31FCD77F"/>
    <w:rsid w:val="328A715D"/>
    <w:rsid w:val="32FC53BD"/>
    <w:rsid w:val="330E7EE4"/>
    <w:rsid w:val="334A1B07"/>
    <w:rsid w:val="335144C8"/>
    <w:rsid w:val="33691AE5"/>
    <w:rsid w:val="3390201E"/>
    <w:rsid w:val="33937B20"/>
    <w:rsid w:val="340D6943"/>
    <w:rsid w:val="3425545A"/>
    <w:rsid w:val="342A21AD"/>
    <w:rsid w:val="342E671D"/>
    <w:rsid w:val="34314840"/>
    <w:rsid w:val="34473FFD"/>
    <w:rsid w:val="34576844"/>
    <w:rsid w:val="3468528B"/>
    <w:rsid w:val="34696F67"/>
    <w:rsid w:val="34990B6B"/>
    <w:rsid w:val="356A6458"/>
    <w:rsid w:val="35EE2046"/>
    <w:rsid w:val="36576511"/>
    <w:rsid w:val="365908E9"/>
    <w:rsid w:val="36EB770A"/>
    <w:rsid w:val="37824AA0"/>
    <w:rsid w:val="379847BA"/>
    <w:rsid w:val="37A902E5"/>
    <w:rsid w:val="37A954CF"/>
    <w:rsid w:val="380E1B00"/>
    <w:rsid w:val="383C64E2"/>
    <w:rsid w:val="386E76A4"/>
    <w:rsid w:val="3875122D"/>
    <w:rsid w:val="38B77A4B"/>
    <w:rsid w:val="38CA32FD"/>
    <w:rsid w:val="390B3783"/>
    <w:rsid w:val="393F1F7B"/>
    <w:rsid w:val="394C0591"/>
    <w:rsid w:val="395F109E"/>
    <w:rsid w:val="39C046BF"/>
    <w:rsid w:val="39D74F14"/>
    <w:rsid w:val="39DB3861"/>
    <w:rsid w:val="39E807E9"/>
    <w:rsid w:val="3A157488"/>
    <w:rsid w:val="3A904851"/>
    <w:rsid w:val="3A952736"/>
    <w:rsid w:val="3ABD7978"/>
    <w:rsid w:val="3B657F64"/>
    <w:rsid w:val="3B6F1403"/>
    <w:rsid w:val="3BD51C4B"/>
    <w:rsid w:val="3BD55442"/>
    <w:rsid w:val="3BDF1D94"/>
    <w:rsid w:val="3BE86703"/>
    <w:rsid w:val="3C587A1B"/>
    <w:rsid w:val="3C6E0F88"/>
    <w:rsid w:val="3D0869FD"/>
    <w:rsid w:val="3D69050A"/>
    <w:rsid w:val="3D8956D0"/>
    <w:rsid w:val="3D941B95"/>
    <w:rsid w:val="3DD11E9A"/>
    <w:rsid w:val="3DF02037"/>
    <w:rsid w:val="3E9D4299"/>
    <w:rsid w:val="3ECA3C14"/>
    <w:rsid w:val="3ED4245E"/>
    <w:rsid w:val="3F42181A"/>
    <w:rsid w:val="3F4F2F75"/>
    <w:rsid w:val="3F5BEE0A"/>
    <w:rsid w:val="3F852126"/>
    <w:rsid w:val="40283479"/>
    <w:rsid w:val="40532A43"/>
    <w:rsid w:val="407D359F"/>
    <w:rsid w:val="40B5544E"/>
    <w:rsid w:val="411F03C8"/>
    <w:rsid w:val="415C17F1"/>
    <w:rsid w:val="415D2CA7"/>
    <w:rsid w:val="417C0358"/>
    <w:rsid w:val="421C7675"/>
    <w:rsid w:val="422E65E2"/>
    <w:rsid w:val="426B0FC6"/>
    <w:rsid w:val="42DD53D0"/>
    <w:rsid w:val="4334121D"/>
    <w:rsid w:val="438D34E4"/>
    <w:rsid w:val="43E266C9"/>
    <w:rsid w:val="44090E76"/>
    <w:rsid w:val="44420502"/>
    <w:rsid w:val="44426A9E"/>
    <w:rsid w:val="444A72CC"/>
    <w:rsid w:val="44575838"/>
    <w:rsid w:val="44657B04"/>
    <w:rsid w:val="44914D38"/>
    <w:rsid w:val="44BB1466"/>
    <w:rsid w:val="44E25519"/>
    <w:rsid w:val="44FA5C39"/>
    <w:rsid w:val="457A657D"/>
    <w:rsid w:val="45E034DC"/>
    <w:rsid w:val="45E508CF"/>
    <w:rsid w:val="45FA4B1F"/>
    <w:rsid w:val="46607F75"/>
    <w:rsid w:val="46783EAC"/>
    <w:rsid w:val="46CE4EDF"/>
    <w:rsid w:val="46F44476"/>
    <w:rsid w:val="472D20DF"/>
    <w:rsid w:val="474B2FD1"/>
    <w:rsid w:val="475F50A3"/>
    <w:rsid w:val="47686DCE"/>
    <w:rsid w:val="47744496"/>
    <w:rsid w:val="47BF75B5"/>
    <w:rsid w:val="47ED7431"/>
    <w:rsid w:val="481B4154"/>
    <w:rsid w:val="4845708A"/>
    <w:rsid w:val="489959AB"/>
    <w:rsid w:val="48AD29A6"/>
    <w:rsid w:val="48BC79E1"/>
    <w:rsid w:val="48C755E8"/>
    <w:rsid w:val="492B31A7"/>
    <w:rsid w:val="496B40F1"/>
    <w:rsid w:val="49C873FC"/>
    <w:rsid w:val="49DE5BE1"/>
    <w:rsid w:val="4A13211E"/>
    <w:rsid w:val="4A331C29"/>
    <w:rsid w:val="4A4E5776"/>
    <w:rsid w:val="4A586FD5"/>
    <w:rsid w:val="4A591CEF"/>
    <w:rsid w:val="4A6D04C3"/>
    <w:rsid w:val="4AEF4413"/>
    <w:rsid w:val="4B4729F4"/>
    <w:rsid w:val="4B475A72"/>
    <w:rsid w:val="4B816A4E"/>
    <w:rsid w:val="4B820FD9"/>
    <w:rsid w:val="4BA026C3"/>
    <w:rsid w:val="4C0960F1"/>
    <w:rsid w:val="4C4E1E45"/>
    <w:rsid w:val="4C6528E3"/>
    <w:rsid w:val="4C702FA8"/>
    <w:rsid w:val="4C9F51AF"/>
    <w:rsid w:val="4CD5641A"/>
    <w:rsid w:val="4D390F77"/>
    <w:rsid w:val="4D446E65"/>
    <w:rsid w:val="4D5C51D4"/>
    <w:rsid w:val="4D8569AE"/>
    <w:rsid w:val="4D96624F"/>
    <w:rsid w:val="4E745FEC"/>
    <w:rsid w:val="4E9C42BE"/>
    <w:rsid w:val="4EB42FE5"/>
    <w:rsid w:val="4EBD5F65"/>
    <w:rsid w:val="4EDA5A3D"/>
    <w:rsid w:val="4F095253"/>
    <w:rsid w:val="4F4D6EB2"/>
    <w:rsid w:val="4FD87D0C"/>
    <w:rsid w:val="50111EE2"/>
    <w:rsid w:val="501B4C55"/>
    <w:rsid w:val="5083267C"/>
    <w:rsid w:val="50C20F8E"/>
    <w:rsid w:val="50ED1B9C"/>
    <w:rsid w:val="51556929"/>
    <w:rsid w:val="515C7B07"/>
    <w:rsid w:val="51650038"/>
    <w:rsid w:val="51A50CBB"/>
    <w:rsid w:val="51C4585C"/>
    <w:rsid w:val="51F162A1"/>
    <w:rsid w:val="52137C27"/>
    <w:rsid w:val="52207DF0"/>
    <w:rsid w:val="522F200C"/>
    <w:rsid w:val="523D6212"/>
    <w:rsid w:val="527B28DC"/>
    <w:rsid w:val="52831B0B"/>
    <w:rsid w:val="52CC0FE3"/>
    <w:rsid w:val="52F41A82"/>
    <w:rsid w:val="52F61A46"/>
    <w:rsid w:val="53331C8C"/>
    <w:rsid w:val="533C1422"/>
    <w:rsid w:val="53963F2F"/>
    <w:rsid w:val="539D38BA"/>
    <w:rsid w:val="54181368"/>
    <w:rsid w:val="5419056C"/>
    <w:rsid w:val="54870DDF"/>
    <w:rsid w:val="54C50351"/>
    <w:rsid w:val="54D67BA3"/>
    <w:rsid w:val="54F113EB"/>
    <w:rsid w:val="552C566E"/>
    <w:rsid w:val="552D3AB8"/>
    <w:rsid w:val="55450F65"/>
    <w:rsid w:val="558327F3"/>
    <w:rsid w:val="55AB58D7"/>
    <w:rsid w:val="55E076EB"/>
    <w:rsid w:val="55F661D9"/>
    <w:rsid w:val="56170542"/>
    <w:rsid w:val="56674A08"/>
    <w:rsid w:val="56751D42"/>
    <w:rsid w:val="56775090"/>
    <w:rsid w:val="56906190"/>
    <w:rsid w:val="56E02A3E"/>
    <w:rsid w:val="572F5128"/>
    <w:rsid w:val="57534E4E"/>
    <w:rsid w:val="57A77F54"/>
    <w:rsid w:val="57D7248E"/>
    <w:rsid w:val="57E073CC"/>
    <w:rsid w:val="581F49DF"/>
    <w:rsid w:val="58237526"/>
    <w:rsid w:val="586D4A62"/>
    <w:rsid w:val="58C67955"/>
    <w:rsid w:val="58D2260D"/>
    <w:rsid w:val="591539B6"/>
    <w:rsid w:val="5969559D"/>
    <w:rsid w:val="59863CD0"/>
    <w:rsid w:val="598643BD"/>
    <w:rsid w:val="5992033C"/>
    <w:rsid w:val="59DC5DA2"/>
    <w:rsid w:val="59FF622F"/>
    <w:rsid w:val="5A116FA4"/>
    <w:rsid w:val="5A4241FA"/>
    <w:rsid w:val="5A4A272E"/>
    <w:rsid w:val="5A735AF1"/>
    <w:rsid w:val="5AE21AC5"/>
    <w:rsid w:val="5B052E61"/>
    <w:rsid w:val="5B0A74C2"/>
    <w:rsid w:val="5B3D43F8"/>
    <w:rsid w:val="5B893710"/>
    <w:rsid w:val="5BDB1D43"/>
    <w:rsid w:val="5C076A71"/>
    <w:rsid w:val="5C1A7126"/>
    <w:rsid w:val="5C414DE8"/>
    <w:rsid w:val="5C454377"/>
    <w:rsid w:val="5CA63FE0"/>
    <w:rsid w:val="5CCD5CD0"/>
    <w:rsid w:val="5D017424"/>
    <w:rsid w:val="5D0F01E1"/>
    <w:rsid w:val="5D21575A"/>
    <w:rsid w:val="5D2F5F33"/>
    <w:rsid w:val="5D560170"/>
    <w:rsid w:val="5D5F77BE"/>
    <w:rsid w:val="5DBD4CC8"/>
    <w:rsid w:val="5DC10E35"/>
    <w:rsid w:val="5DD27268"/>
    <w:rsid w:val="5DD72FD4"/>
    <w:rsid w:val="5DD961EC"/>
    <w:rsid w:val="5DE7421F"/>
    <w:rsid w:val="5DE930A5"/>
    <w:rsid w:val="5E1F1CCB"/>
    <w:rsid w:val="5E4F6B8A"/>
    <w:rsid w:val="5E5B7A99"/>
    <w:rsid w:val="5E6A6C7A"/>
    <w:rsid w:val="5E996B3B"/>
    <w:rsid w:val="5ECB0827"/>
    <w:rsid w:val="5EDD4CF4"/>
    <w:rsid w:val="5EF227B1"/>
    <w:rsid w:val="5F5B42BF"/>
    <w:rsid w:val="5F5C534D"/>
    <w:rsid w:val="5F670B3F"/>
    <w:rsid w:val="5FB7626C"/>
    <w:rsid w:val="5FE63BE0"/>
    <w:rsid w:val="606A1FF2"/>
    <w:rsid w:val="60A40BD4"/>
    <w:rsid w:val="60D26DE5"/>
    <w:rsid w:val="61BB4DEE"/>
    <w:rsid w:val="62290975"/>
    <w:rsid w:val="62570F45"/>
    <w:rsid w:val="62D21501"/>
    <w:rsid w:val="62E66850"/>
    <w:rsid w:val="62F11F07"/>
    <w:rsid w:val="63196634"/>
    <w:rsid w:val="63253DB6"/>
    <w:rsid w:val="632914FD"/>
    <w:rsid w:val="63967573"/>
    <w:rsid w:val="63B529E5"/>
    <w:rsid w:val="64561F2A"/>
    <w:rsid w:val="64820676"/>
    <w:rsid w:val="64B1690C"/>
    <w:rsid w:val="65226C77"/>
    <w:rsid w:val="65382DE5"/>
    <w:rsid w:val="654C6453"/>
    <w:rsid w:val="65DF45BB"/>
    <w:rsid w:val="65FD4CD0"/>
    <w:rsid w:val="66011858"/>
    <w:rsid w:val="66067FEC"/>
    <w:rsid w:val="660D707D"/>
    <w:rsid w:val="665835DA"/>
    <w:rsid w:val="66FE315A"/>
    <w:rsid w:val="670F2122"/>
    <w:rsid w:val="672960A6"/>
    <w:rsid w:val="67451C43"/>
    <w:rsid w:val="674A63AC"/>
    <w:rsid w:val="6751576A"/>
    <w:rsid w:val="681313E4"/>
    <w:rsid w:val="684A4A34"/>
    <w:rsid w:val="688A3D96"/>
    <w:rsid w:val="688A6606"/>
    <w:rsid w:val="68BB7343"/>
    <w:rsid w:val="68BF2482"/>
    <w:rsid w:val="68E951B5"/>
    <w:rsid w:val="68EB08E4"/>
    <w:rsid w:val="68FC1F4F"/>
    <w:rsid w:val="691F7904"/>
    <w:rsid w:val="6921668A"/>
    <w:rsid w:val="69511A57"/>
    <w:rsid w:val="69625C4C"/>
    <w:rsid w:val="698103D5"/>
    <w:rsid w:val="69C3431F"/>
    <w:rsid w:val="6A3F6638"/>
    <w:rsid w:val="6A50457D"/>
    <w:rsid w:val="6A5F216E"/>
    <w:rsid w:val="6A7A5754"/>
    <w:rsid w:val="6A7D50A2"/>
    <w:rsid w:val="6B206054"/>
    <w:rsid w:val="6B5F4FBF"/>
    <w:rsid w:val="6B69606D"/>
    <w:rsid w:val="6B7644BC"/>
    <w:rsid w:val="6B861377"/>
    <w:rsid w:val="6B95307F"/>
    <w:rsid w:val="6BE74894"/>
    <w:rsid w:val="6BFC7302"/>
    <w:rsid w:val="6C2E3BA6"/>
    <w:rsid w:val="6C416227"/>
    <w:rsid w:val="6CA145AD"/>
    <w:rsid w:val="6D526D91"/>
    <w:rsid w:val="6D7875A9"/>
    <w:rsid w:val="6DC62C8E"/>
    <w:rsid w:val="6DE07243"/>
    <w:rsid w:val="6E046791"/>
    <w:rsid w:val="6E144DE4"/>
    <w:rsid w:val="6E2D74AE"/>
    <w:rsid w:val="6E5122D2"/>
    <w:rsid w:val="6E636CC3"/>
    <w:rsid w:val="6E9C4850"/>
    <w:rsid w:val="6EE113A4"/>
    <w:rsid w:val="6EE24BC0"/>
    <w:rsid w:val="6F027274"/>
    <w:rsid w:val="6FAE120F"/>
    <w:rsid w:val="6FBA526F"/>
    <w:rsid w:val="701F35FD"/>
    <w:rsid w:val="70B33A3E"/>
    <w:rsid w:val="70B46155"/>
    <w:rsid w:val="70DF3DA7"/>
    <w:rsid w:val="712D79C9"/>
    <w:rsid w:val="716965A9"/>
    <w:rsid w:val="71884FD2"/>
    <w:rsid w:val="723A0647"/>
    <w:rsid w:val="724A458E"/>
    <w:rsid w:val="725569FB"/>
    <w:rsid w:val="72B53C3D"/>
    <w:rsid w:val="72BA6E26"/>
    <w:rsid w:val="731450B2"/>
    <w:rsid w:val="7333622D"/>
    <w:rsid w:val="733B674E"/>
    <w:rsid w:val="73752023"/>
    <w:rsid w:val="73ED0347"/>
    <w:rsid w:val="742F2894"/>
    <w:rsid w:val="743F758E"/>
    <w:rsid w:val="744A35ED"/>
    <w:rsid w:val="74516EE2"/>
    <w:rsid w:val="74670D8A"/>
    <w:rsid w:val="74716FFF"/>
    <w:rsid w:val="74E80303"/>
    <w:rsid w:val="74F80974"/>
    <w:rsid w:val="7506350D"/>
    <w:rsid w:val="75402655"/>
    <w:rsid w:val="755B7940"/>
    <w:rsid w:val="757A7C49"/>
    <w:rsid w:val="759A0CE2"/>
    <w:rsid w:val="75D53365"/>
    <w:rsid w:val="76487B10"/>
    <w:rsid w:val="764A6C3A"/>
    <w:rsid w:val="765640F7"/>
    <w:rsid w:val="76D50FF0"/>
    <w:rsid w:val="770B295E"/>
    <w:rsid w:val="771A18F3"/>
    <w:rsid w:val="77373B06"/>
    <w:rsid w:val="77F63914"/>
    <w:rsid w:val="77FB8AB8"/>
    <w:rsid w:val="78052F27"/>
    <w:rsid w:val="78072DCC"/>
    <w:rsid w:val="781E63F4"/>
    <w:rsid w:val="789336DE"/>
    <w:rsid w:val="78F970D1"/>
    <w:rsid w:val="79570EE4"/>
    <w:rsid w:val="79E47614"/>
    <w:rsid w:val="79F423DC"/>
    <w:rsid w:val="79FE4A1F"/>
    <w:rsid w:val="7A5A5248"/>
    <w:rsid w:val="7A83793A"/>
    <w:rsid w:val="7AB35237"/>
    <w:rsid w:val="7AEA1CF5"/>
    <w:rsid w:val="7BA07ADE"/>
    <w:rsid w:val="7BDE6451"/>
    <w:rsid w:val="7BDFF51E"/>
    <w:rsid w:val="7BE7517F"/>
    <w:rsid w:val="7C135965"/>
    <w:rsid w:val="7CE23A88"/>
    <w:rsid w:val="7D1F075D"/>
    <w:rsid w:val="7D756880"/>
    <w:rsid w:val="7D8A2FB5"/>
    <w:rsid w:val="7DE7428C"/>
    <w:rsid w:val="7DF42B5D"/>
    <w:rsid w:val="7DFD1180"/>
    <w:rsid w:val="7E7A11B7"/>
    <w:rsid w:val="7E7DBA60"/>
    <w:rsid w:val="7F4D320A"/>
    <w:rsid w:val="7F625F8B"/>
    <w:rsid w:val="7F67D8F7"/>
    <w:rsid w:val="7F8B101F"/>
    <w:rsid w:val="7FA704C2"/>
    <w:rsid w:val="7FBB9995"/>
    <w:rsid w:val="9B8D50F7"/>
    <w:rsid w:val="9CCBC00C"/>
    <w:rsid w:val="AFEFD942"/>
    <w:rsid w:val="D75F112E"/>
    <w:rsid w:val="E13DEFE1"/>
    <w:rsid w:val="EDBC5E23"/>
    <w:rsid w:val="EDFF95D6"/>
    <w:rsid w:val="F6EBC562"/>
    <w:rsid w:val="F6FB21C2"/>
    <w:rsid w:val="F7FE7EDD"/>
    <w:rsid w:val="FDFDB758"/>
    <w:rsid w:val="FEEFEA31"/>
    <w:rsid w:val="FFF48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outlineLvl w:val="0"/>
    </w:pPr>
    <w:rPr>
      <w:rFonts w:asciiTheme="minorHAnsi" w:hAnsiTheme="minorHAnsi" w:eastAsiaTheme="minorEastAsia" w:cstheme="minorBidi"/>
      <w:color w:val="2E74B5"/>
      <w:sz w:val="32"/>
      <w:szCs w:val="32"/>
    </w:rPr>
  </w:style>
  <w:style w:type="paragraph" w:styleId="3">
    <w:name w:val="heading 2"/>
    <w:basedOn w:val="1"/>
    <w:next w:val="1"/>
    <w:link w:val="24"/>
    <w:semiHidden/>
    <w:unhideWhenUsed/>
    <w:qFormat/>
    <w:uiPriority w:val="0"/>
    <w:pPr>
      <w:spacing w:before="0" w:beforeAutospacing="1" w:after="0" w:afterAutospacing="1"/>
      <w:jc w:val="left"/>
      <w:outlineLvl w:val="1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7">
    <w:name w:val="Default Paragraph Font"/>
    <w:semiHidden/>
    <w:qFormat/>
    <w:uiPriority w:val="0"/>
  </w:style>
  <w:style w:type="table" w:default="1" w:styleId="1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next w:val="7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7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8">
    <w:name w:val="toc 3"/>
    <w:basedOn w:val="1"/>
    <w:next w:val="1"/>
    <w:qFormat/>
    <w:uiPriority w:val="0"/>
    <w:pPr>
      <w:ind w:left="840" w:leftChars="400"/>
    </w:p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1">
    <w:name w:val="toc 1"/>
    <w:basedOn w:val="1"/>
    <w:next w:val="1"/>
    <w:qFormat/>
    <w:uiPriority w:val="0"/>
  </w:style>
  <w:style w:type="paragraph" w:styleId="12">
    <w:name w:val="footnote text"/>
    <w:basedOn w:val="1"/>
    <w:qFormat/>
    <w:uiPriority w:val="0"/>
    <w:pPr>
      <w:snapToGrid w:val="0"/>
      <w:jc w:val="left"/>
    </w:pPr>
    <w:rPr>
      <w:sz w:val="18"/>
    </w:rPr>
  </w:style>
  <w:style w:type="paragraph" w:styleId="13">
    <w:name w:val="toc 2"/>
    <w:basedOn w:val="1"/>
    <w:next w:val="1"/>
    <w:qFormat/>
    <w:uiPriority w:val="0"/>
    <w:pPr>
      <w:ind w:left="420" w:leftChars="200"/>
    </w:pPr>
  </w:style>
  <w:style w:type="paragraph" w:styleId="1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16">
    <w:name w:val="Table Grid"/>
    <w:basedOn w:val="1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Hyperlink"/>
    <w:basedOn w:val="17"/>
    <w:qFormat/>
    <w:uiPriority w:val="0"/>
    <w:rPr>
      <w:color w:val="0000FF"/>
      <w:u w:val="single"/>
    </w:rPr>
  </w:style>
  <w:style w:type="character" w:styleId="19">
    <w:name w:val="footnote reference"/>
    <w:basedOn w:val="17"/>
    <w:qFormat/>
    <w:uiPriority w:val="0"/>
    <w:rPr>
      <w:vertAlign w:val="superscript"/>
    </w:rPr>
  </w:style>
  <w:style w:type="character" w:customStyle="1" w:styleId="20">
    <w:name w:val="font21"/>
    <w:basedOn w:val="17"/>
    <w:qFormat/>
    <w:uiPriority w:val="0"/>
    <w:rPr>
      <w:rFonts w:hint="eastAsia" w:ascii="仿宋_GB2312" w:eastAsia="仿宋_GB2312" w:cs="仿宋_GB2312"/>
      <w:color w:val="000000"/>
      <w:sz w:val="18"/>
      <w:szCs w:val="18"/>
      <w:u w:val="none"/>
    </w:rPr>
  </w:style>
  <w:style w:type="paragraph" w:customStyle="1" w:styleId="21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  <w:lang w:val="en-US" w:eastAsia="zh-CN" w:bidi="ar-SA"/>
    </w:rPr>
  </w:style>
  <w:style w:type="paragraph" w:customStyle="1" w:styleId="22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  <w:lang w:val="en-US" w:eastAsia="zh-CN" w:bidi="ar-SA"/>
    </w:rPr>
  </w:style>
  <w:style w:type="paragraph" w:customStyle="1" w:styleId="23">
    <w:name w:val="WPSOffice手动目录 3"/>
    <w:qFormat/>
    <w:uiPriority w:val="0"/>
    <w:pPr>
      <w:ind w:leftChars="400"/>
    </w:pPr>
    <w:rPr>
      <w:rFonts w:ascii="Times New Roman" w:hAnsi="Times New Roman" w:eastAsia="宋体" w:cs="Times New Roman"/>
      <w:sz w:val="20"/>
      <w:szCs w:val="20"/>
      <w:lang w:val="en-US" w:eastAsia="zh-CN" w:bidi="ar-SA"/>
    </w:rPr>
  </w:style>
  <w:style w:type="character" w:customStyle="1" w:styleId="24">
    <w:name w:val="标题 2 字符"/>
    <w:link w:val="3"/>
    <w:qFormat/>
    <w:uiPriority w:val="9"/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25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14284</Words>
  <Characters>14628</Characters>
  <Lines>0</Lines>
  <Paragraphs>0</Paragraphs>
  <TotalTime>2</TotalTime>
  <ScaleCrop>false</ScaleCrop>
  <LinksUpToDate>false</LinksUpToDate>
  <CharactersWithSpaces>15149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2023-04-23T21:47:00Z</dcterms:created>
  <dc:creator>齐少志</dc:creator>
  <cp:lastModifiedBy>于治广</cp:lastModifiedBy>
  <dcterms:modified xsi:type="dcterms:W3CDTF">2026-06-10T07:55:51Z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31B5397F51194777B9658E367A426735</vt:lpwstr>
  </property>
  <property fmtid="{D5CDD505-2E9C-101B-9397-08002B2CF9AE}" pid="3" name="KSOProductBuildVer">
    <vt:lpwstr>2052-11.8.2.12309</vt:lpwstr>
  </property>
</Properties>
</file>