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eastAsia="黑体"/>
          <w:b/>
          <w:sz w:val="48"/>
          <w:szCs w:val="48"/>
          <w:highlight w:val="none"/>
          <w:lang w:eastAsia="zh-CN"/>
        </w:rPr>
      </w:pPr>
      <w:bookmarkStart w:id="0" w:name="_Toc339216642"/>
      <w:bookmarkStart w:id="1" w:name="_Toc274903054"/>
      <w:bookmarkStart w:id="2" w:name="_Toc274902993"/>
      <w:bookmarkStart w:id="3" w:name="_Toc371453819"/>
      <w:bookmarkStart w:id="4" w:name="_Toc371343937"/>
      <w:bookmarkStart w:id="5" w:name="_Toc323572795"/>
      <w:bookmarkStart w:id="6" w:name="_Toc244916004"/>
      <w:bookmarkStart w:id="7" w:name="_Toc339216643"/>
      <w:bookmarkStart w:id="8" w:name="_Toc371343936"/>
      <w:bookmarkStart w:id="9" w:name="_Toc371453820"/>
      <w:r>
        <w:rPr>
          <w:highlight w:val="none"/>
        </w:rPr>
        <w:drawing>
          <wp:anchor distT="0" distB="0" distL="114300" distR="114300" simplePos="0" relativeHeight="251661312" behindDoc="1" locked="0" layoutInCell="1" allowOverlap="1">
            <wp:simplePos x="0" y="0"/>
            <wp:positionH relativeFrom="column">
              <wp:posOffset>-893445</wp:posOffset>
            </wp:positionH>
            <wp:positionV relativeFrom="paragraph">
              <wp:posOffset>-892175</wp:posOffset>
            </wp:positionV>
            <wp:extent cx="7536180" cy="2452370"/>
            <wp:effectExtent l="0" t="0" r="7620" b="0"/>
            <wp:wrapTight wrapText="bothSides">
              <wp:wrapPolygon>
                <wp:start x="0" y="0"/>
                <wp:lineTo x="0" y="21477"/>
                <wp:lineTo x="21567" y="21477"/>
                <wp:lineTo x="21567" y="0"/>
                <wp:lineTo x="0" y="0"/>
              </wp:wrapPolygon>
            </wp:wrapTight>
            <wp:docPr id="4" name="图片 4"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模板-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7536180" cy="2452370"/>
                    </a:xfrm>
                    <a:prstGeom prst="rect">
                      <a:avLst/>
                    </a:prstGeom>
                    <a:noFill/>
                    <a:ln>
                      <a:noFill/>
                    </a:ln>
                  </pic:spPr>
                </pic:pic>
              </a:graphicData>
            </a:graphic>
          </wp:anchor>
        </w:drawing>
      </w:r>
      <w:r>
        <w:rPr>
          <w:rFonts w:hint="eastAsia" w:eastAsia="黑体"/>
          <w:b/>
          <w:sz w:val="48"/>
          <w:szCs w:val="48"/>
          <w:highlight w:val="none"/>
          <w:lang w:eastAsia="zh-CN"/>
        </w:rPr>
        <w:t>超高压大理局2026年输电专业材料购置零星采购项目询价材料</w:t>
      </w:r>
    </w:p>
    <w:p>
      <w:pPr>
        <w:rPr>
          <w:rFonts w:ascii="黑体" w:hAnsi="黑体" w:eastAsia="黑体"/>
          <w:b/>
          <w:sz w:val="32"/>
          <w:szCs w:val="32"/>
          <w:highlight w:val="none"/>
        </w:rPr>
      </w:pPr>
    </w:p>
    <w:p>
      <w:pPr>
        <w:jc w:val="center"/>
        <w:rPr>
          <w:rFonts w:ascii="黑体" w:hAnsi="黑体" w:eastAsia="黑体"/>
          <w:b/>
          <w:sz w:val="32"/>
          <w:szCs w:val="32"/>
          <w:highlight w:val="none"/>
        </w:rPr>
      </w:pPr>
    </w:p>
    <w:p>
      <w:pPr>
        <w:spacing w:line="280" w:lineRule="exact"/>
        <w:jc w:val="center"/>
        <w:rPr>
          <w:rFonts w:ascii="黑体" w:hAnsi="黑体" w:eastAsia="黑体"/>
          <w:b/>
          <w:sz w:val="30"/>
          <w:szCs w:val="30"/>
          <w:highlight w:val="none"/>
        </w:rPr>
      </w:pPr>
    </w:p>
    <w:p>
      <w:pPr>
        <w:spacing w:line="280" w:lineRule="exact"/>
        <w:jc w:val="center"/>
        <w:rPr>
          <w:rFonts w:ascii="黑体" w:hAnsi="黑体" w:eastAsia="黑体"/>
          <w:b/>
          <w:sz w:val="30"/>
          <w:szCs w:val="30"/>
          <w:highlight w:val="none"/>
        </w:rPr>
      </w:pPr>
    </w:p>
    <w:p>
      <w:pPr>
        <w:spacing w:line="280" w:lineRule="exact"/>
        <w:rPr>
          <w:rFonts w:ascii="黑体" w:hAnsi="黑体" w:eastAsia="黑体"/>
          <w:b/>
          <w:sz w:val="30"/>
          <w:szCs w:val="30"/>
          <w:highlight w:val="none"/>
        </w:rPr>
      </w:pPr>
    </w:p>
    <w:p>
      <w:pPr>
        <w:spacing w:line="280" w:lineRule="exact"/>
        <w:rPr>
          <w:rFonts w:ascii="黑体" w:hAnsi="黑体" w:eastAsia="黑体"/>
          <w:b/>
          <w:sz w:val="30"/>
          <w:szCs w:val="30"/>
          <w:highlight w:val="none"/>
        </w:rPr>
      </w:pPr>
    </w:p>
    <w:p>
      <w:pPr>
        <w:spacing w:line="280" w:lineRule="exact"/>
        <w:rPr>
          <w:rFonts w:ascii="黑体" w:hAnsi="黑体" w:eastAsia="黑体"/>
          <w:b/>
          <w:sz w:val="30"/>
          <w:szCs w:val="30"/>
          <w:highlight w:val="none"/>
        </w:rPr>
      </w:pPr>
      <w:bookmarkStart w:id="16" w:name="_GoBack"/>
      <w:bookmarkEnd w:id="16"/>
    </w:p>
    <w:p>
      <w:pPr>
        <w:spacing w:line="280" w:lineRule="exact"/>
        <w:rPr>
          <w:rFonts w:ascii="黑体" w:hAnsi="黑体" w:eastAsia="黑体"/>
          <w:b/>
          <w:sz w:val="30"/>
          <w:szCs w:val="30"/>
          <w:highlight w:val="none"/>
        </w:rPr>
      </w:pPr>
    </w:p>
    <w:p>
      <w:pPr>
        <w:spacing w:line="280" w:lineRule="exact"/>
        <w:rPr>
          <w:rFonts w:ascii="黑体" w:hAnsi="黑体" w:eastAsia="黑体"/>
          <w:b/>
          <w:sz w:val="30"/>
          <w:szCs w:val="30"/>
          <w:highlight w:val="none"/>
        </w:rPr>
      </w:pPr>
    </w:p>
    <w:p>
      <w:pPr>
        <w:spacing w:line="280" w:lineRule="exact"/>
        <w:rPr>
          <w:rFonts w:ascii="黑体" w:hAnsi="黑体" w:eastAsia="黑体"/>
          <w:b/>
          <w:sz w:val="30"/>
          <w:szCs w:val="30"/>
          <w:highlight w:val="none"/>
        </w:rPr>
      </w:pPr>
    </w:p>
    <w:p>
      <w:pPr>
        <w:spacing w:line="280" w:lineRule="exact"/>
        <w:rPr>
          <w:rFonts w:ascii="黑体" w:hAnsi="黑体" w:eastAsia="黑体"/>
          <w:b/>
          <w:sz w:val="30"/>
          <w:szCs w:val="30"/>
          <w:highlight w:val="none"/>
        </w:rPr>
      </w:pPr>
    </w:p>
    <w:p>
      <w:pPr>
        <w:spacing w:line="280" w:lineRule="exact"/>
        <w:rPr>
          <w:rFonts w:ascii="黑体" w:hAnsi="黑体" w:eastAsia="黑体"/>
          <w:b/>
          <w:sz w:val="30"/>
          <w:szCs w:val="30"/>
          <w:highlight w:val="none"/>
        </w:rPr>
      </w:pPr>
    </w:p>
    <w:p>
      <w:pPr>
        <w:spacing w:line="280" w:lineRule="exact"/>
        <w:rPr>
          <w:rFonts w:ascii="黑体" w:hAnsi="黑体" w:eastAsia="黑体"/>
          <w:b/>
          <w:sz w:val="30"/>
          <w:szCs w:val="30"/>
          <w:highlight w:val="none"/>
        </w:rPr>
      </w:pPr>
    </w:p>
    <w:p>
      <w:pPr>
        <w:spacing w:line="280" w:lineRule="exact"/>
        <w:rPr>
          <w:rFonts w:ascii="黑体" w:hAnsi="黑体" w:eastAsia="黑体"/>
          <w:b/>
          <w:sz w:val="30"/>
          <w:szCs w:val="30"/>
          <w:highlight w:val="none"/>
        </w:rPr>
      </w:pPr>
    </w:p>
    <w:p>
      <w:pPr>
        <w:spacing w:line="280" w:lineRule="exact"/>
        <w:rPr>
          <w:rFonts w:ascii="黑体" w:hAnsi="黑体" w:eastAsia="黑体"/>
          <w:b/>
          <w:sz w:val="30"/>
          <w:szCs w:val="30"/>
          <w:highlight w:val="none"/>
        </w:rPr>
      </w:pPr>
    </w:p>
    <w:p>
      <w:pPr>
        <w:spacing w:line="280" w:lineRule="exact"/>
        <w:rPr>
          <w:rFonts w:ascii="黑体" w:hAnsi="黑体" w:eastAsia="黑体"/>
          <w:b/>
          <w:sz w:val="30"/>
          <w:szCs w:val="30"/>
          <w:highlight w:val="none"/>
        </w:rPr>
      </w:pPr>
    </w:p>
    <w:p>
      <w:pPr>
        <w:spacing w:line="280" w:lineRule="exact"/>
        <w:rPr>
          <w:rFonts w:ascii="黑体" w:hAnsi="黑体" w:eastAsia="黑体"/>
          <w:b/>
          <w:sz w:val="30"/>
          <w:szCs w:val="30"/>
          <w:highlight w:val="none"/>
        </w:rPr>
      </w:pPr>
    </w:p>
    <w:p>
      <w:pPr>
        <w:spacing w:line="280" w:lineRule="exact"/>
        <w:rPr>
          <w:rFonts w:ascii="黑体" w:hAnsi="黑体" w:eastAsia="黑体"/>
          <w:b/>
          <w:sz w:val="30"/>
          <w:szCs w:val="30"/>
          <w:highlight w:val="none"/>
        </w:rPr>
      </w:pPr>
    </w:p>
    <w:p>
      <w:pPr>
        <w:spacing w:line="280" w:lineRule="exact"/>
        <w:rPr>
          <w:rFonts w:ascii="黑体" w:hAnsi="黑体" w:eastAsia="黑体"/>
          <w:b/>
          <w:sz w:val="30"/>
          <w:szCs w:val="30"/>
          <w:highlight w:val="none"/>
        </w:rPr>
      </w:pPr>
    </w:p>
    <w:p>
      <w:pPr>
        <w:spacing w:line="280" w:lineRule="exact"/>
        <w:rPr>
          <w:rFonts w:ascii="黑体" w:hAnsi="黑体" w:eastAsia="黑体"/>
          <w:b/>
          <w:sz w:val="30"/>
          <w:szCs w:val="30"/>
          <w:highlight w:val="none"/>
        </w:rPr>
      </w:pPr>
    </w:p>
    <w:p>
      <w:pPr>
        <w:spacing w:line="280" w:lineRule="exact"/>
        <w:jc w:val="center"/>
        <w:rPr>
          <w:rFonts w:ascii="黑体" w:hAnsi="黑体" w:eastAsia="黑体"/>
          <w:b/>
          <w:sz w:val="30"/>
          <w:szCs w:val="30"/>
          <w:highlight w:val="none"/>
        </w:rPr>
      </w:pPr>
    </w:p>
    <w:bookmarkEnd w:id="0"/>
    <w:bookmarkEnd w:id="1"/>
    <w:bookmarkEnd w:id="2"/>
    <w:bookmarkEnd w:id="3"/>
    <w:bookmarkEnd w:id="4"/>
    <w:bookmarkEnd w:id="5"/>
    <w:bookmarkEnd w:id="6"/>
    <w:bookmarkEnd w:id="7"/>
    <w:bookmarkEnd w:id="8"/>
    <w:bookmarkEnd w:id="9"/>
    <w:p>
      <w:pPr>
        <w:spacing w:before="480" w:beforeLines="200" w:line="320" w:lineRule="exact"/>
        <w:jc w:val="center"/>
        <w:rPr>
          <w:rFonts w:hint="eastAsia" w:ascii="宋体" w:hAnsi="宋体" w:cs="宋体"/>
          <w:color w:val="auto"/>
          <w:sz w:val="30"/>
          <w:szCs w:val="30"/>
          <w:highlight w:val="none"/>
        </w:rPr>
      </w:pPr>
      <w:bookmarkStart w:id="10" w:name="_Toc371344042"/>
      <w:bookmarkStart w:id="11" w:name="_Toc372699294"/>
      <w:bookmarkStart w:id="12" w:name="_Toc369269815"/>
      <w:bookmarkStart w:id="13" w:name="_Toc399839020"/>
      <w:bookmarkStart w:id="14" w:name="_Toc371153697"/>
    </w:p>
    <w:p>
      <w:pPr>
        <w:spacing w:before="480" w:beforeLines="200" w:line="320" w:lineRule="exact"/>
        <w:jc w:val="center"/>
        <w:rPr>
          <w:rFonts w:hint="eastAsia" w:ascii="宋体" w:hAnsi="宋体" w:cs="宋体"/>
          <w:color w:val="auto"/>
          <w:sz w:val="30"/>
          <w:szCs w:val="30"/>
          <w:highlight w:val="none"/>
        </w:rPr>
      </w:pPr>
    </w:p>
    <w:p>
      <w:pPr>
        <w:spacing w:before="480" w:beforeLines="200" w:line="320" w:lineRule="exact"/>
        <w:jc w:val="center"/>
        <w:rPr>
          <w:rFonts w:hint="default" w:ascii="宋体" w:hAnsi="宋体" w:cs="宋体"/>
          <w:color w:val="auto"/>
          <w:sz w:val="30"/>
          <w:szCs w:val="30"/>
          <w:highlight w:val="none"/>
          <w:lang w:val="en-US"/>
        </w:rPr>
      </w:pPr>
      <w:r>
        <w:rPr>
          <w:rFonts w:hint="eastAsia" w:ascii="宋体" w:hAnsi="宋体" w:cs="宋体"/>
          <w:color w:val="auto"/>
          <w:sz w:val="30"/>
          <w:szCs w:val="30"/>
          <w:highlight w:val="none"/>
        </w:rPr>
        <w:t>超高压</w:t>
      </w:r>
      <w:r>
        <w:rPr>
          <w:rFonts w:hint="eastAsia" w:ascii="宋体" w:hAnsi="宋体" w:cs="宋体"/>
          <w:color w:val="auto"/>
          <w:sz w:val="30"/>
          <w:szCs w:val="30"/>
          <w:highlight w:val="none"/>
          <w:lang w:eastAsia="zh-CN"/>
        </w:rPr>
        <w:t>输电</w:t>
      </w:r>
      <w:r>
        <w:rPr>
          <w:rFonts w:hint="eastAsia" w:ascii="宋体" w:hAnsi="宋体" w:cs="宋体"/>
          <w:color w:val="auto"/>
          <w:sz w:val="30"/>
          <w:szCs w:val="30"/>
          <w:highlight w:val="none"/>
        </w:rPr>
        <w:t>公司大理局</w:t>
      </w:r>
      <w:r>
        <w:rPr>
          <w:rFonts w:hint="eastAsia" w:ascii="宋体" w:hAnsi="宋体" w:cs="宋体"/>
          <w:color w:val="auto"/>
          <w:sz w:val="30"/>
          <w:szCs w:val="30"/>
          <w:highlight w:val="none"/>
          <w:lang w:val="en-US" w:eastAsia="zh-CN"/>
        </w:rPr>
        <w:t>生产技术部</w:t>
      </w:r>
    </w:p>
    <w:p>
      <w:pPr>
        <w:spacing w:before="480" w:beforeLines="200" w:line="320" w:lineRule="exact"/>
        <w:jc w:val="center"/>
        <w:rPr>
          <w:rFonts w:hint="eastAsia"/>
          <w:highlight w:val="none"/>
        </w:rPr>
        <w:sectPr>
          <w:headerReference r:id="rId3" w:type="default"/>
          <w:footerReference r:id="rId4" w:type="default"/>
          <w:pgSz w:w="11907" w:h="16839"/>
          <w:pgMar w:top="1417" w:right="1134" w:bottom="1134" w:left="1417" w:header="907" w:footer="1134" w:gutter="0"/>
          <w:pgNumType w:fmt="decimal"/>
          <w:cols w:space="720" w:num="1"/>
          <w:docGrid w:linePitch="312" w:charSpace="0"/>
        </w:sectPr>
      </w:pPr>
      <w:r>
        <w:rPr>
          <w:rFonts w:hint="eastAsia" w:ascii="宋体" w:hAnsi="宋体" w:cs="宋体"/>
          <w:color w:val="auto"/>
          <w:sz w:val="30"/>
          <w:szCs w:val="30"/>
          <w:highlight w:val="none"/>
        </w:rPr>
        <w:t>202</w:t>
      </w:r>
      <w:r>
        <w:rPr>
          <w:rFonts w:hint="eastAsia" w:ascii="宋体" w:hAnsi="宋体" w:cs="宋体"/>
          <w:color w:val="auto"/>
          <w:sz w:val="30"/>
          <w:szCs w:val="30"/>
          <w:highlight w:val="none"/>
          <w:lang w:val="en-US" w:eastAsia="zh-CN"/>
        </w:rPr>
        <w:t>6</w:t>
      </w:r>
      <w:r>
        <w:rPr>
          <w:rFonts w:hint="eastAsia" w:ascii="宋体" w:hAnsi="宋体" w:cs="宋体"/>
          <w:color w:val="auto"/>
          <w:sz w:val="30"/>
          <w:szCs w:val="30"/>
          <w:highlight w:val="none"/>
        </w:rPr>
        <w:t>年</w:t>
      </w:r>
      <w:r>
        <w:rPr>
          <w:rFonts w:hint="eastAsia" w:ascii="宋体" w:hAnsi="宋体" w:cs="宋体"/>
          <w:color w:val="auto"/>
          <w:sz w:val="30"/>
          <w:szCs w:val="30"/>
          <w:highlight w:val="none"/>
          <w:lang w:val="en-US" w:eastAsia="zh-CN"/>
        </w:rPr>
        <w:t>06</w:t>
      </w:r>
      <w:r>
        <w:rPr>
          <w:rFonts w:hint="eastAsia" w:ascii="宋体" w:hAnsi="宋体" w:cs="宋体"/>
          <w:color w:val="auto"/>
          <w:sz w:val="30"/>
          <w:szCs w:val="30"/>
          <w:highlight w:val="none"/>
        </w:rPr>
        <w:t>月</w:t>
      </w:r>
    </w:p>
    <w:p>
      <w:pPr>
        <w:adjustRightInd w:val="0"/>
        <w:snapToGrid w:val="0"/>
        <w:spacing w:line="360" w:lineRule="auto"/>
        <w:ind w:firstLine="482" w:firstLineChars="200"/>
        <w:rPr>
          <w:rFonts w:ascii="宋体" w:hAnsi="宋体"/>
          <w:b/>
          <w:bCs/>
          <w:sz w:val="24"/>
          <w:highlight w:val="none"/>
        </w:rPr>
      </w:pPr>
      <w:r>
        <w:rPr>
          <w:rFonts w:hint="eastAsia" w:ascii="宋体" w:hAnsi="宋体"/>
          <w:b/>
          <w:bCs/>
          <w:sz w:val="24"/>
          <w:highlight w:val="none"/>
        </w:rPr>
        <w:t>1 项目名称</w:t>
      </w:r>
    </w:p>
    <w:p>
      <w:pPr>
        <w:adjustRightInd w:val="0"/>
        <w:snapToGrid w:val="0"/>
        <w:spacing w:line="360" w:lineRule="auto"/>
        <w:ind w:firstLine="480" w:firstLineChars="200"/>
        <w:rPr>
          <w:rFonts w:hint="eastAsia" w:ascii="宋体" w:hAnsi="宋体"/>
          <w:sz w:val="24"/>
          <w:highlight w:val="none"/>
          <w:lang w:val="en-US" w:eastAsia="zh-CN"/>
        </w:rPr>
      </w:pPr>
      <w:r>
        <w:rPr>
          <w:rFonts w:hint="eastAsia" w:ascii="宋体" w:hAnsi="宋体"/>
          <w:sz w:val="24"/>
          <w:highlight w:val="none"/>
          <w:lang w:val="en-US" w:eastAsia="zh-CN"/>
        </w:rPr>
        <w:t>超高压大理局2026年输电专业材料购置零星采购项目。</w:t>
      </w:r>
    </w:p>
    <w:p>
      <w:pPr>
        <w:adjustRightInd w:val="0"/>
        <w:snapToGrid w:val="0"/>
        <w:spacing w:line="360" w:lineRule="auto"/>
        <w:ind w:firstLine="482" w:firstLineChars="200"/>
        <w:rPr>
          <w:rFonts w:ascii="宋体" w:hAnsi="宋体"/>
          <w:b/>
          <w:bCs/>
          <w:sz w:val="24"/>
          <w:highlight w:val="none"/>
        </w:rPr>
      </w:pPr>
      <w:r>
        <w:rPr>
          <w:rFonts w:hint="eastAsia" w:ascii="宋体" w:hAnsi="宋体"/>
          <w:b/>
          <w:bCs/>
          <w:sz w:val="24"/>
          <w:highlight w:val="none"/>
        </w:rPr>
        <w:t>2 项目</w:t>
      </w:r>
      <w:r>
        <w:rPr>
          <w:rFonts w:hint="eastAsia" w:ascii="宋体" w:hAnsi="宋体"/>
          <w:b/>
          <w:bCs/>
          <w:sz w:val="24"/>
          <w:highlight w:val="none"/>
          <w:lang w:eastAsia="zh-CN"/>
        </w:rPr>
        <w:t>服务</w:t>
      </w:r>
      <w:r>
        <w:rPr>
          <w:rFonts w:hint="eastAsia" w:ascii="宋体" w:hAnsi="宋体"/>
          <w:b/>
          <w:bCs/>
          <w:sz w:val="24"/>
          <w:highlight w:val="none"/>
        </w:rPr>
        <w:t>内容</w:t>
      </w:r>
    </w:p>
    <w:p>
      <w:pPr>
        <w:adjustRightInd w:val="0"/>
        <w:snapToGrid w:val="0"/>
        <w:spacing w:line="360" w:lineRule="auto"/>
        <w:ind w:firstLine="480" w:firstLineChars="200"/>
        <w:rPr>
          <w:rFonts w:hint="eastAsia" w:ascii="宋体" w:hAnsi="宋体"/>
          <w:b w:val="0"/>
          <w:bCs w:val="0"/>
          <w:sz w:val="24"/>
          <w:highlight w:val="none"/>
          <w:lang w:eastAsia="zh-CN"/>
        </w:rPr>
      </w:pPr>
      <w:r>
        <w:rPr>
          <w:rFonts w:hint="eastAsia" w:ascii="宋体" w:hAnsi="宋体"/>
          <w:b w:val="0"/>
          <w:bCs w:val="0"/>
          <w:sz w:val="24"/>
          <w:highlight w:val="none"/>
          <w:lang w:eastAsia="zh-CN"/>
        </w:rPr>
        <w:t>根据年度停电检修、日常作业等需求，补充购置线路避雷器，存放于永胜巡检站急救包。</w:t>
      </w:r>
    </w:p>
    <w:p>
      <w:pPr>
        <w:adjustRightInd w:val="0"/>
        <w:snapToGrid w:val="0"/>
        <w:spacing w:line="360" w:lineRule="auto"/>
        <w:ind w:firstLine="482" w:firstLineChars="200"/>
        <w:rPr>
          <w:rFonts w:ascii="宋体" w:hAnsi="宋体"/>
          <w:b/>
          <w:bCs/>
          <w:sz w:val="24"/>
          <w:highlight w:val="none"/>
        </w:rPr>
      </w:pPr>
      <w:r>
        <w:rPr>
          <w:rFonts w:hint="eastAsia" w:ascii="宋体" w:hAnsi="宋体"/>
          <w:b/>
          <w:bCs/>
          <w:sz w:val="24"/>
          <w:highlight w:val="none"/>
        </w:rPr>
        <w:t xml:space="preserve">3 </w:t>
      </w:r>
      <w:r>
        <w:rPr>
          <w:rFonts w:hint="eastAsia" w:ascii="宋体" w:hAnsi="宋体"/>
          <w:b/>
          <w:bCs/>
          <w:sz w:val="24"/>
          <w:highlight w:val="none"/>
          <w:lang w:eastAsia="zh-CN"/>
        </w:rPr>
        <w:t>技术</w:t>
      </w:r>
      <w:r>
        <w:rPr>
          <w:rFonts w:hint="eastAsia" w:ascii="宋体" w:hAnsi="宋体"/>
          <w:b/>
          <w:bCs/>
          <w:sz w:val="24"/>
          <w:highlight w:val="none"/>
        </w:rPr>
        <w:t>要求</w:t>
      </w:r>
    </w:p>
    <w:tbl>
      <w:tblPr>
        <w:tblStyle w:val="19"/>
        <w:tblW w:w="80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28"/>
        <w:gridCol w:w="68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122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sz w:val="24"/>
                <w:highlight w:val="none"/>
              </w:rPr>
            </w:pPr>
            <w:r>
              <w:rPr>
                <w:rFonts w:hint="eastAsia" w:ascii="宋体" w:hAnsi="宋体"/>
                <w:sz w:val="24"/>
                <w:highlight w:val="none"/>
              </w:rPr>
              <w:t>序号</w:t>
            </w:r>
          </w:p>
        </w:tc>
        <w:tc>
          <w:tcPr>
            <w:tcW w:w="68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default" w:ascii="宋体" w:hAnsi="宋体"/>
                <w:sz w:val="24"/>
                <w:highlight w:val="none"/>
                <w:lang w:val="en-US" w:eastAsia="zh-CN"/>
              </w:rPr>
            </w:pPr>
            <w:r>
              <w:rPr>
                <w:rFonts w:hint="eastAsia" w:ascii="宋体" w:hAnsi="宋体"/>
                <w:sz w:val="24"/>
                <w:highlight w:val="none"/>
                <w:lang w:val="en-US" w:eastAsia="zh-CN"/>
              </w:rPr>
              <w:t>技术要求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trPr>
        <w:tc>
          <w:tcPr>
            <w:tcW w:w="122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sz w:val="24"/>
                <w:highlight w:val="none"/>
              </w:rPr>
            </w:pPr>
            <w:r>
              <w:rPr>
                <w:rFonts w:hint="eastAsia" w:ascii="宋体" w:hAnsi="宋体"/>
                <w:sz w:val="24"/>
                <w:highlight w:val="none"/>
                <w:lang w:val="en-US" w:eastAsia="zh-CN"/>
              </w:rPr>
              <w:t>3</w:t>
            </w:r>
            <w:r>
              <w:rPr>
                <w:rFonts w:hint="eastAsia" w:ascii="宋体" w:hAnsi="宋体"/>
                <w:sz w:val="24"/>
                <w:highlight w:val="none"/>
              </w:rPr>
              <w:t>.1</w:t>
            </w:r>
          </w:p>
        </w:tc>
        <w:tc>
          <w:tcPr>
            <w:tcW w:w="6871" w:type="dxa"/>
            <w:tcBorders>
              <w:top w:val="single" w:color="auto" w:sz="4" w:space="0"/>
              <w:left w:val="single" w:color="auto" w:sz="4" w:space="0"/>
              <w:bottom w:val="single" w:color="auto" w:sz="4" w:space="0"/>
              <w:right w:val="single" w:color="auto" w:sz="4" w:space="0"/>
            </w:tcBorders>
            <w:shd w:val="clear" w:color="auto" w:fill="auto"/>
            <w:noWrap/>
            <w:vAlign w:val="center"/>
          </w:tcPr>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lang w:val="en-US" w:eastAsia="zh-CN"/>
              </w:rPr>
              <w:t>避雷器技术要求（以下参数为1000m海拔时）：</w:t>
            </w:r>
          </w:p>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lang w:val="en-US" w:eastAsia="zh-CN"/>
              </w:rPr>
              <w:t>型号：YH5WX-54/150，带指针式雷电计数器；</w:t>
            </w:r>
          </w:p>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lang w:val="en-US" w:eastAsia="zh-CN"/>
              </w:rPr>
              <w:t>系统标称电压：35kV；</w:t>
            </w:r>
          </w:p>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lang w:val="en-US" w:eastAsia="zh-CN"/>
              </w:rPr>
              <w:t>避雷器额定电压：54kV；</w:t>
            </w:r>
          </w:p>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lang w:val="en-US" w:eastAsia="zh-CN"/>
              </w:rPr>
              <w:t>持续运行电压：43.2kV；</w:t>
            </w:r>
          </w:p>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lang w:val="en-US" w:eastAsia="zh-CN"/>
              </w:rPr>
              <w:t>标称放电电流：5kV；</w:t>
            </w:r>
          </w:p>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lang w:val="en-US" w:eastAsia="zh-CN"/>
              </w:rPr>
              <w:t>直流1mA参考电压：≥77kV；</w:t>
            </w:r>
          </w:p>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lang w:val="en-US" w:eastAsia="zh-CN"/>
              </w:rPr>
              <w:t>雷电冲击残压（8/20微秒）：≤150kV（峰值）；</w:t>
            </w:r>
          </w:p>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lang w:val="en-US" w:eastAsia="zh-CN"/>
              </w:rPr>
              <w:t>操作冲击残压（30/60微秒）：≤128kV（峰值）；</w:t>
            </w:r>
          </w:p>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lang w:val="en-US" w:eastAsia="zh-CN"/>
              </w:rPr>
              <w:t>陡波冲击残压（1/4微秒）：≤169kV（峰值）；</w:t>
            </w:r>
          </w:p>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lang w:val="en-US" w:eastAsia="zh-CN"/>
              </w:rPr>
              <w:t>2ms方波通流容量：400A；</w:t>
            </w:r>
          </w:p>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lang w:val="en-US" w:eastAsia="zh-CN"/>
              </w:rPr>
              <w:t>4/10微秒大电流冲击耐受：65kA；</w:t>
            </w:r>
          </w:p>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lang w:val="en-US" w:eastAsia="zh-CN"/>
              </w:rPr>
              <w:t>0.75U1mA下泄漏电流：≤50微安；</w:t>
            </w:r>
          </w:p>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lang w:val="en-US" w:eastAsia="zh-CN"/>
              </w:rPr>
              <w:t>爬电比距：约25mm/kV；</w:t>
            </w:r>
          </w:p>
          <w:p>
            <w:pPr>
              <w:adjustRightInd w:val="0"/>
              <w:snapToGrid w:val="0"/>
              <w:spacing w:line="360" w:lineRule="auto"/>
              <w:ind w:left="0" w:leftChars="0" w:firstLine="0" w:firstLineChars="0"/>
              <w:rPr>
                <w:rFonts w:hint="default"/>
                <w:lang w:val="en-US" w:eastAsia="zh-CN"/>
              </w:rPr>
            </w:pPr>
            <w:r>
              <w:rPr>
                <w:rFonts w:hint="eastAsia" w:ascii="宋体" w:hAnsi="宋体" w:cs="Times New Roman"/>
                <w:color w:val="auto"/>
                <w:sz w:val="24"/>
                <w:szCs w:val="24"/>
                <w:highlight w:val="none"/>
                <w:vertAlign w:val="baseline"/>
                <w:lang w:val="en-US" w:eastAsia="zh-CN"/>
              </w:rPr>
              <w:t>外绝缘参数海拔需修正为2300m。</w:t>
            </w:r>
          </w:p>
        </w:tc>
      </w:tr>
    </w:tbl>
    <w:p>
      <w:pPr>
        <w:adjustRightInd w:val="0"/>
        <w:snapToGrid w:val="0"/>
        <w:spacing w:line="360" w:lineRule="auto"/>
        <w:rPr>
          <w:rFonts w:hint="eastAsia" w:ascii="宋体" w:hAnsi="宋体"/>
          <w:b/>
          <w:bCs/>
          <w:sz w:val="24"/>
          <w:highlight w:val="none"/>
        </w:rPr>
      </w:pPr>
    </w:p>
    <w:p>
      <w:pPr>
        <w:adjustRightInd w:val="0"/>
        <w:snapToGrid w:val="0"/>
        <w:spacing w:line="360" w:lineRule="auto"/>
        <w:ind w:firstLine="482" w:firstLineChars="200"/>
        <w:rPr>
          <w:rFonts w:ascii="宋体" w:hAnsi="宋体"/>
          <w:b/>
          <w:bCs/>
          <w:sz w:val="24"/>
          <w:highlight w:val="none"/>
        </w:rPr>
      </w:pPr>
      <w:r>
        <w:rPr>
          <w:rFonts w:hint="eastAsia" w:ascii="宋体" w:hAnsi="宋体"/>
          <w:b/>
          <w:bCs/>
          <w:sz w:val="24"/>
          <w:highlight w:val="none"/>
        </w:rPr>
        <w:t>4 资质要求</w:t>
      </w:r>
    </w:p>
    <w:tbl>
      <w:tblPr>
        <w:tblStyle w:val="20"/>
        <w:tblW w:w="78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7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6" w:type="dxa"/>
            <w:noWrap w:val="0"/>
            <w:vAlign w:val="center"/>
          </w:tcPr>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rPr>
            </w:pPr>
            <w:r>
              <w:rPr>
                <w:rFonts w:hint="eastAsia" w:ascii="宋体" w:hAnsi="宋体" w:cs="Times New Roman"/>
                <w:color w:val="auto"/>
                <w:sz w:val="24"/>
                <w:szCs w:val="24"/>
                <w:highlight w:val="none"/>
                <w:vertAlign w:val="baseline"/>
                <w:lang w:val="en-US" w:eastAsia="zh-CN"/>
              </w:rPr>
              <w:t>4.</w:t>
            </w:r>
            <w:r>
              <w:rPr>
                <w:rFonts w:hint="eastAsia" w:ascii="宋体" w:hAnsi="宋体" w:cs="Times New Roman"/>
                <w:color w:val="auto"/>
                <w:sz w:val="24"/>
                <w:szCs w:val="24"/>
                <w:highlight w:val="none"/>
                <w:vertAlign w:val="baseline"/>
              </w:rPr>
              <w:t>1</w:t>
            </w:r>
          </w:p>
        </w:tc>
        <w:tc>
          <w:tcPr>
            <w:tcW w:w="7208" w:type="dxa"/>
            <w:noWrap w:val="0"/>
            <w:vAlign w:val="center"/>
          </w:tcPr>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rPr>
            </w:pPr>
            <w:r>
              <w:rPr>
                <w:rFonts w:hint="eastAsia" w:ascii="宋体" w:hAnsi="宋体" w:cs="Times New Roman"/>
                <w:color w:val="auto"/>
                <w:sz w:val="24"/>
                <w:szCs w:val="24"/>
                <w:highlight w:val="none"/>
                <w:vertAlign w:val="baseline"/>
              </w:rPr>
              <w:t>具备以下条件之一：</w:t>
            </w:r>
          </w:p>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rPr>
            </w:pPr>
            <w:r>
              <w:rPr>
                <w:rFonts w:hint="eastAsia" w:ascii="宋体" w:hAnsi="宋体" w:cs="Times New Roman"/>
                <w:color w:val="auto"/>
                <w:sz w:val="24"/>
                <w:szCs w:val="24"/>
                <w:highlight w:val="none"/>
                <w:vertAlign w:val="baseline"/>
              </w:rPr>
              <w:t>①具有独立法人资格且为中华人民共和国境内注册的法人，持有合法有效的企业法人营业执照、组织机构代码证、税务登记证或有工商行政管理部门核发统一社会信用代码的企业法人营业执照；</w:t>
            </w:r>
          </w:p>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rPr>
            </w:pPr>
            <w:r>
              <w:rPr>
                <w:rFonts w:hint="eastAsia" w:ascii="宋体" w:hAnsi="宋体" w:cs="Times New Roman"/>
                <w:color w:val="auto"/>
                <w:sz w:val="24"/>
                <w:szCs w:val="24"/>
                <w:highlight w:val="none"/>
                <w:vertAlign w:val="baseline"/>
              </w:rPr>
              <w:t>②具有独立承担民事责任能力的事业单位或其他组织；</w:t>
            </w:r>
          </w:p>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rPr>
            </w:pPr>
            <w:r>
              <w:rPr>
                <w:rFonts w:hint="eastAsia" w:ascii="宋体" w:hAnsi="宋体" w:cs="Times New Roman"/>
                <w:color w:val="auto"/>
                <w:sz w:val="24"/>
                <w:szCs w:val="24"/>
                <w:highlight w:val="none"/>
                <w:vertAlign w:val="baseli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6" w:type="dxa"/>
            <w:noWrap w:val="0"/>
            <w:vAlign w:val="center"/>
          </w:tcPr>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lang w:val="en-US" w:eastAsia="zh-CN"/>
              </w:rPr>
              <w:t>4.</w:t>
            </w:r>
            <w:r>
              <w:rPr>
                <w:rFonts w:hint="eastAsia" w:ascii="宋体" w:hAnsi="宋体" w:cs="Times New Roman"/>
                <w:color w:val="auto"/>
                <w:sz w:val="24"/>
                <w:szCs w:val="24"/>
                <w:highlight w:val="none"/>
                <w:vertAlign w:val="baseline"/>
              </w:rPr>
              <w:t>2</w:t>
            </w:r>
          </w:p>
        </w:tc>
        <w:tc>
          <w:tcPr>
            <w:tcW w:w="7208" w:type="dxa"/>
            <w:noWrap w:val="0"/>
            <w:vAlign w:val="center"/>
          </w:tcPr>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6" w:type="dxa"/>
            <w:noWrap w:val="0"/>
            <w:vAlign w:val="center"/>
          </w:tcPr>
          <w:p>
            <w:pPr>
              <w:adjustRightInd w:val="0"/>
              <w:snapToGrid w:val="0"/>
              <w:spacing w:line="360" w:lineRule="auto"/>
              <w:ind w:left="0" w:leftChars="0" w:firstLine="0" w:firstLineChars="0"/>
              <w:rPr>
                <w:rFonts w:hint="default" w:ascii="宋体" w:hAnsi="宋体" w:cs="Times New Roman"/>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lang w:val="en-US" w:eastAsia="zh-CN"/>
              </w:rPr>
              <w:t>4.3</w:t>
            </w:r>
          </w:p>
        </w:tc>
        <w:tc>
          <w:tcPr>
            <w:tcW w:w="7208" w:type="dxa"/>
            <w:noWrap w:val="0"/>
            <w:vAlign w:val="center"/>
          </w:tcPr>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rPr>
            </w:pPr>
            <w:r>
              <w:rPr>
                <w:rFonts w:hint="eastAsia" w:ascii="宋体" w:hAnsi="宋体" w:cs="Times New Roman"/>
                <w:color w:val="auto"/>
                <w:sz w:val="24"/>
                <w:szCs w:val="24"/>
                <w:highlight w:val="none"/>
                <w:vertAlign w:val="baseli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6" w:type="dxa"/>
            <w:noWrap w:val="0"/>
            <w:vAlign w:val="center"/>
          </w:tcPr>
          <w:p>
            <w:pPr>
              <w:adjustRightInd w:val="0"/>
              <w:snapToGrid w:val="0"/>
              <w:spacing w:line="360" w:lineRule="auto"/>
              <w:ind w:left="0" w:leftChars="0" w:firstLine="0" w:firstLineChars="0"/>
              <w:rPr>
                <w:rFonts w:hint="default" w:ascii="宋体" w:hAnsi="宋体" w:cs="Times New Roman"/>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lang w:val="en-US" w:eastAsia="zh-CN"/>
              </w:rPr>
              <w:t>4.4</w:t>
            </w:r>
          </w:p>
        </w:tc>
        <w:tc>
          <w:tcPr>
            <w:tcW w:w="7208" w:type="dxa"/>
            <w:noWrap w:val="0"/>
            <w:vAlign w:val="center"/>
          </w:tcPr>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rPr>
            </w:pPr>
            <w:r>
              <w:rPr>
                <w:rFonts w:hint="eastAsia" w:ascii="宋体" w:hAnsi="宋体" w:cs="Times New Roman"/>
                <w:color w:val="auto"/>
                <w:sz w:val="24"/>
                <w:szCs w:val="24"/>
                <w:highlight w:val="none"/>
                <w:vertAlign w:val="baseline"/>
              </w:rPr>
              <w:t>单位负责人为同一人或者存在控股、管理关系的不同单位，不得参加同一项目报价。</w:t>
            </w:r>
          </w:p>
        </w:tc>
      </w:tr>
    </w:tbl>
    <w:p>
      <w:pPr>
        <w:adjustRightInd w:val="0"/>
        <w:snapToGrid w:val="0"/>
        <w:spacing w:line="360" w:lineRule="auto"/>
        <w:ind w:firstLine="480" w:firstLineChars="200"/>
        <w:rPr>
          <w:rFonts w:hint="eastAsia" w:ascii="宋体" w:hAnsi="宋体" w:cs="宋体"/>
          <w:sz w:val="24"/>
          <w:highlight w:val="none"/>
          <w:lang w:eastAsia="zh-CN"/>
        </w:rPr>
      </w:pPr>
    </w:p>
    <w:p>
      <w:pPr>
        <w:adjustRightInd w:val="0"/>
        <w:snapToGrid w:val="0"/>
        <w:spacing w:line="360" w:lineRule="auto"/>
        <w:ind w:firstLine="482" w:firstLineChars="200"/>
        <w:rPr>
          <w:rFonts w:hint="eastAsia" w:ascii="宋体" w:hAnsi="宋体" w:eastAsia="宋体"/>
          <w:b/>
          <w:bCs/>
          <w:sz w:val="24"/>
          <w:highlight w:val="none"/>
          <w:lang w:eastAsia="zh-CN"/>
        </w:rPr>
      </w:pPr>
      <w:r>
        <w:rPr>
          <w:rFonts w:hint="eastAsia" w:ascii="宋体" w:hAnsi="宋体"/>
          <w:b/>
          <w:bCs/>
          <w:sz w:val="24"/>
          <w:highlight w:val="none"/>
        </w:rPr>
        <w:t xml:space="preserve">5 </w:t>
      </w:r>
      <w:r>
        <w:rPr>
          <w:rFonts w:hint="eastAsia" w:ascii="宋体" w:hAnsi="宋体"/>
          <w:b/>
          <w:bCs/>
          <w:sz w:val="24"/>
          <w:highlight w:val="none"/>
          <w:lang w:eastAsia="zh-CN"/>
        </w:rPr>
        <w:t>分项清单</w:t>
      </w:r>
    </w:p>
    <w:tbl>
      <w:tblPr>
        <w:tblStyle w:val="19"/>
        <w:tblW w:w="8218" w:type="dxa"/>
        <w:tblInd w:w="0" w:type="dxa"/>
        <w:tblLayout w:type="fixed"/>
        <w:tblCellMar>
          <w:top w:w="0" w:type="dxa"/>
          <w:left w:w="0" w:type="dxa"/>
          <w:bottom w:w="0" w:type="dxa"/>
          <w:right w:w="0" w:type="dxa"/>
        </w:tblCellMar>
      </w:tblPr>
      <w:tblGrid>
        <w:gridCol w:w="759"/>
        <w:gridCol w:w="2391"/>
        <w:gridCol w:w="777"/>
        <w:gridCol w:w="653"/>
        <w:gridCol w:w="3638"/>
      </w:tblGrid>
      <w:tr>
        <w:tblPrEx>
          <w:tblCellMar>
            <w:top w:w="0" w:type="dxa"/>
            <w:left w:w="0" w:type="dxa"/>
            <w:bottom w:w="0" w:type="dxa"/>
            <w:right w:w="0" w:type="dxa"/>
          </w:tblCellMar>
        </w:tblPrEx>
        <w:trPr>
          <w:trHeight w:val="683"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cPr>
          <w:p>
            <w:pPr>
              <w:widowControl/>
              <w:jc w:val="center"/>
              <w:textAlignment w:val="center"/>
              <w:rPr>
                <w:rFonts w:hint="eastAsia" w:ascii="宋体" w:hAnsi="宋体"/>
                <w:sz w:val="24"/>
                <w:highlight w:val="none"/>
                <w:lang w:val="en-US" w:eastAsia="zh-CN"/>
              </w:rPr>
            </w:pPr>
            <w:r>
              <w:rPr>
                <w:rFonts w:hint="default" w:ascii="宋体" w:hAnsi="宋体"/>
                <w:sz w:val="24"/>
                <w:highlight w:val="none"/>
                <w:lang w:val="en-US" w:eastAsia="zh-CN"/>
              </w:rPr>
              <w:t>序号</w:t>
            </w:r>
          </w:p>
        </w:tc>
        <w:tc>
          <w:tcPr>
            <w:tcW w:w="23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cPr>
          <w:p>
            <w:pPr>
              <w:widowControl/>
              <w:jc w:val="center"/>
              <w:textAlignment w:val="center"/>
              <w:rPr>
                <w:rFonts w:hint="eastAsia" w:ascii="宋体" w:hAnsi="宋体"/>
                <w:sz w:val="24"/>
                <w:highlight w:val="none"/>
                <w:lang w:val="en-US" w:eastAsia="zh-CN"/>
              </w:rPr>
            </w:pPr>
            <w:r>
              <w:rPr>
                <w:rFonts w:hint="eastAsia" w:ascii="宋体" w:hAnsi="宋体"/>
                <w:sz w:val="24"/>
                <w:highlight w:val="none"/>
                <w:lang w:val="en-US" w:eastAsia="zh-CN"/>
              </w:rPr>
              <w:t>服务内容</w:t>
            </w:r>
          </w:p>
        </w:tc>
        <w:tc>
          <w:tcPr>
            <w:tcW w:w="7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cPr>
          <w:p>
            <w:pPr>
              <w:widowControl/>
              <w:jc w:val="center"/>
              <w:textAlignment w:val="center"/>
              <w:rPr>
                <w:rFonts w:hint="eastAsia" w:ascii="宋体" w:hAnsi="宋体"/>
                <w:sz w:val="24"/>
                <w:highlight w:val="none"/>
                <w:lang w:val="en-US" w:eastAsia="zh-CN"/>
              </w:rPr>
            </w:pPr>
            <w:r>
              <w:rPr>
                <w:rFonts w:hint="default" w:ascii="宋体" w:hAnsi="宋体"/>
                <w:sz w:val="24"/>
                <w:highlight w:val="none"/>
                <w:lang w:val="en-US" w:eastAsia="zh-CN"/>
              </w:rPr>
              <w:t>单位</w:t>
            </w:r>
          </w:p>
        </w:tc>
        <w:tc>
          <w:tcPr>
            <w:tcW w:w="6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cPr>
          <w:p>
            <w:pPr>
              <w:widowControl/>
              <w:jc w:val="center"/>
              <w:textAlignment w:val="center"/>
              <w:rPr>
                <w:rFonts w:hint="eastAsia" w:ascii="宋体" w:hAnsi="宋体"/>
                <w:sz w:val="24"/>
                <w:highlight w:val="none"/>
                <w:lang w:val="en-US" w:eastAsia="zh-CN"/>
              </w:rPr>
            </w:pPr>
            <w:r>
              <w:rPr>
                <w:rFonts w:hint="default" w:ascii="宋体" w:hAnsi="宋体"/>
                <w:sz w:val="24"/>
                <w:highlight w:val="none"/>
                <w:lang w:val="en-US" w:eastAsia="zh-CN"/>
              </w:rPr>
              <w:t>数量</w:t>
            </w:r>
          </w:p>
        </w:tc>
        <w:tc>
          <w:tcPr>
            <w:tcW w:w="36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cPr>
          <w:p>
            <w:pPr>
              <w:widowControl/>
              <w:jc w:val="center"/>
              <w:textAlignment w:val="center"/>
              <w:rPr>
                <w:rFonts w:hint="eastAsia" w:ascii="宋体" w:hAnsi="宋体"/>
                <w:sz w:val="24"/>
                <w:highlight w:val="none"/>
                <w:lang w:val="en-US" w:eastAsia="zh-CN"/>
              </w:rPr>
            </w:pPr>
            <w:r>
              <w:rPr>
                <w:rFonts w:hint="default" w:ascii="宋体" w:hAnsi="宋体"/>
                <w:sz w:val="24"/>
                <w:highlight w:val="none"/>
                <w:lang w:val="en-US" w:eastAsia="zh-CN"/>
              </w:rPr>
              <w:t>备注</w:t>
            </w:r>
          </w:p>
        </w:tc>
      </w:tr>
      <w:tr>
        <w:tblPrEx>
          <w:tblCellMar>
            <w:top w:w="0" w:type="dxa"/>
            <w:left w:w="0" w:type="dxa"/>
            <w:bottom w:w="0" w:type="dxa"/>
            <w:right w:w="0" w:type="dxa"/>
          </w:tblCellMar>
        </w:tblPrEx>
        <w:trPr>
          <w:trHeight w:val="636" w:hRule="atLeast"/>
        </w:trPr>
        <w:tc>
          <w:tcPr>
            <w:tcW w:w="75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宋体" w:hAnsi="宋体"/>
                <w:sz w:val="24"/>
                <w:highlight w:val="none"/>
                <w:lang w:val="en-US" w:eastAsia="zh-CN"/>
              </w:rPr>
            </w:pPr>
            <w:r>
              <w:rPr>
                <w:rFonts w:hint="eastAsia" w:ascii="宋体" w:hAnsi="宋体"/>
                <w:sz w:val="24"/>
                <w:highlight w:val="none"/>
                <w:lang w:val="en-US" w:eastAsia="zh-CN"/>
              </w:rPr>
              <w:t>1</w:t>
            </w:r>
          </w:p>
        </w:tc>
        <w:tc>
          <w:tcPr>
            <w:tcW w:w="23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widowControl/>
              <w:jc w:val="center"/>
              <w:textAlignment w:val="center"/>
              <w:rPr>
                <w:rFonts w:hint="default"/>
                <w:lang w:val="en-US" w:eastAsia="zh-CN"/>
              </w:rPr>
            </w:pPr>
            <w:r>
              <w:rPr>
                <w:rFonts w:hint="eastAsia" w:ascii="宋体" w:hAnsi="宋体"/>
                <w:sz w:val="24"/>
                <w:szCs w:val="24"/>
                <w:highlight w:val="none"/>
                <w:lang w:val="en-US" w:eastAsia="zh-CN"/>
              </w:rPr>
              <w:t>避雷器</w:t>
            </w:r>
          </w:p>
        </w:tc>
        <w:tc>
          <w:tcPr>
            <w:tcW w:w="7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个</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6</w:t>
            </w:r>
          </w:p>
        </w:tc>
        <w:tc>
          <w:tcPr>
            <w:tcW w:w="36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pPr>
              <w:widowControl/>
              <w:jc w:val="center"/>
              <w:textAlignment w:val="center"/>
              <w:rPr>
                <w:rFonts w:hint="default" w:ascii="宋体" w:hAnsi="宋体"/>
                <w:sz w:val="24"/>
                <w:szCs w:val="24"/>
                <w:highlight w:val="none"/>
                <w:lang w:val="en-US" w:eastAsia="zh-CN"/>
              </w:rPr>
            </w:pPr>
            <w:r>
              <w:rPr>
                <w:rFonts w:hint="eastAsia" w:ascii="宋体" w:hAnsi="宋体"/>
                <w:sz w:val="24"/>
                <w:szCs w:val="24"/>
                <w:highlight w:val="none"/>
                <w:lang w:eastAsia="zh-CN"/>
              </w:rPr>
              <w:t>服务要求详见“</w:t>
            </w:r>
            <w:r>
              <w:rPr>
                <w:rFonts w:hint="eastAsia" w:ascii="宋体" w:hAnsi="宋体"/>
                <w:sz w:val="24"/>
                <w:szCs w:val="24"/>
                <w:highlight w:val="none"/>
                <w:lang w:val="en-US" w:eastAsia="zh-CN"/>
              </w:rPr>
              <w:t xml:space="preserve">2 </w:t>
            </w:r>
            <w:r>
              <w:rPr>
                <w:rFonts w:hint="eastAsia" w:ascii="宋体" w:hAnsi="宋体"/>
                <w:b w:val="0"/>
                <w:bCs w:val="0"/>
                <w:sz w:val="24"/>
                <w:szCs w:val="24"/>
                <w:highlight w:val="none"/>
              </w:rPr>
              <w:t>项目</w:t>
            </w:r>
            <w:r>
              <w:rPr>
                <w:rFonts w:hint="eastAsia" w:ascii="宋体" w:hAnsi="宋体"/>
                <w:b w:val="0"/>
                <w:bCs w:val="0"/>
                <w:sz w:val="24"/>
                <w:szCs w:val="24"/>
                <w:highlight w:val="none"/>
                <w:lang w:eastAsia="zh-CN"/>
              </w:rPr>
              <w:t>服务</w:t>
            </w:r>
            <w:r>
              <w:rPr>
                <w:rFonts w:hint="eastAsia" w:ascii="宋体" w:hAnsi="宋体"/>
                <w:b w:val="0"/>
                <w:bCs w:val="0"/>
                <w:sz w:val="24"/>
                <w:szCs w:val="24"/>
                <w:highlight w:val="none"/>
              </w:rPr>
              <w:t>内容</w:t>
            </w:r>
            <w:r>
              <w:rPr>
                <w:rFonts w:hint="eastAsia" w:ascii="宋体" w:hAnsi="宋体"/>
                <w:sz w:val="24"/>
                <w:szCs w:val="24"/>
                <w:highlight w:val="none"/>
                <w:lang w:eastAsia="zh-CN"/>
              </w:rPr>
              <w:t>”</w:t>
            </w:r>
          </w:p>
        </w:tc>
      </w:tr>
    </w:tbl>
    <w:p>
      <w:pPr>
        <w:adjustRightInd w:val="0"/>
        <w:snapToGrid w:val="0"/>
        <w:spacing w:line="360" w:lineRule="auto"/>
        <w:ind w:firstLine="482" w:firstLineChars="200"/>
        <w:rPr>
          <w:rFonts w:ascii="宋体" w:hAnsi="宋体"/>
          <w:b/>
          <w:bCs/>
          <w:sz w:val="24"/>
          <w:highlight w:val="none"/>
        </w:rPr>
      </w:pPr>
    </w:p>
    <w:p>
      <w:pPr>
        <w:spacing w:line="360" w:lineRule="auto"/>
        <w:ind w:firstLine="482" w:firstLineChars="200"/>
        <w:rPr>
          <w:rFonts w:ascii="宋体" w:hAnsi="宋体" w:cs="宋体"/>
          <w:sz w:val="24"/>
          <w:highlight w:val="none"/>
        </w:rPr>
      </w:pPr>
      <w:r>
        <w:rPr>
          <w:rFonts w:hint="eastAsia" w:ascii="宋体" w:hAnsi="宋体" w:cs="宋体"/>
          <w:b/>
          <w:bCs/>
          <w:sz w:val="24"/>
          <w:highlight w:val="none"/>
        </w:rPr>
        <w:t>6</w:t>
      </w:r>
      <w:bookmarkEnd w:id="10"/>
      <w:bookmarkEnd w:id="11"/>
      <w:bookmarkEnd w:id="12"/>
      <w:bookmarkEnd w:id="13"/>
      <w:bookmarkEnd w:id="14"/>
      <w:r>
        <w:rPr>
          <w:rFonts w:hint="eastAsia" w:ascii="宋体" w:hAnsi="宋体" w:cs="宋体"/>
          <w:b/>
          <w:bCs/>
          <w:sz w:val="24"/>
          <w:highlight w:val="none"/>
        </w:rPr>
        <w:t xml:space="preserve"> 售后服务要求</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6.1 </w:t>
      </w:r>
      <w:r>
        <w:rPr>
          <w:rFonts w:hint="eastAsia" w:ascii="宋体" w:hAnsi="宋体" w:cs="宋体"/>
          <w:sz w:val="24"/>
          <w:highlight w:val="none"/>
          <w:lang w:val="en-US" w:eastAsia="zh-CN"/>
        </w:rPr>
        <w:t>服务</w:t>
      </w:r>
      <w:r>
        <w:rPr>
          <w:rFonts w:hint="eastAsia" w:ascii="宋体" w:hAnsi="宋体" w:cs="宋体"/>
          <w:sz w:val="24"/>
          <w:highlight w:val="none"/>
        </w:rPr>
        <w:t>发票要求：报价单位可提供符合规定税率的全额增值税专用发票。</w:t>
      </w:r>
    </w:p>
    <w:p>
      <w:pPr>
        <w:numPr>
          <w:ilvl w:val="0"/>
          <w:numId w:val="0"/>
        </w:numPr>
        <w:spacing w:line="360" w:lineRule="auto"/>
        <w:ind w:firstLine="480" w:firstLineChars="200"/>
        <w:jc w:val="left"/>
        <w:rPr>
          <w:rFonts w:ascii="宋体" w:hAnsi="宋体" w:cs="宋体"/>
          <w:b w:val="0"/>
          <w:bCs w:val="0"/>
          <w:sz w:val="24"/>
          <w:highlight w:val="none"/>
        </w:rPr>
      </w:pPr>
      <w:r>
        <w:rPr>
          <w:rFonts w:hint="eastAsia" w:ascii="宋体" w:hAnsi="宋体" w:cs="宋体"/>
          <w:sz w:val="24"/>
          <w:highlight w:val="none"/>
        </w:rPr>
        <w:t xml:space="preserve">6.2 </w:t>
      </w:r>
      <w:r>
        <w:rPr>
          <w:rFonts w:hint="eastAsia" w:ascii="宋体" w:hAnsi="宋体" w:cs="宋体"/>
          <w:sz w:val="24"/>
          <w:highlight w:val="none"/>
          <w:lang w:val="en-US" w:eastAsia="zh-CN"/>
        </w:rPr>
        <w:t>服务</w:t>
      </w:r>
      <w:r>
        <w:rPr>
          <w:rFonts w:hint="eastAsia" w:ascii="宋体" w:hAnsi="宋体" w:cs="宋体"/>
          <w:sz w:val="24"/>
          <w:highlight w:val="none"/>
        </w:rPr>
        <w:t>质保期及售后服务响应要求：售后服务的响应时间在48小时内；提供技术支持</w:t>
      </w:r>
      <w:r>
        <w:rPr>
          <w:rFonts w:hint="eastAsia" w:ascii="宋体" w:hAnsi="宋体" w:cs="宋体"/>
          <w:b w:val="0"/>
          <w:bCs w:val="0"/>
          <w:sz w:val="24"/>
          <w:highlight w:val="none"/>
        </w:rPr>
        <w:t>。</w:t>
      </w:r>
    </w:p>
    <w:p>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sz w:val="24"/>
          <w:highlight w:val="none"/>
        </w:rPr>
        <w:t xml:space="preserve">6.3 </w:t>
      </w:r>
      <w:r>
        <w:rPr>
          <w:rFonts w:hint="eastAsia" w:ascii="宋体" w:hAnsi="宋体" w:cs="宋体"/>
          <w:sz w:val="24"/>
          <w:highlight w:val="none"/>
          <w:lang w:val="en-US" w:eastAsia="zh-CN"/>
        </w:rPr>
        <w:t>服务</w:t>
      </w:r>
      <w:r>
        <w:rPr>
          <w:rFonts w:hint="eastAsia" w:ascii="宋体" w:hAnsi="宋体" w:cs="宋体"/>
          <w:sz w:val="24"/>
          <w:highlight w:val="none"/>
        </w:rPr>
        <w:t>时间及地点要求：</w:t>
      </w:r>
      <w:r>
        <w:rPr>
          <w:rFonts w:hint="eastAsia" w:ascii="宋体" w:hAnsi="宋体" w:cs="宋体"/>
          <w:sz w:val="24"/>
          <w:highlight w:val="none"/>
          <w:lang w:val="en-US" w:eastAsia="zh-CN"/>
        </w:rPr>
        <w:t>自成交通知书发布之日起30天内</w:t>
      </w:r>
      <w:r>
        <w:rPr>
          <w:rFonts w:hint="eastAsia" w:ascii="宋体" w:hAnsi="宋体" w:cs="宋体"/>
          <w:sz w:val="24"/>
          <w:highlight w:val="none"/>
        </w:rPr>
        <w:t>，</w:t>
      </w:r>
      <w:r>
        <w:rPr>
          <w:rFonts w:hint="eastAsia" w:ascii="宋体" w:hAnsi="宋体" w:cs="宋体"/>
          <w:color w:val="auto"/>
          <w:sz w:val="24"/>
          <w:highlight w:val="none"/>
          <w:lang w:val="en-US" w:eastAsia="zh-CN"/>
        </w:rPr>
        <w:t>送货地址为</w:t>
      </w:r>
      <w:bookmarkStart w:id="15" w:name="OLE_LINK1"/>
      <w:r>
        <w:rPr>
          <w:rFonts w:hint="eastAsia" w:ascii="宋体" w:hAnsi="宋体" w:cs="宋体"/>
          <w:color w:val="auto"/>
          <w:sz w:val="24"/>
          <w:highlight w:val="none"/>
          <w:lang w:val="en-US" w:eastAsia="zh-CN"/>
        </w:rPr>
        <w:t>云南省大理白族自治州大理市富海路185号</w:t>
      </w:r>
      <w:bookmarkEnd w:id="15"/>
      <w:r>
        <w:rPr>
          <w:rFonts w:hint="eastAsia" w:ascii="宋体" w:hAnsi="宋体" w:cs="宋体"/>
          <w:color w:val="auto"/>
          <w:sz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lang w:val="en-US" w:eastAsia="zh-CN"/>
        </w:rPr>
      </w:pPr>
      <w:r>
        <w:rPr>
          <w:rFonts w:hint="eastAsia" w:ascii="宋体" w:hAnsi="宋体" w:eastAsia="宋体" w:cs="宋体"/>
          <w:bCs w:val="0"/>
          <w:kern w:val="2"/>
          <w:sz w:val="24"/>
          <w:szCs w:val="24"/>
          <w:highlight w:val="none"/>
          <w:lang w:val="en-US" w:eastAsia="zh-CN" w:bidi="ar-SA"/>
        </w:rPr>
        <w:t>6</w:t>
      </w:r>
      <w:r>
        <w:rPr>
          <w:rFonts w:hint="eastAsia" w:ascii="宋体" w:hAnsi="宋体" w:cs="宋体"/>
          <w:color w:val="auto"/>
          <w:sz w:val="24"/>
          <w:highlight w:val="none"/>
          <w:lang w:val="en-US" w:eastAsia="zh-CN"/>
        </w:rPr>
        <w:t>.4运输要求：应以在任何运输过程中都能保护货物不受到损坏的方式准备包装；包装应有足够的强度能在短途搬运、货场贮存和装车、装船中承受野蛮装卸；应装有可靠的衬垫，保护性的填充物、垫板或隔片，以防止装卸中被损坏。</w:t>
      </w:r>
    </w:p>
    <w:p>
      <w:pPr>
        <w:pStyle w:val="5"/>
        <w:keepNext/>
        <w:keepLines/>
        <w:pageBreakBefore w:val="0"/>
        <w:widowControl w:val="0"/>
        <w:numPr>
          <w:ilvl w:val="1"/>
          <w:numId w:val="0"/>
        </w:numPr>
        <w:tabs>
          <w:tab w:val="clear" w:pos="1276"/>
        </w:tabs>
        <w:kinsoku/>
        <w:wordWrap/>
        <w:overflowPunct/>
        <w:topLinePunct/>
        <w:autoSpaceDE/>
        <w:autoSpaceDN/>
        <w:bidi w:val="0"/>
        <w:adjustRightInd/>
        <w:snapToGrid/>
        <w:ind w:firstLine="480" w:firstLineChars="200"/>
        <w:textAlignment w:val="auto"/>
        <w:rPr>
          <w:rFonts w:hint="default" w:ascii="宋体" w:hAnsi="宋体" w:eastAsia="宋体" w:cs="宋体"/>
          <w:bCs w:val="0"/>
          <w:kern w:val="2"/>
          <w:sz w:val="24"/>
          <w:szCs w:val="24"/>
          <w:highlight w:val="none"/>
          <w:lang w:val="en-US" w:eastAsia="zh-CN" w:bidi="ar-SA"/>
        </w:rPr>
      </w:pPr>
    </w:p>
    <w:p>
      <w:pPr>
        <w:spacing w:line="360" w:lineRule="auto"/>
        <w:ind w:firstLine="482" w:firstLineChars="200"/>
        <w:rPr>
          <w:rFonts w:hint="eastAsia" w:ascii="宋体" w:hAnsi="宋体" w:cs="宋体"/>
          <w:b/>
          <w:bCs/>
          <w:sz w:val="24"/>
          <w:highlight w:val="none"/>
        </w:rPr>
      </w:pPr>
    </w:p>
    <w:p>
      <w:pPr>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7 报价文件格式要求</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7.1 报价单位需提供盖章版（单位行政印章）纸质报价文件，报价文件包括但不限于：报价表、品质、售后服务及相关资质文件（复印件），《报价文件格式》详见附件 1。</w:t>
      </w:r>
    </w:p>
    <w:p>
      <w:pPr>
        <w:spacing w:line="360" w:lineRule="auto"/>
        <w:jc w:val="left"/>
        <w:outlineLvl w:val="5"/>
        <w:rPr>
          <w:rFonts w:hint="eastAsia" w:ascii="Times New Roman" w:hAnsi="Times New Roman" w:eastAsia="宋体"/>
          <w:b/>
          <w:bCs/>
          <w:color w:val="auto"/>
          <w:spacing w:val="10"/>
          <w:kern w:val="0"/>
          <w:sz w:val="28"/>
          <w:szCs w:val="28"/>
          <w:highlight w:val="none"/>
        </w:rPr>
      </w:pPr>
    </w:p>
    <w:p>
      <w:pPr>
        <w:spacing w:line="360" w:lineRule="auto"/>
        <w:jc w:val="left"/>
        <w:outlineLvl w:val="5"/>
        <w:rPr>
          <w:rFonts w:hint="eastAsia" w:ascii="Times New Roman" w:hAnsi="Times New Roman" w:eastAsia="宋体"/>
          <w:b/>
          <w:bCs/>
          <w:color w:val="auto"/>
          <w:spacing w:val="10"/>
          <w:kern w:val="0"/>
          <w:sz w:val="28"/>
          <w:szCs w:val="28"/>
          <w:highlight w:val="none"/>
        </w:rPr>
      </w:pPr>
    </w:p>
    <w:p>
      <w:pPr>
        <w:spacing w:line="360" w:lineRule="auto"/>
        <w:jc w:val="left"/>
        <w:outlineLvl w:val="5"/>
        <w:rPr>
          <w:rFonts w:hint="eastAsia" w:ascii="Times New Roman" w:hAnsi="Times New Roman" w:eastAsia="宋体"/>
          <w:b/>
          <w:bCs/>
          <w:color w:val="auto"/>
          <w:spacing w:val="10"/>
          <w:kern w:val="0"/>
          <w:sz w:val="28"/>
          <w:szCs w:val="28"/>
          <w:highlight w:val="none"/>
          <w:lang w:val="en-US" w:eastAsia="zh-CN"/>
        </w:rPr>
      </w:pPr>
      <w:r>
        <w:rPr>
          <w:rFonts w:hint="eastAsia" w:ascii="Times New Roman" w:hAnsi="Times New Roman" w:eastAsia="宋体"/>
          <w:b/>
          <w:bCs/>
          <w:color w:val="auto"/>
          <w:spacing w:val="10"/>
          <w:kern w:val="0"/>
          <w:sz w:val="28"/>
          <w:szCs w:val="28"/>
          <w:highlight w:val="none"/>
        </w:rPr>
        <w:t>《报价文件格式》</w:t>
      </w:r>
    </w:p>
    <w:p>
      <w:pPr>
        <w:spacing w:line="360" w:lineRule="auto"/>
        <w:jc w:val="center"/>
        <w:outlineLvl w:val="5"/>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Xxx单位</w:t>
      </w:r>
      <w:r>
        <w:rPr>
          <w:rFonts w:hint="eastAsia" w:ascii="宋体" w:hAnsi="宋体" w:eastAsia="宋体" w:cs="宋体"/>
          <w:b/>
          <w:bCs/>
          <w:color w:val="auto"/>
          <w:sz w:val="28"/>
          <w:szCs w:val="28"/>
        </w:rPr>
        <w:t>报价表</w:t>
      </w:r>
    </w:p>
    <w:p>
      <w:pPr>
        <w:spacing w:line="360" w:lineRule="auto"/>
        <w:jc w:val="center"/>
        <w:outlineLvl w:val="5"/>
        <w:rPr>
          <w:rFonts w:hint="eastAsia" w:ascii="宋体" w:hAnsi="宋体" w:eastAsia="宋体" w:cs="宋体"/>
          <w:b/>
          <w:bCs/>
          <w:color w:val="auto"/>
          <w:spacing w:val="10"/>
          <w:kern w:val="0"/>
          <w:sz w:val="21"/>
          <w:szCs w:val="21"/>
        </w:rPr>
      </w:pPr>
      <w:r>
        <w:rPr>
          <w:rFonts w:hint="eastAsia" w:ascii="宋体" w:hAnsi="宋体" w:eastAsia="宋体" w:cs="宋体"/>
          <w:b/>
          <w:bCs/>
          <w:color w:val="auto"/>
          <w:spacing w:val="10"/>
          <w:kern w:val="0"/>
          <w:sz w:val="21"/>
          <w:szCs w:val="21"/>
        </w:rPr>
        <w:t>包含但不限于以下内容报价</w:t>
      </w:r>
    </w:p>
    <w:p>
      <w:pPr>
        <w:spacing w:line="360" w:lineRule="auto"/>
        <w:rPr>
          <w:rFonts w:hint="eastAsia"/>
        </w:rPr>
      </w:pPr>
      <w:r>
        <w:rPr>
          <w:rFonts w:hint="eastAsia" w:ascii="宋体" w:hAnsi="宋体" w:eastAsia="宋体" w:cs="宋体"/>
          <w:color w:val="auto"/>
          <w:sz w:val="21"/>
          <w:szCs w:val="21"/>
        </w:rPr>
        <w:t>报价方名称(盖公章</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 xml:space="preserve"> </w:t>
      </w:r>
      <w:r>
        <w:rPr>
          <w:rFonts w:hint="eastAsia" w:ascii="宋体" w:hAnsi="宋体" w:cs="宋体"/>
          <w:color w:val="auto"/>
          <w:sz w:val="21"/>
          <w:szCs w:val="21"/>
          <w:lang w:val="en-US" w:eastAsia="zh-CN"/>
        </w:rPr>
        <w:t>联系人：          联系电话：</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单位：元</w:t>
      </w:r>
    </w:p>
    <w:tbl>
      <w:tblPr>
        <w:tblStyle w:val="20"/>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409"/>
        <w:gridCol w:w="531"/>
        <w:gridCol w:w="681"/>
        <w:gridCol w:w="1108"/>
        <w:gridCol w:w="1214"/>
        <w:gridCol w:w="21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5" w:type="dxa"/>
            <w:vAlign w:val="center"/>
          </w:tcPr>
          <w:p>
            <w:pPr>
              <w:adjustRightInd w:val="0"/>
              <w:snapToGrid w:val="0"/>
              <w:spacing w:line="360" w:lineRule="auto"/>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序号</w:t>
            </w:r>
          </w:p>
        </w:tc>
        <w:tc>
          <w:tcPr>
            <w:tcW w:w="2409" w:type="dxa"/>
            <w:vAlign w:val="center"/>
          </w:tcPr>
          <w:p>
            <w:pPr>
              <w:adjustRightInd w:val="0"/>
              <w:snapToGrid w:val="0"/>
              <w:spacing w:line="360" w:lineRule="auto"/>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项目名称</w:t>
            </w:r>
          </w:p>
        </w:tc>
        <w:tc>
          <w:tcPr>
            <w:tcW w:w="531" w:type="dxa"/>
            <w:vAlign w:val="center"/>
          </w:tcPr>
          <w:p>
            <w:pPr>
              <w:adjustRightInd w:val="0"/>
              <w:snapToGrid w:val="0"/>
              <w:spacing w:line="360" w:lineRule="auto"/>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单位</w:t>
            </w:r>
          </w:p>
        </w:tc>
        <w:tc>
          <w:tcPr>
            <w:tcW w:w="681" w:type="dxa"/>
            <w:vAlign w:val="center"/>
          </w:tcPr>
          <w:p>
            <w:pPr>
              <w:adjustRightInd w:val="0"/>
              <w:snapToGrid w:val="0"/>
              <w:spacing w:line="360" w:lineRule="auto"/>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数量</w:t>
            </w:r>
          </w:p>
        </w:tc>
        <w:tc>
          <w:tcPr>
            <w:tcW w:w="1108" w:type="dxa"/>
            <w:vAlign w:val="center"/>
          </w:tcPr>
          <w:p>
            <w:pPr>
              <w:adjustRightInd w:val="0"/>
              <w:snapToGrid w:val="0"/>
              <w:spacing w:line="360" w:lineRule="auto"/>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单价（元）</w:t>
            </w:r>
          </w:p>
        </w:tc>
        <w:tc>
          <w:tcPr>
            <w:tcW w:w="1214" w:type="dxa"/>
            <w:vAlign w:val="center"/>
          </w:tcPr>
          <w:p>
            <w:pPr>
              <w:adjustRightInd w:val="0"/>
              <w:snapToGrid w:val="0"/>
              <w:spacing w:line="360" w:lineRule="auto"/>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总价（元）</w:t>
            </w:r>
          </w:p>
        </w:tc>
        <w:tc>
          <w:tcPr>
            <w:tcW w:w="2182" w:type="dxa"/>
            <w:vAlign w:val="center"/>
          </w:tcPr>
          <w:p>
            <w:pPr>
              <w:adjustRightInd w:val="0"/>
              <w:snapToGrid w:val="0"/>
              <w:spacing w:line="360" w:lineRule="auto"/>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8" w:hRule="atLeast"/>
        </w:trPr>
        <w:tc>
          <w:tcPr>
            <w:tcW w:w="715" w:type="dxa"/>
            <w:vAlign w:val="center"/>
          </w:tcPr>
          <w:p>
            <w:pPr>
              <w:adjustRightInd w:val="0"/>
              <w:snapToGrid w:val="0"/>
              <w:spacing w:line="360" w:lineRule="auto"/>
              <w:jc w:val="center"/>
              <w:rPr>
                <w:rFonts w:hint="eastAsia" w:ascii="宋体" w:hAnsi="宋体" w:eastAsia="宋体" w:cs="宋体"/>
                <w:b/>
                <w:bCs/>
                <w:kern w:val="0"/>
                <w:sz w:val="21"/>
                <w:szCs w:val="21"/>
                <w:highlight w:val="none"/>
              </w:rPr>
            </w:pPr>
            <w:r>
              <w:rPr>
                <w:rFonts w:hint="eastAsia" w:ascii="宋体" w:hAnsi="宋体" w:eastAsia="宋体" w:cs="宋体"/>
                <w:kern w:val="0"/>
                <w:sz w:val="21"/>
                <w:szCs w:val="21"/>
                <w:highlight w:val="none"/>
              </w:rPr>
              <w:t>1</w:t>
            </w:r>
          </w:p>
        </w:tc>
        <w:tc>
          <w:tcPr>
            <w:tcW w:w="2409" w:type="dxa"/>
            <w:vAlign w:val="center"/>
          </w:tcPr>
          <w:p>
            <w:pPr>
              <w:adjustRightInd w:val="0"/>
              <w:snapToGrid w:val="0"/>
              <w:spacing w:line="240" w:lineRule="auto"/>
              <w:jc w:val="center"/>
              <w:rPr>
                <w:rFonts w:hint="eastAsia" w:ascii="Times New Roman" w:hAnsi="Times New Roman" w:eastAsia="宋体" w:cs="Times New Roman"/>
                <w:bCs w:val="0"/>
                <w:kern w:val="2"/>
                <w:sz w:val="21"/>
                <w:szCs w:val="24"/>
                <w:highlight w:val="none"/>
                <w:lang w:val="en-US" w:eastAsia="zh-CN" w:bidi="ar-SA"/>
              </w:rPr>
            </w:pPr>
          </w:p>
          <w:p>
            <w:pPr>
              <w:pStyle w:val="5"/>
              <w:numPr>
                <w:ilvl w:val="1"/>
                <w:numId w:val="0"/>
              </w:numPr>
              <w:tabs>
                <w:tab w:val="clear" w:pos="1276"/>
              </w:tabs>
              <w:jc w:val="center"/>
              <w:rPr>
                <w:rFonts w:hint="eastAsia"/>
                <w:highlight w:val="none"/>
                <w:lang w:val="en-US" w:eastAsia="zh-CN"/>
              </w:rPr>
            </w:pPr>
            <w:r>
              <w:rPr>
                <w:rFonts w:hint="eastAsia"/>
                <w:highlight w:val="none"/>
                <w:lang w:val="en-US" w:eastAsia="zh-CN"/>
              </w:rPr>
              <w:t>超高压大理局2026年输电专业材料购置零星采购项目</w:t>
            </w:r>
          </w:p>
        </w:tc>
        <w:tc>
          <w:tcPr>
            <w:tcW w:w="531" w:type="dxa"/>
            <w:vAlign w:val="center"/>
          </w:tcPr>
          <w:p>
            <w:pPr>
              <w:adjustRightInd w:val="0"/>
              <w:snapToGrid w:val="0"/>
              <w:spacing w:line="360" w:lineRule="auto"/>
              <w:jc w:val="center"/>
              <w:rPr>
                <w:rFonts w:hint="eastAsia" w:ascii="宋体" w:hAnsi="宋体" w:eastAsia="宋体" w:cs="宋体"/>
                <w:b w:val="0"/>
                <w:bCs w:val="0"/>
                <w:kern w:val="0"/>
                <w:sz w:val="21"/>
                <w:szCs w:val="21"/>
                <w:highlight w:val="none"/>
                <w:lang w:eastAsia="zh-CN"/>
              </w:rPr>
            </w:pPr>
            <w:r>
              <w:rPr>
                <w:rFonts w:hint="eastAsia" w:ascii="宋体" w:hAnsi="宋体" w:eastAsia="宋体" w:cs="宋体"/>
                <w:b w:val="0"/>
                <w:bCs w:val="0"/>
                <w:kern w:val="0"/>
                <w:sz w:val="21"/>
                <w:szCs w:val="21"/>
                <w:highlight w:val="none"/>
                <w:lang w:val="en-US" w:eastAsia="zh-CN"/>
              </w:rPr>
              <w:t>项</w:t>
            </w:r>
          </w:p>
        </w:tc>
        <w:tc>
          <w:tcPr>
            <w:tcW w:w="681" w:type="dxa"/>
            <w:vAlign w:val="center"/>
          </w:tcPr>
          <w:p>
            <w:pPr>
              <w:adjustRightInd w:val="0"/>
              <w:snapToGrid w:val="0"/>
              <w:spacing w:line="360" w:lineRule="auto"/>
              <w:jc w:val="center"/>
              <w:rPr>
                <w:rFonts w:hint="eastAsia" w:ascii="宋体" w:hAnsi="宋体" w:eastAsia="宋体" w:cs="宋体"/>
                <w:b w:val="0"/>
                <w:bCs w:val="0"/>
                <w:kern w:val="0"/>
                <w:sz w:val="21"/>
                <w:szCs w:val="21"/>
                <w:highlight w:val="none"/>
              </w:rPr>
            </w:pPr>
            <w:r>
              <w:rPr>
                <w:rFonts w:hint="eastAsia" w:ascii="宋体" w:hAnsi="宋体" w:eastAsia="宋体" w:cs="宋体"/>
                <w:b w:val="0"/>
                <w:bCs w:val="0"/>
                <w:kern w:val="0"/>
                <w:sz w:val="21"/>
                <w:szCs w:val="21"/>
                <w:highlight w:val="none"/>
              </w:rPr>
              <w:t>1</w:t>
            </w:r>
          </w:p>
        </w:tc>
        <w:tc>
          <w:tcPr>
            <w:tcW w:w="1108" w:type="dxa"/>
            <w:vAlign w:val="center"/>
          </w:tcPr>
          <w:p>
            <w:pPr>
              <w:adjustRightInd w:val="0"/>
              <w:snapToGrid w:val="0"/>
              <w:spacing w:line="360" w:lineRule="auto"/>
              <w:jc w:val="center"/>
              <w:rPr>
                <w:rFonts w:hint="eastAsia" w:ascii="宋体" w:hAnsi="宋体" w:eastAsia="宋体" w:cs="宋体"/>
                <w:b w:val="0"/>
                <w:bCs w:val="0"/>
                <w:kern w:val="0"/>
                <w:sz w:val="21"/>
                <w:szCs w:val="21"/>
                <w:highlight w:val="none"/>
              </w:rPr>
            </w:pPr>
          </w:p>
        </w:tc>
        <w:tc>
          <w:tcPr>
            <w:tcW w:w="1214" w:type="dxa"/>
            <w:vAlign w:val="center"/>
          </w:tcPr>
          <w:p>
            <w:pPr>
              <w:adjustRightInd w:val="0"/>
              <w:snapToGrid w:val="0"/>
              <w:spacing w:line="360" w:lineRule="auto"/>
              <w:jc w:val="center"/>
              <w:rPr>
                <w:rFonts w:hint="eastAsia" w:ascii="宋体" w:hAnsi="宋体" w:eastAsia="宋体" w:cs="宋体"/>
                <w:b w:val="0"/>
                <w:bCs w:val="0"/>
                <w:kern w:val="0"/>
                <w:sz w:val="21"/>
                <w:szCs w:val="21"/>
                <w:highlight w:val="none"/>
              </w:rPr>
            </w:pPr>
          </w:p>
        </w:tc>
        <w:tc>
          <w:tcPr>
            <w:tcW w:w="2182" w:type="dxa"/>
            <w:vAlign w:val="center"/>
          </w:tcPr>
          <w:p>
            <w:pPr>
              <w:adjustRightInd w:val="0"/>
              <w:snapToGrid w:val="0"/>
              <w:spacing w:line="360" w:lineRule="auto"/>
              <w:jc w:val="both"/>
              <w:rPr>
                <w:rFonts w:hint="eastAsia" w:ascii="宋体" w:hAnsi="宋体" w:eastAsia="宋体" w:cs="宋体"/>
                <w:b w:val="0"/>
                <w:bCs w:val="0"/>
                <w:kern w:val="0"/>
                <w:sz w:val="21"/>
                <w:szCs w:val="21"/>
                <w:highlight w:val="none"/>
              </w:rPr>
            </w:pPr>
            <w:r>
              <w:rPr>
                <w:rFonts w:hint="eastAsia" w:ascii="宋体" w:hAnsi="宋体" w:cs="宋体"/>
                <w:b w:val="0"/>
                <w:bCs w:val="0"/>
                <w:kern w:val="0"/>
                <w:sz w:val="21"/>
                <w:szCs w:val="21"/>
                <w:highlight w:val="none"/>
                <w:lang w:val="en-US" w:eastAsia="zh-CN"/>
              </w:rPr>
              <w:t>1</w:t>
            </w:r>
            <w:r>
              <w:rPr>
                <w:rFonts w:hint="eastAsia" w:ascii="宋体" w:hAnsi="宋体" w:eastAsia="宋体" w:cs="宋体"/>
                <w:b w:val="0"/>
                <w:bCs w:val="0"/>
                <w:kern w:val="0"/>
                <w:sz w:val="21"/>
                <w:szCs w:val="21"/>
                <w:highlight w:val="none"/>
                <w:lang w:val="en-US" w:eastAsia="zh-CN"/>
              </w:rPr>
              <w:t>、提供全额增值税专用发票。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8840" w:type="dxa"/>
            <w:gridSpan w:val="7"/>
            <w:vAlign w:val="center"/>
          </w:tcPr>
          <w:p>
            <w:pPr>
              <w:adjustRightInd w:val="0"/>
              <w:snapToGrid w:val="0"/>
              <w:spacing w:line="360" w:lineRule="auto"/>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分项报价清单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15" w:type="dxa"/>
            <w:vAlign w:val="center"/>
          </w:tcPr>
          <w:p>
            <w:pPr>
              <w:adjustRightInd w:val="0"/>
              <w:snapToGrid w:val="0"/>
              <w:spacing w:line="360" w:lineRule="auto"/>
              <w:jc w:val="center"/>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序号</w:t>
            </w:r>
          </w:p>
        </w:tc>
        <w:tc>
          <w:tcPr>
            <w:tcW w:w="2409" w:type="dxa"/>
            <w:vAlign w:val="center"/>
          </w:tcPr>
          <w:p>
            <w:pPr>
              <w:adjustRightInd w:val="0"/>
              <w:snapToGrid w:val="0"/>
              <w:spacing w:line="240" w:lineRule="auto"/>
              <w:jc w:val="center"/>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服务内容</w:t>
            </w:r>
          </w:p>
        </w:tc>
        <w:tc>
          <w:tcPr>
            <w:tcW w:w="531" w:type="dxa"/>
            <w:vAlign w:val="center"/>
          </w:tcPr>
          <w:p>
            <w:pPr>
              <w:adjustRightInd w:val="0"/>
              <w:snapToGrid w:val="0"/>
              <w:spacing w:line="240" w:lineRule="auto"/>
              <w:jc w:val="center"/>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单位</w:t>
            </w:r>
          </w:p>
        </w:tc>
        <w:tc>
          <w:tcPr>
            <w:tcW w:w="681" w:type="dxa"/>
            <w:vAlign w:val="center"/>
          </w:tcPr>
          <w:p>
            <w:pPr>
              <w:adjustRightInd w:val="0"/>
              <w:snapToGrid w:val="0"/>
              <w:spacing w:line="360" w:lineRule="auto"/>
              <w:jc w:val="center"/>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rPr>
              <w:t>数量</w:t>
            </w:r>
          </w:p>
        </w:tc>
        <w:tc>
          <w:tcPr>
            <w:tcW w:w="1108" w:type="dxa"/>
            <w:vAlign w:val="center"/>
          </w:tcPr>
          <w:p>
            <w:pPr>
              <w:adjustRightInd w:val="0"/>
              <w:snapToGrid w:val="0"/>
              <w:spacing w:line="360" w:lineRule="auto"/>
              <w:jc w:val="center"/>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rPr>
              <w:t>单价（元）</w:t>
            </w:r>
          </w:p>
        </w:tc>
        <w:tc>
          <w:tcPr>
            <w:tcW w:w="1214" w:type="dxa"/>
            <w:vAlign w:val="center"/>
          </w:tcPr>
          <w:p>
            <w:pPr>
              <w:adjustRightInd w:val="0"/>
              <w:snapToGrid w:val="0"/>
              <w:spacing w:line="360" w:lineRule="auto"/>
              <w:jc w:val="center"/>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rPr>
              <w:t>总价（元）</w:t>
            </w:r>
          </w:p>
        </w:tc>
        <w:tc>
          <w:tcPr>
            <w:tcW w:w="2182" w:type="dxa"/>
            <w:vAlign w:val="center"/>
          </w:tcPr>
          <w:p>
            <w:pPr>
              <w:adjustRightInd w:val="0"/>
              <w:snapToGrid w:val="0"/>
              <w:spacing w:line="360" w:lineRule="auto"/>
              <w:jc w:val="center"/>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5" w:type="dxa"/>
            <w:vAlign w:val="center"/>
          </w:tcPr>
          <w:p>
            <w:pPr>
              <w:widowControl/>
              <w:jc w:val="center"/>
              <w:textAlignment w:val="center"/>
              <w:rPr>
                <w:rFonts w:hint="eastAsia" w:ascii="Times New Roman" w:hAnsi="Times New Roman" w:eastAsia="宋体" w:cs="Times New Roman"/>
                <w:bCs w:val="0"/>
                <w:kern w:val="2"/>
                <w:sz w:val="21"/>
                <w:szCs w:val="24"/>
                <w:highlight w:val="none"/>
                <w:lang w:val="en-US" w:eastAsia="zh-CN" w:bidi="ar-SA"/>
              </w:rPr>
            </w:pPr>
            <w:r>
              <w:rPr>
                <w:rFonts w:hint="eastAsia" w:ascii="宋体" w:hAnsi="宋体"/>
                <w:sz w:val="24"/>
                <w:highlight w:val="none"/>
                <w:lang w:val="en-US" w:eastAsia="zh-CN"/>
              </w:rPr>
              <w:t>1</w:t>
            </w:r>
          </w:p>
        </w:tc>
        <w:tc>
          <w:tcPr>
            <w:tcW w:w="2409" w:type="dxa"/>
            <w:vAlign w:val="top"/>
          </w:tcPr>
          <w:p>
            <w:pPr>
              <w:widowControl/>
              <w:jc w:val="center"/>
              <w:textAlignment w:val="center"/>
              <w:rPr>
                <w:rFonts w:hint="eastAsia" w:ascii="Times New Roman" w:hAnsi="Times New Roman" w:eastAsia="宋体" w:cs="Times New Roman"/>
                <w:bCs w:val="0"/>
                <w:kern w:val="2"/>
                <w:sz w:val="21"/>
                <w:szCs w:val="24"/>
                <w:highlight w:val="none"/>
                <w:lang w:val="en-US" w:eastAsia="zh-CN" w:bidi="ar-SA"/>
              </w:rPr>
            </w:pPr>
            <w:r>
              <w:rPr>
                <w:rFonts w:hint="eastAsia" w:ascii="宋体" w:hAnsi="宋体" w:cs="Times New Roman"/>
                <w:color w:val="auto"/>
                <w:kern w:val="2"/>
                <w:sz w:val="24"/>
                <w:szCs w:val="24"/>
                <w:highlight w:val="none"/>
                <w:lang w:val="en-US" w:eastAsia="zh-CN" w:bidi="ar-SA"/>
              </w:rPr>
              <w:t>避雷器</w:t>
            </w:r>
          </w:p>
        </w:tc>
        <w:tc>
          <w:tcPr>
            <w:tcW w:w="531" w:type="dxa"/>
            <w:vAlign w:val="center"/>
          </w:tcPr>
          <w:p>
            <w:pPr>
              <w:widowControl/>
              <w:jc w:val="center"/>
              <w:textAlignment w:val="center"/>
              <w:rPr>
                <w:rFonts w:hint="eastAsia" w:ascii="Times New Roman" w:hAnsi="Times New Roman" w:eastAsia="宋体" w:cs="Times New Roman"/>
                <w:bCs w:val="0"/>
                <w:kern w:val="2"/>
                <w:sz w:val="21"/>
                <w:szCs w:val="24"/>
                <w:highlight w:val="none"/>
                <w:lang w:val="en-US" w:eastAsia="zh-CN" w:bidi="ar-SA"/>
              </w:rPr>
            </w:pPr>
            <w:r>
              <w:rPr>
                <w:rFonts w:hint="eastAsia" w:ascii="宋体" w:hAnsi="宋体"/>
                <w:sz w:val="24"/>
                <w:szCs w:val="24"/>
                <w:highlight w:val="none"/>
                <w:lang w:val="en-US" w:eastAsia="zh-CN"/>
              </w:rPr>
              <w:t>个</w:t>
            </w:r>
          </w:p>
        </w:tc>
        <w:tc>
          <w:tcPr>
            <w:tcW w:w="681" w:type="dxa"/>
            <w:vAlign w:val="center"/>
          </w:tcPr>
          <w:p>
            <w:pPr>
              <w:widowControl/>
              <w:jc w:val="center"/>
              <w:textAlignment w:val="center"/>
              <w:rPr>
                <w:rFonts w:hint="eastAsia" w:ascii="Times New Roman" w:hAnsi="Times New Roman" w:eastAsia="宋体" w:cs="Times New Roman"/>
                <w:bCs w:val="0"/>
                <w:kern w:val="2"/>
                <w:sz w:val="21"/>
                <w:szCs w:val="24"/>
                <w:highlight w:val="none"/>
                <w:lang w:val="en-US" w:eastAsia="zh-CN" w:bidi="ar-SA"/>
              </w:rPr>
            </w:pPr>
            <w:r>
              <w:rPr>
                <w:rFonts w:hint="eastAsia" w:ascii="宋体" w:hAnsi="宋体"/>
                <w:sz w:val="24"/>
                <w:szCs w:val="24"/>
                <w:highlight w:val="none"/>
                <w:lang w:val="en-US" w:eastAsia="zh-CN"/>
              </w:rPr>
              <w:t>6</w:t>
            </w:r>
          </w:p>
        </w:tc>
        <w:tc>
          <w:tcPr>
            <w:tcW w:w="1108" w:type="dxa"/>
            <w:vAlign w:val="center"/>
          </w:tcPr>
          <w:p>
            <w:pPr>
              <w:adjustRightInd w:val="0"/>
              <w:snapToGrid w:val="0"/>
              <w:spacing w:line="240" w:lineRule="auto"/>
              <w:jc w:val="center"/>
              <w:rPr>
                <w:rFonts w:hint="eastAsia" w:ascii="Times New Roman" w:hAnsi="Times New Roman" w:eastAsia="宋体" w:cs="Times New Roman"/>
                <w:bCs w:val="0"/>
                <w:kern w:val="2"/>
                <w:sz w:val="21"/>
                <w:szCs w:val="24"/>
                <w:highlight w:val="none"/>
                <w:lang w:val="en-US" w:eastAsia="zh-CN" w:bidi="ar-SA"/>
              </w:rPr>
            </w:pPr>
          </w:p>
        </w:tc>
        <w:tc>
          <w:tcPr>
            <w:tcW w:w="1214" w:type="dxa"/>
            <w:vAlign w:val="center"/>
          </w:tcPr>
          <w:p>
            <w:pPr>
              <w:adjustRightInd w:val="0"/>
              <w:snapToGrid w:val="0"/>
              <w:spacing w:line="240" w:lineRule="auto"/>
              <w:jc w:val="center"/>
              <w:rPr>
                <w:rFonts w:hint="eastAsia" w:ascii="Times New Roman" w:hAnsi="Times New Roman" w:eastAsia="宋体" w:cs="Times New Roman"/>
                <w:bCs w:val="0"/>
                <w:kern w:val="2"/>
                <w:sz w:val="21"/>
                <w:szCs w:val="24"/>
                <w:highlight w:val="none"/>
                <w:lang w:val="en-US" w:eastAsia="zh-CN" w:bidi="ar-SA"/>
              </w:rPr>
            </w:pPr>
          </w:p>
        </w:tc>
        <w:tc>
          <w:tcPr>
            <w:tcW w:w="2182" w:type="dxa"/>
            <w:vAlign w:val="center"/>
          </w:tcPr>
          <w:p>
            <w:pPr>
              <w:adjustRightInd w:val="0"/>
              <w:snapToGrid w:val="0"/>
              <w:spacing w:line="240" w:lineRule="auto"/>
              <w:jc w:val="center"/>
              <w:rPr>
                <w:rFonts w:hint="eastAsia" w:ascii="Times New Roman" w:hAnsi="Times New Roman" w:eastAsia="宋体" w:cs="Times New Roman"/>
                <w:bCs w:val="0"/>
                <w:kern w:val="2"/>
                <w:sz w:val="21"/>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715" w:type="dxa"/>
            <w:vAlign w:val="center"/>
          </w:tcPr>
          <w:p>
            <w:pPr>
              <w:adjustRightInd w:val="0"/>
              <w:snapToGrid w:val="0"/>
              <w:spacing w:line="360" w:lineRule="auto"/>
              <w:jc w:val="center"/>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2</w:t>
            </w:r>
          </w:p>
        </w:tc>
        <w:tc>
          <w:tcPr>
            <w:tcW w:w="2409" w:type="dxa"/>
            <w:vAlign w:val="center"/>
          </w:tcPr>
          <w:p>
            <w:pPr>
              <w:adjustRightInd w:val="0"/>
              <w:snapToGrid w:val="0"/>
              <w:spacing w:line="360" w:lineRule="auto"/>
              <w:ind w:firstLine="843" w:firstLineChars="400"/>
              <w:jc w:val="both"/>
              <w:rPr>
                <w:rFonts w:hint="eastAsia" w:ascii="宋体" w:hAnsi="宋体" w:eastAsia="宋体" w:cs="宋体"/>
                <w:b/>
                <w:bCs/>
                <w:kern w:val="0"/>
                <w:sz w:val="21"/>
                <w:szCs w:val="21"/>
                <w:highlight w:val="none"/>
                <w:lang w:val="en-US" w:eastAsia="zh-CN" w:bidi="ar"/>
              </w:rPr>
            </w:pPr>
            <w:r>
              <w:rPr>
                <w:rFonts w:hint="eastAsia" w:ascii="宋体" w:hAnsi="宋体" w:eastAsia="宋体" w:cs="宋体"/>
                <w:b/>
                <w:bCs/>
                <w:kern w:val="0"/>
                <w:sz w:val="21"/>
                <w:szCs w:val="21"/>
                <w:highlight w:val="none"/>
                <w:lang w:val="en-US" w:eastAsia="zh-CN" w:bidi="ar"/>
              </w:rPr>
              <w:t>合计</w:t>
            </w:r>
          </w:p>
        </w:tc>
        <w:tc>
          <w:tcPr>
            <w:tcW w:w="531" w:type="dxa"/>
            <w:vAlign w:val="center"/>
          </w:tcPr>
          <w:p>
            <w:pPr>
              <w:adjustRightInd w:val="0"/>
              <w:snapToGrid w:val="0"/>
              <w:spacing w:line="360" w:lineRule="auto"/>
              <w:jc w:val="center"/>
              <w:rPr>
                <w:rFonts w:hint="eastAsia" w:ascii="宋体" w:hAnsi="宋体" w:eastAsia="宋体" w:cs="宋体"/>
                <w:kern w:val="0"/>
                <w:sz w:val="21"/>
                <w:szCs w:val="21"/>
                <w:highlight w:val="none"/>
              </w:rPr>
            </w:pPr>
          </w:p>
        </w:tc>
        <w:tc>
          <w:tcPr>
            <w:tcW w:w="681" w:type="dxa"/>
            <w:vAlign w:val="center"/>
          </w:tcPr>
          <w:p>
            <w:pPr>
              <w:adjustRightInd w:val="0"/>
              <w:snapToGrid w:val="0"/>
              <w:spacing w:line="360" w:lineRule="auto"/>
              <w:jc w:val="center"/>
              <w:rPr>
                <w:rFonts w:hint="eastAsia" w:ascii="宋体" w:hAnsi="宋体" w:eastAsia="宋体" w:cs="宋体"/>
                <w:kern w:val="0"/>
                <w:sz w:val="21"/>
                <w:szCs w:val="21"/>
                <w:highlight w:val="none"/>
              </w:rPr>
            </w:pPr>
          </w:p>
        </w:tc>
        <w:tc>
          <w:tcPr>
            <w:tcW w:w="1108" w:type="dxa"/>
            <w:vAlign w:val="center"/>
          </w:tcPr>
          <w:p>
            <w:pPr>
              <w:adjustRightInd w:val="0"/>
              <w:snapToGrid w:val="0"/>
              <w:spacing w:line="360" w:lineRule="auto"/>
              <w:jc w:val="center"/>
              <w:rPr>
                <w:rFonts w:hint="eastAsia" w:ascii="宋体" w:hAnsi="宋体" w:eastAsia="宋体" w:cs="宋体"/>
                <w:kern w:val="0"/>
                <w:sz w:val="21"/>
                <w:szCs w:val="21"/>
                <w:highlight w:val="none"/>
              </w:rPr>
            </w:pPr>
          </w:p>
        </w:tc>
        <w:tc>
          <w:tcPr>
            <w:tcW w:w="1214" w:type="dxa"/>
            <w:vAlign w:val="center"/>
          </w:tcPr>
          <w:p>
            <w:pPr>
              <w:adjustRightInd w:val="0"/>
              <w:snapToGrid w:val="0"/>
              <w:spacing w:line="360" w:lineRule="auto"/>
              <w:jc w:val="center"/>
              <w:rPr>
                <w:rFonts w:hint="eastAsia" w:ascii="宋体" w:hAnsi="宋体" w:eastAsia="宋体" w:cs="宋体"/>
                <w:kern w:val="0"/>
                <w:sz w:val="21"/>
                <w:szCs w:val="21"/>
                <w:highlight w:val="none"/>
                <w:lang w:val="en-US" w:eastAsia="zh-CN"/>
              </w:rPr>
            </w:pPr>
          </w:p>
        </w:tc>
        <w:tc>
          <w:tcPr>
            <w:tcW w:w="2182" w:type="dxa"/>
            <w:vAlign w:val="center"/>
          </w:tcPr>
          <w:p>
            <w:pPr>
              <w:adjustRightInd w:val="0"/>
              <w:snapToGrid w:val="0"/>
              <w:spacing w:line="360" w:lineRule="auto"/>
              <w:jc w:val="center"/>
              <w:rPr>
                <w:rFonts w:hint="eastAsia" w:ascii="宋体" w:hAnsi="宋体" w:eastAsia="宋体" w:cs="宋体"/>
                <w:b w:val="0"/>
                <w:bCs w:val="0"/>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总价含增值税，增值税专用税率为   %</w:t>
            </w:r>
          </w:p>
        </w:tc>
      </w:tr>
    </w:tbl>
    <w:p>
      <w:pPr>
        <w:spacing w:line="360" w:lineRule="auto"/>
        <w:rPr>
          <w:rFonts w:ascii="宋体" w:hAnsi="宋体" w:cs="宋体"/>
          <w:szCs w:val="21"/>
          <w:highlight w:val="none"/>
        </w:rPr>
      </w:pPr>
      <w:r>
        <w:rPr>
          <w:rFonts w:hint="eastAsia" w:ascii="宋体" w:hAnsi="宋体" w:cs="宋体"/>
          <w:szCs w:val="21"/>
          <w:highlight w:val="none"/>
        </w:rPr>
        <w:t>注：</w:t>
      </w:r>
    </w:p>
    <w:p>
      <w:pPr>
        <w:spacing w:line="360" w:lineRule="auto"/>
        <w:rPr>
          <w:rFonts w:ascii="宋体" w:hAnsi="宋体" w:cs="宋体"/>
          <w:szCs w:val="21"/>
          <w:highlight w:val="none"/>
        </w:rPr>
      </w:pPr>
      <w:r>
        <w:rPr>
          <w:rFonts w:hint="eastAsia" w:ascii="宋体" w:hAnsi="宋体" w:cs="宋体"/>
          <w:spacing w:val="-1"/>
          <w:szCs w:val="21"/>
          <w:highlight w:val="none"/>
        </w:rPr>
        <w:t>1、若单价和总价有差异，以单价为准；</w:t>
      </w:r>
    </w:p>
    <w:p>
      <w:pPr>
        <w:spacing w:line="360" w:lineRule="auto"/>
        <w:rPr>
          <w:rFonts w:ascii="宋体" w:hAnsi="宋体" w:cs="宋体"/>
          <w:szCs w:val="21"/>
          <w:highlight w:val="none"/>
        </w:rPr>
      </w:pPr>
      <w:r>
        <w:rPr>
          <w:rFonts w:hint="eastAsia" w:ascii="宋体" w:hAnsi="宋体" w:cs="宋体"/>
          <w:spacing w:val="-1"/>
          <w:szCs w:val="21"/>
          <w:highlight w:val="none"/>
        </w:rPr>
        <w:t>2、</w:t>
      </w:r>
      <w:r>
        <w:rPr>
          <w:rFonts w:hint="eastAsia" w:ascii="宋体" w:hAnsi="宋体" w:cs="宋体"/>
          <w:bCs/>
          <w:spacing w:val="2"/>
          <w:szCs w:val="21"/>
          <w:highlight w:val="none"/>
        </w:rPr>
        <w:t>报价方</w:t>
      </w:r>
      <w:r>
        <w:rPr>
          <w:rFonts w:hint="eastAsia" w:ascii="宋体" w:hAnsi="宋体" w:cs="宋体"/>
          <w:spacing w:val="-1"/>
          <w:szCs w:val="21"/>
          <w:highlight w:val="none"/>
        </w:rPr>
        <w:t>为执行本项目所发生的其他一切费用均已包含在总价中；</w:t>
      </w:r>
    </w:p>
    <w:p>
      <w:pPr>
        <w:spacing w:line="360" w:lineRule="auto"/>
        <w:rPr>
          <w:rFonts w:hint="eastAsia" w:ascii="宋体" w:hAnsi="宋体" w:cs="宋体"/>
          <w:spacing w:val="-1"/>
          <w:szCs w:val="21"/>
          <w:highlight w:val="none"/>
        </w:rPr>
      </w:pPr>
      <w:r>
        <w:rPr>
          <w:rFonts w:hint="eastAsia" w:ascii="宋体" w:hAnsi="宋体" w:cs="宋体"/>
          <w:spacing w:val="-1"/>
          <w:szCs w:val="21"/>
          <w:highlight w:val="none"/>
        </w:rPr>
        <w:t>3、按照询价文件中的需求进行报价，报价包含运杂费、服务</w:t>
      </w:r>
      <w:r>
        <w:rPr>
          <w:rFonts w:hint="eastAsia" w:ascii="宋体" w:hAnsi="宋体" w:cs="宋体"/>
          <w:spacing w:val="-1"/>
          <w:szCs w:val="21"/>
          <w:highlight w:val="none"/>
          <w:lang w:val="en-US" w:eastAsia="zh-CN"/>
        </w:rPr>
        <w:t>/产品</w:t>
      </w:r>
      <w:r>
        <w:rPr>
          <w:rFonts w:hint="eastAsia" w:ascii="宋体" w:hAnsi="宋体" w:cs="宋体"/>
          <w:spacing w:val="-1"/>
          <w:szCs w:val="21"/>
          <w:highlight w:val="none"/>
        </w:rPr>
        <w:t>费</w:t>
      </w:r>
      <w:r>
        <w:rPr>
          <w:rFonts w:hint="eastAsia" w:ascii="宋体" w:hAnsi="宋体" w:cs="宋体"/>
          <w:spacing w:val="-1"/>
          <w:szCs w:val="21"/>
          <w:highlight w:val="none"/>
          <w:lang w:eastAsia="zh-CN"/>
        </w:rPr>
        <w:t>、税费</w:t>
      </w:r>
      <w:r>
        <w:rPr>
          <w:rFonts w:hint="eastAsia" w:ascii="宋体" w:hAnsi="宋体" w:cs="宋体"/>
          <w:spacing w:val="-1"/>
          <w:szCs w:val="21"/>
          <w:highlight w:val="none"/>
        </w:rPr>
        <w:t xml:space="preserve">，发票应按照分项报价清单分项开具对应符合规定税率的全额增值税专用发票。 </w:t>
      </w:r>
    </w:p>
    <w:p>
      <w:pPr>
        <w:spacing w:line="360" w:lineRule="auto"/>
        <w:jc w:val="right"/>
        <w:rPr>
          <w:rFonts w:hint="eastAsia" w:ascii="宋体" w:hAnsi="宋体" w:cs="宋体"/>
          <w:spacing w:val="-1"/>
          <w:szCs w:val="21"/>
          <w:highlight w:val="none"/>
        </w:rPr>
      </w:pPr>
    </w:p>
    <w:p>
      <w:pPr>
        <w:wordWrap w:val="0"/>
        <w:spacing w:line="360" w:lineRule="auto"/>
        <w:jc w:val="right"/>
        <w:rPr>
          <w:rFonts w:hint="default" w:ascii="宋体" w:hAnsi="宋体" w:eastAsia="宋体" w:cs="宋体"/>
          <w:spacing w:val="-1"/>
          <w:szCs w:val="21"/>
          <w:highlight w:val="none"/>
          <w:lang w:val="en-US" w:eastAsia="zh-CN"/>
        </w:rPr>
      </w:pPr>
      <w:r>
        <w:rPr>
          <w:rFonts w:hint="eastAsia" w:ascii="宋体" w:hAnsi="宋体" w:cs="宋体"/>
          <w:spacing w:val="-1"/>
          <w:szCs w:val="21"/>
          <w:highlight w:val="none"/>
        </w:rPr>
        <w:t>法定代表人或其授权代理人签字：</w:t>
      </w:r>
      <w:r>
        <w:rPr>
          <w:rFonts w:hint="eastAsia" w:ascii="宋体" w:hAnsi="宋体" w:cs="宋体"/>
          <w:spacing w:val="-1"/>
          <w:szCs w:val="21"/>
          <w:highlight w:val="none"/>
          <w:lang w:val="en-US" w:eastAsia="zh-CN"/>
        </w:rPr>
        <w:t xml:space="preserve">     </w:t>
      </w:r>
    </w:p>
    <w:p>
      <w:pPr>
        <w:wordWrap w:val="0"/>
        <w:spacing w:line="360" w:lineRule="auto"/>
        <w:jc w:val="right"/>
        <w:rPr>
          <w:rFonts w:hint="default" w:eastAsia="宋体" w:asciiTheme="minorEastAsia" w:hAnsiTheme="minorEastAsia" w:cstheme="minorEastAsia"/>
          <w:color w:val="auto"/>
          <w:kern w:val="0"/>
          <w:sz w:val="24"/>
          <w:highlight w:val="none"/>
          <w:lang w:val="en-US" w:eastAsia="zh-CN"/>
        </w:rPr>
      </w:pPr>
      <w:r>
        <w:rPr>
          <w:rFonts w:hint="eastAsia" w:ascii="宋体" w:hAnsi="宋体" w:cs="宋体"/>
          <w:spacing w:val="-1"/>
          <w:szCs w:val="21"/>
          <w:highlight w:val="none"/>
        </w:rPr>
        <w:t>年     月     日</w:t>
      </w:r>
      <w:r>
        <w:rPr>
          <w:rFonts w:hint="eastAsia" w:ascii="宋体" w:hAnsi="宋体" w:cs="宋体"/>
          <w:spacing w:val="-1"/>
          <w:szCs w:val="21"/>
          <w:highlight w:val="none"/>
          <w:lang w:val="en-US" w:eastAsia="zh-CN"/>
        </w:rPr>
        <w:t xml:space="preserve">          </w:t>
      </w:r>
    </w:p>
    <w:p>
      <w:pPr>
        <w:spacing w:line="360" w:lineRule="auto"/>
        <w:jc w:val="center"/>
        <w:outlineLvl w:val="5"/>
        <w:rPr>
          <w:rFonts w:hint="eastAsia"/>
          <w:b/>
          <w:bCs/>
          <w:color w:val="auto"/>
          <w:spacing w:val="14"/>
          <w:kern w:val="0"/>
          <w:sz w:val="28"/>
          <w:szCs w:val="28"/>
          <w:highlight w:val="none"/>
        </w:rPr>
      </w:pPr>
    </w:p>
    <w:p>
      <w:pPr>
        <w:rPr>
          <w:rFonts w:hint="eastAsia"/>
          <w:b/>
          <w:bCs/>
          <w:color w:val="auto"/>
          <w:spacing w:val="14"/>
          <w:kern w:val="0"/>
          <w:sz w:val="28"/>
          <w:szCs w:val="28"/>
          <w:highlight w:val="none"/>
        </w:rPr>
        <w:sectPr>
          <w:headerReference r:id="rId5" w:type="default"/>
          <w:footerReference r:id="rId6" w:type="default"/>
          <w:pgSz w:w="11906" w:h="16838"/>
          <w:pgMar w:top="1440" w:right="1800" w:bottom="1440" w:left="1800" w:header="851" w:footer="992" w:gutter="0"/>
          <w:pgNumType w:fmt="decimal"/>
          <w:cols w:space="720" w:num="1"/>
          <w:docGrid w:type="lines" w:linePitch="312" w:charSpace="0"/>
        </w:sectPr>
      </w:pPr>
      <w:r>
        <w:rPr>
          <w:rFonts w:hint="eastAsia"/>
          <w:b/>
          <w:bCs/>
          <w:color w:val="auto"/>
          <w:spacing w:val="14"/>
          <w:kern w:val="0"/>
          <w:sz w:val="28"/>
          <w:szCs w:val="28"/>
          <w:highlight w:val="none"/>
        </w:rPr>
        <w:br w:type="page"/>
      </w:r>
    </w:p>
    <w:p>
      <w:pPr>
        <w:spacing w:line="360" w:lineRule="auto"/>
        <w:jc w:val="center"/>
        <w:outlineLvl w:val="5"/>
        <w:rPr>
          <w:rFonts w:ascii="宋体" w:hAnsi="宋体" w:cs="宋体"/>
          <w:color w:val="auto"/>
          <w:szCs w:val="21"/>
          <w:highlight w:val="none"/>
        </w:rPr>
      </w:pPr>
      <w:r>
        <w:rPr>
          <w:rFonts w:hint="eastAsia"/>
          <w:b/>
          <w:bCs/>
          <w:color w:val="auto"/>
          <w:spacing w:val="14"/>
          <w:kern w:val="0"/>
          <w:sz w:val="28"/>
          <w:szCs w:val="28"/>
          <w:highlight w:val="none"/>
        </w:rPr>
        <w:t>品质</w:t>
      </w:r>
    </w:p>
    <w:tbl>
      <w:tblPr>
        <w:tblStyle w:val="19"/>
        <w:tblpPr w:leftFromText="180" w:rightFromText="180" w:vertAnchor="text" w:horzAnchor="page" w:tblpXSpec="center" w:tblpY="129"/>
        <w:tblOverlap w:val="never"/>
        <w:tblW w:w="855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5920"/>
        <w:gridCol w:w="204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jc w:val="center"/>
        </w:trPr>
        <w:tc>
          <w:tcPr>
            <w:tcW w:w="588" w:type="dxa"/>
            <w:tcBorders>
              <w:tl2br w:val="nil"/>
              <w:tr2bl w:val="nil"/>
            </w:tcBorders>
            <w:shd w:val="clear" w:color="auto" w:fill="auto"/>
            <w:vAlign w:val="center"/>
          </w:tcPr>
          <w:p>
            <w:pPr>
              <w:widowControl/>
              <w:textAlignment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kern w:val="0"/>
                <w:sz w:val="24"/>
                <w:lang w:bidi="ar"/>
              </w:rPr>
              <w:t>序号</w:t>
            </w:r>
          </w:p>
        </w:tc>
        <w:tc>
          <w:tcPr>
            <w:tcW w:w="5920"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kern w:val="0"/>
                <w:sz w:val="24"/>
                <w:lang w:bidi="ar"/>
              </w:rPr>
              <w:t>技术要求</w:t>
            </w:r>
          </w:p>
        </w:tc>
        <w:tc>
          <w:tcPr>
            <w:tcW w:w="2046"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kern w:val="0"/>
                <w:sz w:val="24"/>
                <w:lang w:bidi="ar"/>
              </w:rPr>
            </w:pPr>
            <w:r>
              <w:rPr>
                <w:rFonts w:hint="eastAsia" w:asciiTheme="minorEastAsia" w:hAnsiTheme="minorEastAsia" w:eastAsiaTheme="minorEastAsia" w:cstheme="minorEastAsia"/>
                <w:b/>
                <w:kern w:val="0"/>
                <w:sz w:val="24"/>
                <w:lang w:bidi="ar"/>
              </w:rPr>
              <w:t>报价单位是否满足</w:t>
            </w:r>
          </w:p>
          <w:p>
            <w:pPr>
              <w:widowControl/>
              <w:jc w:val="center"/>
              <w:textAlignment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kern w:val="0"/>
                <w:sz w:val="24"/>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7942" w:hRule="exac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kern w:val="0"/>
                <w:sz w:val="24"/>
                <w:lang w:bidi="ar"/>
              </w:rPr>
              <w:t>1</w:t>
            </w:r>
          </w:p>
        </w:tc>
        <w:tc>
          <w:tcPr>
            <w:tcW w:w="5920" w:type="dxa"/>
            <w:tcBorders>
              <w:tl2br w:val="nil"/>
              <w:tr2bl w:val="nil"/>
            </w:tcBorders>
            <w:shd w:val="clear" w:color="auto" w:fill="auto"/>
            <w:vAlign w:val="center"/>
          </w:tcPr>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lang w:val="en-US" w:eastAsia="zh-CN"/>
              </w:rPr>
              <w:t>避雷器技术要求（以下参数为1000m海拔时）：</w:t>
            </w:r>
          </w:p>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lang w:val="en-US" w:eastAsia="zh-CN"/>
              </w:rPr>
              <w:t>型号：YH5WX-54/150，带指针式雷电计数器；</w:t>
            </w:r>
          </w:p>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lang w:val="en-US" w:eastAsia="zh-CN"/>
              </w:rPr>
              <w:t>系统标称电压：35kV；</w:t>
            </w:r>
          </w:p>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lang w:val="en-US" w:eastAsia="zh-CN"/>
              </w:rPr>
              <w:t>避雷器额定电压：54kV；</w:t>
            </w:r>
          </w:p>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lang w:val="en-US" w:eastAsia="zh-CN"/>
              </w:rPr>
              <w:t>持续运行电压：43.2kV；</w:t>
            </w:r>
          </w:p>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lang w:val="en-US" w:eastAsia="zh-CN"/>
              </w:rPr>
              <w:t>标称放电电流：5kV；</w:t>
            </w:r>
          </w:p>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lang w:val="en-US" w:eastAsia="zh-CN"/>
              </w:rPr>
              <w:t>直流1mA参考电压：≥77kV；</w:t>
            </w:r>
          </w:p>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lang w:val="en-US" w:eastAsia="zh-CN"/>
              </w:rPr>
              <w:t>雷电冲击残压（8/20微秒）：≤150kV（峰值）；</w:t>
            </w:r>
          </w:p>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lang w:val="en-US" w:eastAsia="zh-CN"/>
              </w:rPr>
              <w:t>操作冲击残压（30/60微秒）：≤128kV（峰值）；</w:t>
            </w:r>
          </w:p>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lang w:val="en-US" w:eastAsia="zh-CN"/>
              </w:rPr>
              <w:t>陡波冲击残压（1/4微秒）：≤169kV（峰值）；</w:t>
            </w:r>
          </w:p>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lang w:val="en-US" w:eastAsia="zh-CN"/>
              </w:rPr>
              <w:t>2ms方波通流容量：400A；</w:t>
            </w:r>
          </w:p>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lang w:val="en-US" w:eastAsia="zh-CN"/>
              </w:rPr>
              <w:t>4/10微秒大电流冲击耐受：65kA；</w:t>
            </w:r>
          </w:p>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lang w:val="en-US" w:eastAsia="zh-CN"/>
              </w:rPr>
              <w:t>0.75U1mA下泄漏电流：≤50微安；</w:t>
            </w:r>
          </w:p>
          <w:p>
            <w:pPr>
              <w:adjustRightInd w:val="0"/>
              <w:snapToGrid w:val="0"/>
              <w:spacing w:line="360" w:lineRule="auto"/>
              <w:ind w:left="0" w:leftChars="0" w:firstLine="0" w:firstLineChars="0"/>
              <w:rPr>
                <w:rFonts w:hint="eastAsia" w:ascii="宋体" w:hAnsi="宋体" w:cs="Times New Roman"/>
                <w:color w:val="auto"/>
                <w:sz w:val="24"/>
                <w:szCs w:val="24"/>
                <w:highlight w:val="none"/>
                <w:vertAlign w:val="baseline"/>
                <w:lang w:val="en-US" w:eastAsia="zh-CN"/>
              </w:rPr>
            </w:pPr>
            <w:r>
              <w:rPr>
                <w:rFonts w:hint="eastAsia" w:ascii="宋体" w:hAnsi="宋体" w:cs="Times New Roman"/>
                <w:color w:val="auto"/>
                <w:sz w:val="24"/>
                <w:szCs w:val="24"/>
                <w:highlight w:val="none"/>
                <w:vertAlign w:val="baseline"/>
                <w:lang w:val="en-US" w:eastAsia="zh-CN"/>
              </w:rPr>
              <w:t>爬电比距：约25mm/kV；</w:t>
            </w:r>
          </w:p>
          <w:p>
            <w:pPr>
              <w:adjustRightInd w:val="0"/>
              <w:snapToGrid w:val="0"/>
              <w:spacing w:line="360" w:lineRule="auto"/>
              <w:rPr>
                <w:rFonts w:hint="default" w:asciiTheme="minorEastAsia" w:hAnsiTheme="minorEastAsia" w:eastAsiaTheme="minorEastAsia" w:cstheme="minorEastAsia"/>
                <w:sz w:val="24"/>
                <w:lang w:val="en-US" w:eastAsia="zh-CN"/>
              </w:rPr>
            </w:pPr>
            <w:r>
              <w:rPr>
                <w:rFonts w:hint="eastAsia" w:ascii="宋体" w:hAnsi="宋体" w:cs="Times New Roman"/>
                <w:color w:val="auto"/>
                <w:sz w:val="24"/>
                <w:szCs w:val="24"/>
                <w:highlight w:val="none"/>
                <w:vertAlign w:val="baseline"/>
                <w:lang w:val="en-US" w:eastAsia="zh-CN"/>
              </w:rPr>
              <w:t>外绝缘参数海拔需修正为2300m。</w:t>
            </w:r>
          </w:p>
        </w:tc>
        <w:tc>
          <w:tcPr>
            <w:tcW w:w="2046" w:type="dxa"/>
            <w:tcBorders>
              <w:tl2br w:val="nil"/>
              <w:tr2bl w:val="nil"/>
            </w:tcBorders>
            <w:shd w:val="clear" w:color="auto" w:fill="auto"/>
            <w:vAlign w:val="center"/>
          </w:tcPr>
          <w:p>
            <w:pPr>
              <w:jc w:val="both"/>
              <w:rPr>
                <w:rFonts w:hint="eastAsia" w:asciiTheme="minorEastAsia" w:hAnsiTheme="minorEastAsia" w:eastAsiaTheme="minorEastAsia" w:cstheme="minorEastAsia"/>
                <w:sz w:val="24"/>
                <w:lang w:val="en-US" w:eastAsia="zh-CN"/>
              </w:rPr>
            </w:pPr>
          </w:p>
        </w:tc>
      </w:tr>
    </w:tbl>
    <w:p>
      <w:pPr>
        <w:tabs>
          <w:tab w:val="left" w:pos="7180"/>
          <w:tab w:val="left" w:pos="7601"/>
        </w:tabs>
        <w:spacing w:line="360" w:lineRule="auto"/>
        <w:ind w:firstLine="3808" w:firstLineChars="1600"/>
        <w:jc w:val="both"/>
        <w:rPr>
          <w:rFonts w:hint="eastAsia" w:asciiTheme="minorEastAsia" w:hAnsiTheme="minorEastAsia" w:eastAsiaTheme="minorEastAsia" w:cstheme="minorEastAsia"/>
          <w:color w:val="auto"/>
          <w:spacing w:val="-1"/>
          <w:kern w:val="0"/>
          <w:sz w:val="24"/>
          <w:highlight w:val="none"/>
          <w:lang w:val="zh-CN"/>
        </w:rPr>
      </w:pPr>
    </w:p>
    <w:p>
      <w:pPr>
        <w:tabs>
          <w:tab w:val="left" w:pos="7180"/>
          <w:tab w:val="left" w:pos="7601"/>
        </w:tabs>
        <w:spacing w:line="360" w:lineRule="auto"/>
        <w:ind w:firstLine="2380" w:firstLineChars="1000"/>
        <w:jc w:val="right"/>
        <w:rPr>
          <w:rFonts w:asciiTheme="minorEastAsia" w:hAnsiTheme="minorEastAsia" w:eastAsiaTheme="minorEastAsia" w:cstheme="minorEastAsia"/>
          <w:color w:val="auto"/>
          <w:spacing w:val="23"/>
          <w:kern w:val="0"/>
          <w:sz w:val="24"/>
          <w:highlight w:val="none"/>
          <w:lang w:val="zh-CN"/>
        </w:rPr>
      </w:pPr>
      <w:r>
        <w:rPr>
          <w:rFonts w:hint="eastAsia" w:asciiTheme="minorEastAsia" w:hAnsiTheme="minorEastAsia" w:eastAsiaTheme="minorEastAsia" w:cstheme="minorEastAsia"/>
          <w:color w:val="auto"/>
          <w:spacing w:val="-1"/>
          <w:kern w:val="0"/>
          <w:sz w:val="24"/>
          <w:highlight w:val="none"/>
          <w:lang w:val="zh-CN"/>
        </w:rPr>
        <w:t>报价单位：</w:t>
      </w:r>
      <w:r>
        <w:rPr>
          <w:rFonts w:hint="eastAsia" w:asciiTheme="minorEastAsia" w:hAnsiTheme="minorEastAsia" w:eastAsiaTheme="minorEastAsia" w:cstheme="minorEastAsia"/>
          <w:color w:val="auto"/>
          <w:spacing w:val="-1"/>
          <w:kern w:val="0"/>
          <w:sz w:val="24"/>
          <w:highlight w:val="none"/>
          <w:u w:val="single" w:color="000000"/>
          <w:lang w:val="zh-CN"/>
        </w:rPr>
        <w:t xml:space="preserve"> </w:t>
      </w:r>
      <w:r>
        <w:rPr>
          <w:rFonts w:hint="eastAsia" w:asciiTheme="minorEastAsia" w:hAnsiTheme="minorEastAsia" w:eastAsiaTheme="minorEastAsia" w:cstheme="minorEastAsia"/>
          <w:color w:val="auto"/>
          <w:spacing w:val="-1"/>
          <w:kern w:val="0"/>
          <w:sz w:val="24"/>
          <w:highlight w:val="none"/>
          <w:u w:val="single" w:color="000000"/>
          <w:lang w:val="en-US" w:eastAsia="zh-CN"/>
        </w:rPr>
        <w:t xml:space="preserve">                          </w:t>
      </w:r>
      <w:r>
        <w:rPr>
          <w:rFonts w:hint="eastAsia" w:asciiTheme="minorEastAsia" w:hAnsiTheme="minorEastAsia" w:eastAsiaTheme="minorEastAsia" w:cstheme="minorEastAsia"/>
          <w:color w:val="auto"/>
          <w:spacing w:val="-1"/>
          <w:kern w:val="0"/>
          <w:sz w:val="24"/>
          <w:highlight w:val="none"/>
          <w:u w:val="single" w:color="000000"/>
          <w:lang w:val="zh-CN"/>
        </w:rPr>
        <w:t xml:space="preserve"> </w:t>
      </w:r>
      <w:r>
        <w:rPr>
          <w:rFonts w:hint="eastAsia" w:asciiTheme="minorEastAsia" w:hAnsiTheme="minorEastAsia" w:eastAsiaTheme="minorEastAsia" w:cstheme="minorEastAsia"/>
          <w:color w:val="auto"/>
          <w:kern w:val="0"/>
          <w:sz w:val="24"/>
          <w:highlight w:val="none"/>
          <w:lang w:val="zh-CN"/>
        </w:rPr>
        <w:t>（盖单位章）</w:t>
      </w:r>
    </w:p>
    <w:p>
      <w:pPr>
        <w:tabs>
          <w:tab w:val="left" w:pos="7180"/>
          <w:tab w:val="left" w:pos="7601"/>
        </w:tabs>
        <w:spacing w:line="360" w:lineRule="auto"/>
        <w:jc w:val="right"/>
        <w:rPr>
          <w:rFonts w:asciiTheme="minorEastAsia" w:hAnsiTheme="minorEastAsia" w:eastAsiaTheme="minorEastAsia" w:cstheme="minorEastAsia"/>
          <w:color w:val="auto"/>
          <w:spacing w:val="-1"/>
          <w:kern w:val="0"/>
          <w:sz w:val="24"/>
          <w:highlight w:val="none"/>
          <w:lang w:val="zh-CN"/>
        </w:rPr>
      </w:pPr>
    </w:p>
    <w:p>
      <w:pPr>
        <w:tabs>
          <w:tab w:val="left" w:pos="7180"/>
          <w:tab w:val="left" w:pos="7601"/>
        </w:tabs>
        <w:spacing w:line="360" w:lineRule="auto"/>
        <w:jc w:val="right"/>
        <w:rPr>
          <w:rFonts w:asciiTheme="minorEastAsia" w:hAnsiTheme="minorEastAsia" w:eastAsiaTheme="minorEastAsia" w:cstheme="minorEastAsia"/>
          <w:color w:val="auto"/>
          <w:kern w:val="0"/>
          <w:sz w:val="24"/>
          <w:highlight w:val="none"/>
          <w:lang w:val="zh-CN"/>
        </w:rPr>
      </w:pPr>
      <w:r>
        <w:rPr>
          <w:rFonts w:hint="eastAsia" w:asciiTheme="minorEastAsia" w:hAnsiTheme="minorEastAsia" w:eastAsiaTheme="minorEastAsia" w:cstheme="minorEastAsia"/>
          <w:color w:val="auto"/>
          <w:spacing w:val="-1"/>
          <w:kern w:val="0"/>
          <w:sz w:val="24"/>
          <w:highlight w:val="none"/>
          <w:lang w:val="en-US" w:eastAsia="zh-CN"/>
        </w:rPr>
        <w:t xml:space="preserve">       </w:t>
      </w:r>
      <w:r>
        <w:rPr>
          <w:rFonts w:hint="eastAsia" w:asciiTheme="minorEastAsia" w:hAnsiTheme="minorEastAsia" w:eastAsiaTheme="minorEastAsia" w:cstheme="minorEastAsia"/>
          <w:color w:val="auto"/>
          <w:spacing w:val="-1"/>
          <w:kern w:val="0"/>
          <w:sz w:val="24"/>
          <w:highlight w:val="none"/>
          <w:lang w:val="zh-CN"/>
        </w:rPr>
        <w:t>法定代表人或授权代表：</w:t>
      </w:r>
      <w:r>
        <w:rPr>
          <w:rFonts w:hint="eastAsia" w:asciiTheme="minorEastAsia" w:hAnsiTheme="minorEastAsia" w:eastAsiaTheme="minorEastAsia" w:cstheme="minorEastAsia"/>
          <w:color w:val="auto"/>
          <w:spacing w:val="-1"/>
          <w:kern w:val="0"/>
          <w:sz w:val="24"/>
          <w:highlight w:val="none"/>
          <w:u w:val="single" w:color="000000"/>
          <w:lang w:val="zh-CN"/>
        </w:rPr>
        <w:t xml:space="preserve">        </w:t>
      </w:r>
      <w:r>
        <w:rPr>
          <w:rFonts w:hint="eastAsia" w:asciiTheme="minorEastAsia" w:hAnsiTheme="minorEastAsia" w:eastAsiaTheme="minorEastAsia" w:cstheme="minorEastAsia"/>
          <w:color w:val="auto"/>
          <w:kern w:val="0"/>
          <w:sz w:val="24"/>
          <w:highlight w:val="none"/>
          <w:lang w:val="zh-CN"/>
        </w:rPr>
        <w:t>（签字）</w:t>
      </w:r>
    </w:p>
    <w:p>
      <w:pPr>
        <w:tabs>
          <w:tab w:val="left" w:pos="525"/>
          <w:tab w:val="left" w:pos="1051"/>
        </w:tabs>
        <w:wordWrap w:val="0"/>
        <w:spacing w:line="360" w:lineRule="auto"/>
        <w:jc w:val="right"/>
        <w:rPr>
          <w:rFonts w:asciiTheme="minorEastAsia" w:hAnsiTheme="minorEastAsia" w:eastAsiaTheme="minorEastAsia" w:cstheme="minorEastAsia"/>
          <w:color w:val="auto"/>
          <w:kern w:val="0"/>
          <w:sz w:val="24"/>
          <w:highlight w:val="none"/>
          <w:lang w:val="zh-CN"/>
        </w:rPr>
      </w:pPr>
    </w:p>
    <w:p>
      <w:pPr>
        <w:tabs>
          <w:tab w:val="left" w:pos="722"/>
          <w:tab w:val="left" w:pos="1323"/>
        </w:tabs>
        <w:spacing w:line="360" w:lineRule="auto"/>
        <w:jc w:val="right"/>
        <w:rPr>
          <w:b/>
          <w:bCs/>
          <w:color w:val="auto"/>
          <w:spacing w:val="14"/>
          <w:kern w:val="0"/>
          <w:sz w:val="28"/>
          <w:szCs w:val="28"/>
          <w:highlight w:val="none"/>
        </w:rPr>
      </w:pPr>
      <w:r>
        <w:rPr>
          <w:rFonts w:hint="eastAsia" w:asciiTheme="minorEastAsia" w:hAnsiTheme="minorEastAsia" w:eastAsiaTheme="minorEastAsia" w:cstheme="minorEastAsia"/>
          <w:color w:val="auto"/>
          <w:kern w:val="0"/>
          <w:sz w:val="24"/>
          <w:highlight w:val="none"/>
          <w:lang w:val="zh-CN"/>
        </w:rPr>
        <w:t>年      月      日</w:t>
      </w:r>
    </w:p>
    <w:p>
      <w:pPr>
        <w:spacing w:line="360" w:lineRule="auto"/>
        <w:jc w:val="center"/>
        <w:outlineLvl w:val="5"/>
        <w:rPr>
          <w:rFonts w:hint="eastAsia"/>
          <w:b/>
          <w:bCs/>
          <w:color w:val="auto"/>
          <w:spacing w:val="14"/>
          <w:kern w:val="0"/>
          <w:sz w:val="28"/>
          <w:szCs w:val="28"/>
          <w:highlight w:val="none"/>
        </w:rPr>
        <w:sectPr>
          <w:pgSz w:w="11906" w:h="16838"/>
          <w:pgMar w:top="1440" w:right="1800" w:bottom="1440" w:left="1800" w:header="851" w:footer="992" w:gutter="0"/>
          <w:pgNumType w:fmt="decimal"/>
          <w:cols w:space="720" w:num="1"/>
          <w:docGrid w:type="lines" w:linePitch="312" w:charSpace="0"/>
        </w:sectPr>
      </w:pPr>
    </w:p>
    <w:p>
      <w:pPr>
        <w:spacing w:line="360" w:lineRule="auto"/>
        <w:jc w:val="center"/>
        <w:outlineLvl w:val="5"/>
        <w:rPr>
          <w:b/>
          <w:bCs/>
          <w:color w:val="auto"/>
          <w:spacing w:val="14"/>
          <w:kern w:val="0"/>
          <w:sz w:val="28"/>
          <w:szCs w:val="28"/>
          <w:highlight w:val="none"/>
        </w:rPr>
      </w:pPr>
      <w:r>
        <w:rPr>
          <w:rFonts w:hint="eastAsia"/>
          <w:b/>
          <w:bCs/>
          <w:color w:val="auto"/>
          <w:spacing w:val="14"/>
          <w:kern w:val="0"/>
          <w:sz w:val="28"/>
          <w:szCs w:val="28"/>
          <w:highlight w:val="none"/>
        </w:rPr>
        <w:t>售后服务</w:t>
      </w:r>
    </w:p>
    <w:tbl>
      <w:tblPr>
        <w:tblStyle w:val="19"/>
        <w:tblpPr w:leftFromText="180" w:rightFromText="180" w:vertAnchor="text" w:horzAnchor="page" w:tblpXSpec="center" w:tblpY="129"/>
        <w:tblOverlap w:val="never"/>
        <w:tblW w:w="855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5920"/>
        <w:gridCol w:w="204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jc w:val="center"/>
        </w:trPr>
        <w:tc>
          <w:tcPr>
            <w:tcW w:w="588" w:type="dxa"/>
            <w:tcBorders>
              <w:tl2br w:val="nil"/>
              <w:tr2bl w:val="nil"/>
            </w:tcBorders>
            <w:shd w:val="clear" w:color="auto" w:fill="auto"/>
            <w:vAlign w:val="center"/>
          </w:tcPr>
          <w:p>
            <w:pPr>
              <w:widowControl/>
              <w:jc w:val="both"/>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序号</w:t>
            </w:r>
          </w:p>
        </w:tc>
        <w:tc>
          <w:tcPr>
            <w:tcW w:w="5920"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售后服务要求</w:t>
            </w:r>
          </w:p>
        </w:tc>
        <w:tc>
          <w:tcPr>
            <w:tcW w:w="2046"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pPr>
              <w:widowControl/>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952" w:hRule="exac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1</w:t>
            </w:r>
          </w:p>
        </w:tc>
        <w:tc>
          <w:tcPr>
            <w:tcW w:w="5920" w:type="dxa"/>
            <w:tcBorders>
              <w:tl2br w:val="nil"/>
              <w:tr2bl w:val="nil"/>
            </w:tcBorders>
            <w:shd w:val="clear" w:color="auto" w:fill="auto"/>
            <w:vAlign w:val="center"/>
          </w:tcPr>
          <w:p>
            <w:pPr>
              <w:spacing w:line="360" w:lineRule="auto"/>
              <w:rPr>
                <w:rFonts w:ascii="宋体" w:hAnsi="宋体" w:cs="宋体"/>
                <w:color w:val="auto"/>
                <w:sz w:val="24"/>
                <w:highlight w:val="none"/>
              </w:rPr>
            </w:pPr>
            <w:r>
              <w:rPr>
                <w:rFonts w:hint="eastAsia" w:ascii="宋体" w:hAnsi="宋体" w:cs="宋体"/>
                <w:b/>
                <w:bCs/>
                <w:color w:val="auto"/>
                <w:sz w:val="24"/>
                <w:highlight w:val="none"/>
              </w:rPr>
              <w:t>产品发票要求：</w:t>
            </w:r>
            <w:r>
              <w:rPr>
                <w:rFonts w:hint="eastAsia" w:ascii="宋体" w:hAnsi="宋体" w:cs="宋体"/>
                <w:color w:val="auto"/>
                <w:sz w:val="24"/>
                <w:highlight w:val="none"/>
              </w:rPr>
              <w:t>报价单位可提供符合规定税率的全额增值税专用发票。</w:t>
            </w:r>
          </w:p>
          <w:p>
            <w:pPr>
              <w:widowControl/>
              <w:textAlignment w:val="center"/>
              <w:rPr>
                <w:rFonts w:ascii="宋体" w:hAnsi="宋体"/>
                <w:color w:val="auto"/>
                <w:sz w:val="24"/>
                <w:highlight w:val="none"/>
              </w:rPr>
            </w:pP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820" w:hRule="exac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2</w:t>
            </w:r>
          </w:p>
        </w:tc>
        <w:tc>
          <w:tcPr>
            <w:tcW w:w="5920" w:type="dxa"/>
            <w:tcBorders>
              <w:tl2br w:val="nil"/>
              <w:tr2bl w:val="nil"/>
            </w:tcBorders>
            <w:shd w:val="clear" w:color="auto" w:fill="auto"/>
            <w:vAlign w:val="center"/>
          </w:tcPr>
          <w:p>
            <w:pPr>
              <w:spacing w:line="360" w:lineRule="auto"/>
              <w:rPr>
                <w:rFonts w:ascii="宋体" w:hAnsi="宋体"/>
                <w:color w:val="auto"/>
                <w:sz w:val="24"/>
                <w:highlight w:val="none"/>
              </w:rPr>
            </w:pPr>
            <w:r>
              <w:rPr>
                <w:rFonts w:hint="eastAsia" w:ascii="宋体" w:hAnsi="宋体"/>
                <w:b/>
                <w:bCs/>
                <w:color w:val="auto"/>
                <w:sz w:val="24"/>
                <w:highlight w:val="none"/>
                <w:lang w:val="en-US" w:eastAsia="zh-CN"/>
              </w:rPr>
              <w:t>交付时间及地址要求：</w:t>
            </w:r>
            <w:r>
              <w:rPr>
                <w:rFonts w:hint="eastAsia" w:ascii="宋体" w:hAnsi="宋体" w:cs="宋体"/>
                <w:sz w:val="24"/>
                <w:highlight w:val="none"/>
                <w:lang w:val="en-US" w:eastAsia="zh-CN"/>
              </w:rPr>
              <w:t>自成交通知书发布之日起30天内</w:t>
            </w:r>
            <w:r>
              <w:rPr>
                <w:rFonts w:hint="eastAsia" w:ascii="宋体" w:hAnsi="宋体" w:cs="宋体"/>
                <w:sz w:val="24"/>
                <w:highlight w:val="none"/>
              </w:rPr>
              <w:t>，</w:t>
            </w:r>
            <w:r>
              <w:rPr>
                <w:rFonts w:hint="eastAsia" w:ascii="宋体" w:hAnsi="宋体" w:cs="宋体"/>
                <w:color w:val="auto"/>
                <w:sz w:val="24"/>
                <w:highlight w:val="none"/>
                <w:lang w:val="en-US" w:eastAsia="zh-CN"/>
              </w:rPr>
              <w:t>送货地址云南省大理白族自治州大理市富海路185号。</w:t>
            </w: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549" w:hRule="exac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3</w:t>
            </w:r>
          </w:p>
        </w:tc>
        <w:tc>
          <w:tcPr>
            <w:tcW w:w="5920" w:type="dxa"/>
            <w:tcBorders>
              <w:tl2br w:val="nil"/>
              <w:tr2bl w:val="nil"/>
            </w:tcBorders>
            <w:shd w:val="clear" w:color="auto" w:fill="auto"/>
            <w:vAlign w:val="center"/>
          </w:tcPr>
          <w:p>
            <w:pPr>
              <w:widowControl/>
              <w:textAlignment w:val="center"/>
              <w:rPr>
                <w:rFonts w:hint="eastAsia" w:ascii="宋体" w:hAnsi="宋体" w:cs="宋体"/>
                <w:b/>
                <w:bCs/>
                <w:sz w:val="24"/>
                <w:highlight w:val="none"/>
                <w:lang w:val="en-US" w:eastAsia="zh-CN"/>
              </w:rPr>
            </w:pPr>
          </w:p>
          <w:p>
            <w:pPr>
              <w:widowControl/>
              <w:textAlignment w:val="center"/>
              <w:rPr>
                <w:rFonts w:hint="eastAsia" w:ascii="宋体" w:hAnsi="宋体" w:cs="宋体"/>
                <w:b w:val="0"/>
                <w:bCs w:val="0"/>
                <w:sz w:val="24"/>
                <w:highlight w:val="none"/>
              </w:rPr>
            </w:pPr>
            <w:r>
              <w:rPr>
                <w:rFonts w:hint="eastAsia" w:ascii="宋体" w:hAnsi="宋体" w:cs="宋体"/>
                <w:b/>
                <w:bCs/>
                <w:sz w:val="24"/>
                <w:highlight w:val="none"/>
                <w:lang w:val="en-US" w:eastAsia="zh-CN"/>
              </w:rPr>
              <w:t>服务</w:t>
            </w:r>
            <w:r>
              <w:rPr>
                <w:rFonts w:hint="eastAsia" w:ascii="宋体" w:hAnsi="宋体" w:cs="宋体"/>
                <w:b/>
                <w:bCs/>
                <w:sz w:val="24"/>
                <w:highlight w:val="none"/>
              </w:rPr>
              <w:t>质保期及售后服务响应要求：</w:t>
            </w:r>
            <w:r>
              <w:rPr>
                <w:rFonts w:hint="eastAsia" w:ascii="宋体" w:hAnsi="宋体" w:cs="宋体"/>
                <w:sz w:val="24"/>
                <w:highlight w:val="none"/>
              </w:rPr>
              <w:t>售后服务的响应时间在48小时内；提供技术支持</w:t>
            </w:r>
            <w:r>
              <w:rPr>
                <w:rFonts w:hint="eastAsia" w:ascii="宋体" w:hAnsi="宋体" w:cs="宋体"/>
                <w:b w:val="0"/>
                <w:bCs w:val="0"/>
                <w:sz w:val="24"/>
                <w:highlight w:val="none"/>
              </w:rPr>
              <w:t>。</w:t>
            </w:r>
          </w:p>
          <w:p>
            <w:pPr>
              <w:pStyle w:val="5"/>
              <w:numPr>
                <w:ilvl w:val="1"/>
                <w:numId w:val="0"/>
              </w:numPr>
              <w:tabs>
                <w:tab w:val="clear" w:pos="1276"/>
              </w:tabs>
              <w:ind w:left="851" w:leftChars="0"/>
            </w:pPr>
          </w:p>
          <w:p>
            <w:pPr>
              <w:rPr>
                <w:rFonts w:hint="eastAsia" w:ascii="宋体" w:hAnsi="宋体" w:cs="宋体"/>
                <w:b w:val="0"/>
                <w:bCs w:val="0"/>
                <w:sz w:val="24"/>
                <w:highlight w:val="none"/>
              </w:rPr>
            </w:pPr>
          </w:p>
          <w:p>
            <w:pPr>
              <w:pStyle w:val="5"/>
              <w:numPr>
                <w:ilvl w:val="1"/>
                <w:numId w:val="0"/>
              </w:numPr>
              <w:tabs>
                <w:tab w:val="clear" w:pos="1276"/>
              </w:tabs>
              <w:ind w:left="851" w:leftChars="0"/>
            </w:pP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825" w:hRule="exact"/>
          <w:jc w:val="center"/>
        </w:trPr>
        <w:tc>
          <w:tcPr>
            <w:tcW w:w="588"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color w:val="auto"/>
                <w:kern w:val="0"/>
                <w:sz w:val="24"/>
                <w:highlight w:val="none"/>
                <w:lang w:val="en-US" w:eastAsia="zh-CN" w:bidi="ar"/>
              </w:rPr>
            </w:pPr>
            <w:r>
              <w:rPr>
                <w:rFonts w:hint="eastAsia" w:asciiTheme="minorEastAsia" w:hAnsiTheme="minorEastAsia" w:eastAsiaTheme="minorEastAsia" w:cstheme="minorEastAsia"/>
                <w:b/>
                <w:color w:val="auto"/>
                <w:kern w:val="0"/>
                <w:sz w:val="24"/>
                <w:highlight w:val="none"/>
                <w:lang w:val="en-US" w:eastAsia="zh-CN" w:bidi="ar"/>
              </w:rPr>
              <w:t>4</w:t>
            </w:r>
          </w:p>
        </w:tc>
        <w:tc>
          <w:tcPr>
            <w:tcW w:w="5920" w:type="dxa"/>
            <w:tcBorders>
              <w:tl2br w:val="nil"/>
              <w:tr2bl w:val="nil"/>
            </w:tcBorders>
            <w:shd w:val="clear" w:color="auto" w:fill="auto"/>
            <w:vAlign w:val="center"/>
          </w:tcPr>
          <w:p>
            <w:pPr>
              <w:spacing w:line="360" w:lineRule="auto"/>
              <w:rPr>
                <w:rFonts w:ascii="宋体" w:hAnsi="宋体" w:cs="宋体"/>
                <w:color w:val="auto"/>
                <w:sz w:val="24"/>
                <w:highlight w:val="none"/>
              </w:rPr>
            </w:pPr>
            <w:r>
              <w:rPr>
                <w:rFonts w:hint="eastAsia" w:ascii="宋体" w:hAnsi="宋体" w:cs="宋体"/>
                <w:b/>
                <w:bCs/>
                <w:color w:val="auto"/>
                <w:sz w:val="24"/>
                <w:highlight w:val="none"/>
              </w:rPr>
              <w:t>运输要求</w:t>
            </w:r>
            <w:r>
              <w:rPr>
                <w:rFonts w:hint="eastAsia" w:ascii="宋体" w:hAnsi="宋体" w:cs="宋体"/>
                <w:b/>
                <w:bCs/>
                <w:color w:val="auto"/>
                <w:sz w:val="24"/>
                <w:highlight w:val="none"/>
                <w:lang w:eastAsia="zh-CN"/>
              </w:rPr>
              <w:t>：</w:t>
            </w:r>
            <w:r>
              <w:rPr>
                <w:rFonts w:hint="eastAsia" w:ascii="宋体" w:hAnsi="宋体" w:cs="宋体"/>
                <w:color w:val="auto"/>
                <w:sz w:val="24"/>
                <w:highlight w:val="none"/>
              </w:rPr>
              <w:t>应以在任何运输过程中都能保护货物不受到损坏的方式准备包装；包装应有足够的强度能在短途搬运、货场贮存和装车、装船中承受野蛮装卸；应装有可靠的衬垫，保护性的填充物、垫板或隔片，以防止装卸中被损坏。</w:t>
            </w:r>
          </w:p>
          <w:p>
            <w:pPr>
              <w:widowControl/>
              <w:textAlignment w:val="center"/>
              <w:rPr>
                <w:rFonts w:hint="eastAsia" w:ascii="宋体" w:hAnsi="宋体" w:cs="宋体"/>
                <w:b/>
                <w:bCs/>
                <w:sz w:val="24"/>
                <w:highlight w:val="none"/>
                <w:lang w:val="en-US" w:eastAsia="zh-CN"/>
              </w:rPr>
            </w:pP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bl>
    <w:p>
      <w:pPr>
        <w:spacing w:line="360" w:lineRule="auto"/>
        <w:jc w:val="left"/>
        <w:outlineLvl w:val="5"/>
        <w:rPr>
          <w:color w:val="auto"/>
          <w:kern w:val="0"/>
          <w:sz w:val="24"/>
          <w:highlight w:val="none"/>
        </w:rPr>
      </w:pPr>
    </w:p>
    <w:p>
      <w:pPr>
        <w:tabs>
          <w:tab w:val="left" w:pos="7180"/>
          <w:tab w:val="left" w:pos="7601"/>
        </w:tabs>
        <w:spacing w:line="360" w:lineRule="auto"/>
        <w:jc w:val="right"/>
        <w:rPr>
          <w:color w:val="auto"/>
          <w:spacing w:val="-1"/>
          <w:kern w:val="0"/>
          <w:sz w:val="24"/>
          <w:highlight w:val="none"/>
          <w:lang w:val="zh-CN"/>
        </w:rPr>
      </w:pPr>
    </w:p>
    <w:p>
      <w:pPr>
        <w:tabs>
          <w:tab w:val="left" w:pos="7180"/>
          <w:tab w:val="left" w:pos="7601"/>
        </w:tabs>
        <w:spacing w:line="360" w:lineRule="auto"/>
        <w:jc w:val="right"/>
        <w:rPr>
          <w:color w:val="auto"/>
          <w:spacing w:val="23"/>
          <w:kern w:val="0"/>
          <w:sz w:val="24"/>
          <w:highlight w:val="none"/>
          <w:lang w:val="zh-CN"/>
        </w:rPr>
      </w:pPr>
      <w:r>
        <w:rPr>
          <w:rFonts w:hint="eastAsia"/>
          <w:color w:val="auto"/>
          <w:spacing w:val="-1"/>
          <w:kern w:val="0"/>
          <w:sz w:val="24"/>
          <w:highlight w:val="none"/>
          <w:lang w:val="zh-CN"/>
        </w:rPr>
        <w:t>报价单位：</w:t>
      </w:r>
      <w:r>
        <w:rPr>
          <w:color w:val="auto"/>
          <w:spacing w:val="-1"/>
          <w:kern w:val="0"/>
          <w:sz w:val="24"/>
          <w:highlight w:val="none"/>
          <w:u w:val="single" w:color="000000"/>
          <w:lang w:val="zh-CN"/>
        </w:rPr>
        <w:t xml:space="preserve">               </w:t>
      </w:r>
      <w:r>
        <w:rPr>
          <w:rFonts w:hint="eastAsia"/>
          <w:color w:val="auto"/>
          <w:kern w:val="0"/>
          <w:sz w:val="24"/>
          <w:highlight w:val="none"/>
          <w:lang w:val="zh-CN"/>
        </w:rPr>
        <w:t>（盖单位章）</w:t>
      </w:r>
    </w:p>
    <w:p>
      <w:pPr>
        <w:tabs>
          <w:tab w:val="left" w:pos="7180"/>
          <w:tab w:val="left" w:pos="7601"/>
        </w:tabs>
        <w:spacing w:line="360" w:lineRule="auto"/>
        <w:jc w:val="left"/>
        <w:rPr>
          <w:color w:val="auto"/>
          <w:spacing w:val="-1"/>
          <w:kern w:val="0"/>
          <w:sz w:val="24"/>
          <w:highlight w:val="none"/>
          <w:lang w:val="zh-CN"/>
        </w:rPr>
      </w:pPr>
    </w:p>
    <w:p>
      <w:pPr>
        <w:tabs>
          <w:tab w:val="left" w:pos="7180"/>
          <w:tab w:val="left" w:pos="7601"/>
        </w:tabs>
        <w:spacing w:line="360" w:lineRule="auto"/>
        <w:jc w:val="right"/>
        <w:rPr>
          <w:color w:val="auto"/>
          <w:kern w:val="0"/>
          <w:sz w:val="24"/>
          <w:highlight w:val="none"/>
          <w:lang w:val="zh-CN"/>
        </w:rPr>
      </w:pPr>
      <w:r>
        <w:rPr>
          <w:rFonts w:hint="eastAsia"/>
          <w:color w:val="auto"/>
          <w:spacing w:val="-1"/>
          <w:kern w:val="0"/>
          <w:sz w:val="24"/>
          <w:highlight w:val="none"/>
          <w:lang w:val="zh-CN"/>
        </w:rPr>
        <w:t>法定代表人或授权代表：</w:t>
      </w:r>
      <w:r>
        <w:rPr>
          <w:rFonts w:hint="eastAsia"/>
          <w:color w:val="auto"/>
          <w:spacing w:val="-1"/>
          <w:kern w:val="0"/>
          <w:sz w:val="24"/>
          <w:highlight w:val="none"/>
          <w:u w:val="single" w:color="000000"/>
          <w:lang w:val="zh-CN"/>
        </w:rPr>
        <w:t xml:space="preserve">      </w:t>
      </w:r>
      <w:r>
        <w:rPr>
          <w:color w:val="auto"/>
          <w:spacing w:val="-1"/>
          <w:kern w:val="0"/>
          <w:sz w:val="24"/>
          <w:highlight w:val="none"/>
          <w:u w:val="single" w:color="000000"/>
          <w:lang w:val="zh-CN"/>
        </w:rPr>
        <w:t xml:space="preserve">  </w:t>
      </w:r>
      <w:r>
        <w:rPr>
          <w:rFonts w:hint="eastAsia"/>
          <w:color w:val="auto"/>
          <w:kern w:val="0"/>
          <w:sz w:val="24"/>
          <w:highlight w:val="none"/>
          <w:lang w:val="zh-CN"/>
        </w:rPr>
        <w:t>（签字）</w:t>
      </w:r>
    </w:p>
    <w:p>
      <w:pPr>
        <w:tabs>
          <w:tab w:val="left" w:pos="525"/>
          <w:tab w:val="left" w:pos="1051"/>
        </w:tabs>
        <w:wordWrap w:val="0"/>
        <w:spacing w:line="360" w:lineRule="auto"/>
        <w:jc w:val="right"/>
        <w:rPr>
          <w:color w:val="auto"/>
          <w:kern w:val="0"/>
          <w:sz w:val="24"/>
          <w:highlight w:val="none"/>
          <w:lang w:val="zh-CN"/>
        </w:rPr>
      </w:pPr>
    </w:p>
    <w:p>
      <w:pPr>
        <w:tabs>
          <w:tab w:val="left" w:pos="722"/>
          <w:tab w:val="left" w:pos="1323"/>
        </w:tabs>
        <w:spacing w:line="360" w:lineRule="auto"/>
        <w:jc w:val="right"/>
        <w:rPr>
          <w:b/>
          <w:bCs/>
          <w:color w:val="auto"/>
          <w:spacing w:val="13"/>
          <w:kern w:val="0"/>
          <w:sz w:val="28"/>
          <w:szCs w:val="28"/>
          <w:highlight w:val="none"/>
        </w:rPr>
      </w:pPr>
      <w:r>
        <w:rPr>
          <w:rFonts w:hint="eastAsia"/>
          <w:color w:val="auto"/>
          <w:kern w:val="0"/>
          <w:sz w:val="24"/>
          <w:highlight w:val="none"/>
          <w:lang w:val="zh-CN"/>
        </w:rPr>
        <w:t>年</w:t>
      </w:r>
      <w:r>
        <w:rPr>
          <w:color w:val="auto"/>
          <w:kern w:val="0"/>
          <w:sz w:val="24"/>
          <w:highlight w:val="none"/>
          <w:lang w:val="zh-CN"/>
        </w:rPr>
        <w:t xml:space="preserve">      </w:t>
      </w:r>
      <w:r>
        <w:rPr>
          <w:rFonts w:hint="eastAsia"/>
          <w:color w:val="auto"/>
          <w:kern w:val="0"/>
          <w:sz w:val="24"/>
          <w:highlight w:val="none"/>
          <w:lang w:val="zh-CN"/>
        </w:rPr>
        <w:t>月</w:t>
      </w:r>
      <w:r>
        <w:rPr>
          <w:color w:val="auto"/>
          <w:kern w:val="0"/>
          <w:sz w:val="24"/>
          <w:highlight w:val="none"/>
          <w:lang w:val="zh-CN"/>
        </w:rPr>
        <w:t xml:space="preserve">      </w:t>
      </w:r>
      <w:r>
        <w:rPr>
          <w:rFonts w:hint="eastAsia"/>
          <w:color w:val="auto"/>
          <w:kern w:val="0"/>
          <w:sz w:val="24"/>
          <w:highlight w:val="none"/>
          <w:lang w:val="zh-CN"/>
        </w:rPr>
        <w:t>日</w:t>
      </w:r>
    </w:p>
    <w:p>
      <w:pPr>
        <w:pStyle w:val="5"/>
        <w:numPr>
          <w:ilvl w:val="1"/>
          <w:numId w:val="0"/>
        </w:numPr>
        <w:tabs>
          <w:tab w:val="clear" w:pos="1276"/>
        </w:tabs>
        <w:ind w:left="851" w:leftChars="0"/>
        <w:rPr>
          <w:rFonts w:hint="eastAsia"/>
          <w:highlight w:val="none"/>
        </w:rPr>
      </w:pPr>
    </w:p>
    <w:p>
      <w:pPr>
        <w:spacing w:line="360" w:lineRule="auto"/>
        <w:ind w:firstLine="2506"/>
        <w:jc w:val="left"/>
        <w:outlineLvl w:val="5"/>
        <w:rPr>
          <w:rFonts w:hint="eastAsia"/>
          <w:b/>
          <w:bCs/>
          <w:color w:val="auto"/>
          <w:spacing w:val="13"/>
          <w:kern w:val="0"/>
          <w:sz w:val="28"/>
          <w:szCs w:val="28"/>
          <w:highlight w:val="none"/>
        </w:rPr>
      </w:pPr>
    </w:p>
    <w:p>
      <w:pPr>
        <w:spacing w:line="360" w:lineRule="auto"/>
        <w:ind w:firstLine="2506"/>
        <w:jc w:val="left"/>
        <w:outlineLvl w:val="5"/>
        <w:rPr>
          <w:rFonts w:hint="eastAsia"/>
          <w:b/>
          <w:bCs/>
          <w:color w:val="auto"/>
          <w:spacing w:val="13"/>
          <w:kern w:val="0"/>
          <w:sz w:val="28"/>
          <w:szCs w:val="28"/>
          <w:highlight w:val="none"/>
        </w:rPr>
      </w:pPr>
    </w:p>
    <w:p>
      <w:pPr>
        <w:spacing w:line="360" w:lineRule="auto"/>
        <w:ind w:firstLine="2506"/>
        <w:jc w:val="left"/>
        <w:outlineLvl w:val="5"/>
        <w:rPr>
          <w:rFonts w:hint="eastAsia"/>
          <w:b/>
          <w:bCs/>
          <w:color w:val="auto"/>
          <w:spacing w:val="13"/>
          <w:kern w:val="0"/>
          <w:sz w:val="28"/>
          <w:szCs w:val="28"/>
          <w:highlight w:val="none"/>
        </w:rPr>
      </w:pPr>
    </w:p>
    <w:p>
      <w:pPr>
        <w:spacing w:line="360" w:lineRule="auto"/>
        <w:ind w:firstLine="2506"/>
        <w:jc w:val="left"/>
        <w:outlineLvl w:val="5"/>
        <w:rPr>
          <w:rFonts w:hint="eastAsia"/>
          <w:b/>
          <w:bCs/>
          <w:color w:val="auto"/>
          <w:spacing w:val="13"/>
          <w:kern w:val="0"/>
          <w:sz w:val="28"/>
          <w:szCs w:val="28"/>
          <w:highlight w:val="none"/>
        </w:rPr>
      </w:pPr>
    </w:p>
    <w:p>
      <w:pPr>
        <w:spacing w:line="360" w:lineRule="auto"/>
        <w:ind w:firstLine="2506"/>
        <w:jc w:val="left"/>
        <w:outlineLvl w:val="5"/>
        <w:rPr>
          <w:rFonts w:hint="eastAsia"/>
          <w:b/>
          <w:bCs/>
          <w:color w:val="auto"/>
          <w:spacing w:val="13"/>
          <w:kern w:val="0"/>
          <w:sz w:val="28"/>
          <w:szCs w:val="28"/>
          <w:highlight w:val="none"/>
        </w:rPr>
      </w:pPr>
    </w:p>
    <w:p>
      <w:pPr>
        <w:spacing w:line="360" w:lineRule="auto"/>
        <w:jc w:val="left"/>
        <w:outlineLvl w:val="5"/>
        <w:rPr>
          <w:rFonts w:hint="eastAsia"/>
          <w:b/>
          <w:bCs/>
          <w:color w:val="auto"/>
          <w:spacing w:val="13"/>
          <w:kern w:val="0"/>
          <w:sz w:val="28"/>
          <w:szCs w:val="28"/>
          <w:highlight w:val="none"/>
        </w:rPr>
      </w:pPr>
    </w:p>
    <w:p>
      <w:pPr>
        <w:spacing w:line="360" w:lineRule="auto"/>
        <w:ind w:firstLine="2457" w:firstLineChars="800"/>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pPr>
        <w:spacing w:line="360" w:lineRule="auto"/>
        <w:jc w:val="center"/>
        <w:outlineLvl w:val="5"/>
        <w:rPr>
          <w:rFonts w:ascii="宋体" w:hAnsi="宋体"/>
          <w:bCs/>
          <w:color w:val="auto"/>
          <w:szCs w:val="21"/>
          <w:highlight w:val="none"/>
        </w:rPr>
      </w:pPr>
      <w:r>
        <w:rPr>
          <w:rFonts w:hint="eastAsia" w:ascii="宋体" w:hAnsi="宋体"/>
          <w:bCs/>
          <w:color w:val="auto"/>
          <w:spacing w:val="15"/>
          <w:sz w:val="24"/>
          <w:szCs w:val="24"/>
          <w:highlight w:val="none"/>
        </w:rPr>
        <w:t>包括但不限于：企业法人营业执照（三证合一）</w:t>
      </w:r>
      <w:r>
        <w:rPr>
          <w:rFonts w:hint="eastAsia" w:ascii="宋体" w:hAnsi="宋体"/>
          <w:bCs/>
          <w:color w:val="auto"/>
          <w:sz w:val="24"/>
          <w:szCs w:val="24"/>
          <w:highlight w:val="none"/>
        </w:rPr>
        <w:t>等资质文件。</w:t>
      </w:r>
    </w:p>
    <w:p>
      <w:pPr>
        <w:spacing w:line="360" w:lineRule="auto"/>
        <w:outlineLvl w:val="5"/>
        <w:rPr>
          <w:rFonts w:ascii="宋体" w:hAnsi="宋体"/>
          <w:bCs/>
          <w:color w:val="auto"/>
          <w:szCs w:val="21"/>
          <w:highlight w:val="none"/>
        </w:rPr>
      </w:pPr>
    </w:p>
    <w:p>
      <w:pPr>
        <w:tabs>
          <w:tab w:val="left" w:pos="722"/>
          <w:tab w:val="left" w:pos="1323"/>
        </w:tabs>
        <w:spacing w:line="360" w:lineRule="auto"/>
        <w:jc w:val="right"/>
        <w:rPr>
          <w:b/>
          <w:bCs/>
          <w:spacing w:val="13"/>
          <w:kern w:val="0"/>
          <w:sz w:val="28"/>
          <w:szCs w:val="28"/>
          <w:highlight w:val="none"/>
        </w:rPr>
      </w:pPr>
    </w:p>
    <w:p>
      <w:pPr>
        <w:tabs>
          <w:tab w:val="left" w:pos="722"/>
          <w:tab w:val="left" w:pos="1323"/>
        </w:tabs>
        <w:spacing w:line="360" w:lineRule="auto"/>
        <w:rPr>
          <w:b/>
          <w:bCs/>
          <w:spacing w:val="13"/>
          <w:kern w:val="0"/>
          <w:sz w:val="28"/>
          <w:szCs w:val="28"/>
          <w:highlight w:val="none"/>
        </w:rPr>
      </w:pPr>
    </w:p>
    <w:p>
      <w:pPr>
        <w:tabs>
          <w:tab w:val="left" w:pos="722"/>
          <w:tab w:val="left" w:pos="1323"/>
        </w:tabs>
        <w:spacing w:line="360" w:lineRule="auto"/>
        <w:rPr>
          <w:b/>
          <w:bCs/>
          <w:spacing w:val="13"/>
          <w:kern w:val="0"/>
          <w:sz w:val="28"/>
          <w:szCs w:val="28"/>
          <w:highlight w:val="none"/>
        </w:rPr>
      </w:pPr>
    </w:p>
    <w:p>
      <w:pPr>
        <w:tabs>
          <w:tab w:val="left" w:pos="722"/>
          <w:tab w:val="left" w:pos="1323"/>
        </w:tabs>
        <w:spacing w:line="360" w:lineRule="auto"/>
        <w:rPr>
          <w:b/>
          <w:bCs/>
          <w:spacing w:val="13"/>
          <w:kern w:val="0"/>
          <w:sz w:val="28"/>
          <w:szCs w:val="28"/>
          <w:highlight w:val="none"/>
        </w:rPr>
      </w:pPr>
    </w:p>
    <w:p>
      <w:pPr>
        <w:tabs>
          <w:tab w:val="left" w:pos="722"/>
          <w:tab w:val="left" w:pos="1323"/>
        </w:tabs>
        <w:spacing w:line="360" w:lineRule="auto"/>
        <w:rPr>
          <w:b/>
          <w:bCs/>
          <w:spacing w:val="13"/>
          <w:kern w:val="0"/>
          <w:sz w:val="28"/>
          <w:szCs w:val="28"/>
          <w:highlight w:val="none"/>
        </w:rPr>
      </w:pPr>
    </w:p>
    <w:p>
      <w:pPr>
        <w:tabs>
          <w:tab w:val="left" w:pos="722"/>
          <w:tab w:val="left" w:pos="1323"/>
        </w:tabs>
        <w:spacing w:line="360" w:lineRule="auto"/>
        <w:rPr>
          <w:b/>
          <w:bCs/>
          <w:spacing w:val="13"/>
          <w:kern w:val="0"/>
          <w:sz w:val="28"/>
          <w:szCs w:val="28"/>
          <w:highlight w:val="none"/>
        </w:rPr>
      </w:pPr>
    </w:p>
    <w:p>
      <w:pPr>
        <w:tabs>
          <w:tab w:val="left" w:pos="722"/>
          <w:tab w:val="left" w:pos="1323"/>
        </w:tabs>
        <w:spacing w:line="360" w:lineRule="auto"/>
        <w:rPr>
          <w:b/>
          <w:bCs/>
          <w:spacing w:val="13"/>
          <w:kern w:val="0"/>
          <w:sz w:val="28"/>
          <w:szCs w:val="28"/>
          <w:highlight w:val="none"/>
        </w:rPr>
      </w:pPr>
    </w:p>
    <w:p>
      <w:pPr>
        <w:tabs>
          <w:tab w:val="left" w:pos="722"/>
          <w:tab w:val="left" w:pos="1323"/>
        </w:tabs>
        <w:spacing w:line="360" w:lineRule="auto"/>
        <w:rPr>
          <w:b/>
          <w:bCs/>
          <w:spacing w:val="13"/>
          <w:kern w:val="0"/>
          <w:sz w:val="28"/>
          <w:szCs w:val="28"/>
          <w:highlight w:val="none"/>
        </w:rPr>
      </w:pPr>
    </w:p>
    <w:p>
      <w:pPr>
        <w:tabs>
          <w:tab w:val="left" w:pos="722"/>
          <w:tab w:val="left" w:pos="1323"/>
        </w:tabs>
        <w:spacing w:line="360" w:lineRule="auto"/>
        <w:rPr>
          <w:b/>
          <w:bCs/>
          <w:spacing w:val="13"/>
          <w:kern w:val="0"/>
          <w:sz w:val="28"/>
          <w:szCs w:val="28"/>
          <w:highlight w:val="none"/>
        </w:rPr>
      </w:pPr>
    </w:p>
    <w:p>
      <w:pPr>
        <w:tabs>
          <w:tab w:val="left" w:pos="722"/>
          <w:tab w:val="left" w:pos="1323"/>
        </w:tabs>
        <w:spacing w:line="360" w:lineRule="auto"/>
        <w:rPr>
          <w:b/>
          <w:bCs/>
          <w:spacing w:val="13"/>
          <w:kern w:val="0"/>
          <w:sz w:val="28"/>
          <w:szCs w:val="28"/>
          <w:highlight w:val="none"/>
        </w:rPr>
      </w:pPr>
    </w:p>
    <w:p>
      <w:pPr>
        <w:tabs>
          <w:tab w:val="left" w:pos="722"/>
          <w:tab w:val="left" w:pos="1323"/>
        </w:tabs>
        <w:spacing w:line="360" w:lineRule="auto"/>
        <w:rPr>
          <w:b/>
          <w:bCs/>
          <w:spacing w:val="13"/>
          <w:kern w:val="0"/>
          <w:sz w:val="28"/>
          <w:szCs w:val="28"/>
          <w:highlight w:val="none"/>
        </w:rPr>
      </w:pPr>
    </w:p>
    <w:p>
      <w:pPr>
        <w:tabs>
          <w:tab w:val="left" w:pos="722"/>
          <w:tab w:val="left" w:pos="1323"/>
        </w:tabs>
        <w:spacing w:line="360" w:lineRule="auto"/>
        <w:rPr>
          <w:b/>
          <w:bCs/>
          <w:spacing w:val="13"/>
          <w:kern w:val="0"/>
          <w:sz w:val="28"/>
          <w:szCs w:val="28"/>
          <w:highlight w:val="none"/>
        </w:rPr>
      </w:pPr>
    </w:p>
    <w:p>
      <w:pPr>
        <w:tabs>
          <w:tab w:val="left" w:pos="722"/>
          <w:tab w:val="left" w:pos="1323"/>
        </w:tabs>
        <w:spacing w:line="360" w:lineRule="auto"/>
        <w:rPr>
          <w:b/>
          <w:bCs/>
          <w:spacing w:val="13"/>
          <w:kern w:val="0"/>
          <w:sz w:val="28"/>
          <w:szCs w:val="28"/>
          <w:highlight w:val="none"/>
        </w:rPr>
      </w:pPr>
    </w:p>
    <w:p>
      <w:pPr>
        <w:adjustRightInd w:val="0"/>
        <w:snapToGrid w:val="0"/>
        <w:spacing w:line="360" w:lineRule="auto"/>
        <w:rPr>
          <w:rFonts w:ascii="宋体" w:hAnsi="宋体" w:cs="宋体"/>
          <w:b/>
          <w:bCs/>
          <w:szCs w:val="21"/>
          <w:highlight w:val="none"/>
        </w:rPr>
      </w:pPr>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2FF" w:usb1="400004FF" w:usb2="00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EU-F1">
    <w:altName w:val="宋体"/>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t xml:space="preserve">第 </w:t>
                          </w:r>
                          <w:r>
                            <w:fldChar w:fldCharType="begin"/>
                          </w:r>
                          <w:r>
                            <w:instrText xml:space="preserve"> PAGE  \* MERGEFORMAT </w:instrText>
                          </w:r>
                          <w:r>
                            <w:fldChar w:fldCharType="separate"/>
                          </w:r>
                          <w:r>
                            <w:t>26</w:t>
                          </w:r>
                          <w:r>
                            <w:fldChar w:fldCharType="end"/>
                          </w:r>
                          <w:r>
                            <w:t xml:space="preserve"> 页 共 </w:t>
                          </w:r>
                          <w:r>
                            <w:fldChar w:fldCharType="begin"/>
                          </w:r>
                          <w:r>
                            <w:instrText xml:space="preserve"> NUMPAGES  \* MERGEFORMAT </w:instrText>
                          </w:r>
                          <w:r>
                            <w:fldChar w:fldCharType="separate"/>
                          </w:r>
                          <w:r>
                            <w:t>29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pPr>
                      <w:pStyle w:val="13"/>
                    </w:pPr>
                    <w:r>
                      <w:t xml:space="preserve">第 </w:t>
                    </w:r>
                    <w:r>
                      <w:fldChar w:fldCharType="begin"/>
                    </w:r>
                    <w:r>
                      <w:instrText xml:space="preserve"> PAGE  \* MERGEFORMAT </w:instrText>
                    </w:r>
                    <w:r>
                      <w:fldChar w:fldCharType="separate"/>
                    </w:r>
                    <w:r>
                      <w:t>26</w:t>
                    </w:r>
                    <w:r>
                      <w:fldChar w:fldCharType="end"/>
                    </w:r>
                    <w:r>
                      <w:t xml:space="preserve"> 页 共 </w:t>
                    </w:r>
                    <w:r>
                      <w:fldChar w:fldCharType="begin"/>
                    </w:r>
                    <w:r>
                      <w:instrText xml:space="preserve"> NUMPAGES  \* MERGEFORMAT </w:instrText>
                    </w:r>
                    <w:r>
                      <w:fldChar w:fldCharType="separate"/>
                    </w:r>
                    <w:r>
                      <w:t>29</w:t>
                    </w:r>
                    <w:r>
                      <w:fldChar w:fldCharType="end"/>
                    </w:r>
                    <w:r>
                      <w:t xml:space="preserve"> 页</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IJkC0wAAAAUBAAAPAAAAAAAAAAEAIAAAACIA&#10;AABkcnMvZG93bnJldi54bWxQSwECFAAUAAAACACHTuJAYC+JBNUBAACkAwAADgAAAAAAAAABACAA&#10;AAAiAQAAZHJzL2Uyb0RvYy54bWxQSwUGAAAAAAYABgBZAQAAaQ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pStyle w:val="4"/>
      <w:lvlText w:val="11"/>
      <w:lvlJc w:val="left"/>
      <w:pPr>
        <w:tabs>
          <w:tab w:val="left" w:pos="425"/>
        </w:tabs>
        <w:ind w:left="0" w:firstLine="0"/>
      </w:pPr>
      <w:rPr>
        <w:rFonts w:hint="eastAsia"/>
      </w:rPr>
    </w:lvl>
    <w:lvl w:ilvl="1" w:tentative="0">
      <w:start w:val="1"/>
      <w:numFmt w:val="upperLetter"/>
      <w:pStyle w:val="5"/>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57854CC9"/>
    <w:multiLevelType w:val="multilevel"/>
    <w:tmpl w:val="57854CC9"/>
    <w:lvl w:ilvl="0" w:tentative="0">
      <w:start w:val="1"/>
      <w:numFmt w:val="decimal"/>
      <w:pStyle w:val="51"/>
      <w:lvlText w:val="%1"/>
      <w:lvlJc w:val="left"/>
      <w:pPr>
        <w:ind w:left="425" w:hanging="425"/>
      </w:pPr>
      <w:rPr>
        <w:rFonts w:hint="eastAsia" w:cs="Times New Roman"/>
        <w:sz w:val="21"/>
        <w:szCs w:val="21"/>
      </w:rPr>
    </w:lvl>
    <w:lvl w:ilvl="1" w:tentative="0">
      <w:start w:val="1"/>
      <w:numFmt w:val="decimal"/>
      <w:pStyle w:val="46"/>
      <w:lvlText w:val="%1.%2"/>
      <w:lvlJc w:val="left"/>
      <w:pPr>
        <w:ind w:left="567" w:hanging="425"/>
      </w:pPr>
      <w:rPr>
        <w:rFonts w:hint="eastAsia" w:cs="Times New Roman"/>
        <w:sz w:val="21"/>
        <w:szCs w:val="21"/>
      </w:rPr>
    </w:lvl>
    <w:lvl w:ilvl="2" w:tentative="0">
      <w:start w:val="1"/>
      <w:numFmt w:val="decimal"/>
      <w:lvlText w:val="%1.%2.%3"/>
      <w:lvlJc w:val="left"/>
      <w:pPr>
        <w:ind w:left="851" w:hanging="851"/>
      </w:pPr>
      <w:rPr>
        <w:rFonts w:hint="eastAsia" w:cs="Times New Roman"/>
      </w:rPr>
    </w:lvl>
    <w:lvl w:ilvl="3" w:tentative="0">
      <w:start w:val="1"/>
      <w:numFmt w:val="decimal"/>
      <w:lvlText w:val="%1.%2.%3.%4"/>
      <w:lvlJc w:val="left"/>
      <w:pPr>
        <w:ind w:left="1276" w:hanging="1276"/>
      </w:pPr>
      <w:rPr>
        <w:rFonts w:hint="eastAsia" w:cs="Times New Roman"/>
      </w:rPr>
    </w:lvl>
    <w:lvl w:ilvl="4" w:tentative="0">
      <w:start w:val="1"/>
      <w:numFmt w:val="decimal"/>
      <w:lvlText w:val="%1.%2.%3.%4.%5"/>
      <w:lvlJc w:val="left"/>
      <w:pPr>
        <w:ind w:left="2551" w:hanging="850"/>
      </w:pPr>
      <w:rPr>
        <w:rFonts w:hint="eastAsia" w:cs="Times New Roman"/>
      </w:rPr>
    </w:lvl>
    <w:lvl w:ilvl="5" w:tentative="0">
      <w:start w:val="1"/>
      <w:numFmt w:val="decimal"/>
      <w:lvlText w:val="%1.%2.%3.%4.%5.%6"/>
      <w:lvlJc w:val="left"/>
      <w:pPr>
        <w:ind w:left="3260" w:hanging="1134"/>
      </w:pPr>
      <w:rPr>
        <w:rFonts w:hint="eastAsia" w:cs="Times New Roman"/>
      </w:rPr>
    </w:lvl>
    <w:lvl w:ilvl="6" w:tentative="0">
      <w:start w:val="1"/>
      <w:numFmt w:val="decimal"/>
      <w:lvlText w:val="%1.%2.%3.%4.%5.%6.%7"/>
      <w:lvlJc w:val="left"/>
      <w:pPr>
        <w:ind w:left="3827" w:hanging="1276"/>
      </w:pPr>
      <w:rPr>
        <w:rFonts w:hint="eastAsia" w:cs="Times New Roman"/>
      </w:rPr>
    </w:lvl>
    <w:lvl w:ilvl="7" w:tentative="0">
      <w:start w:val="1"/>
      <w:numFmt w:val="decimal"/>
      <w:lvlText w:val="%1.%2.%3.%4.%5.%6.%7.%8"/>
      <w:lvlJc w:val="left"/>
      <w:pPr>
        <w:ind w:left="4394" w:hanging="1418"/>
      </w:pPr>
      <w:rPr>
        <w:rFonts w:hint="eastAsia" w:cs="Times New Roman"/>
      </w:rPr>
    </w:lvl>
    <w:lvl w:ilvl="8" w:tentative="0">
      <w:start w:val="1"/>
      <w:numFmt w:val="decimal"/>
      <w:lvlText w:val="%1.%2.%3.%4.%5.%6.%7.%8.%9"/>
      <w:lvlJc w:val="left"/>
      <w:pPr>
        <w:ind w:left="5102" w:hanging="1700"/>
      </w:pPr>
      <w:rPr>
        <w:rFonts w:hint="eastAsia"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0C0C"/>
    <w:rsid w:val="000342AC"/>
    <w:rsid w:val="000872FD"/>
    <w:rsid w:val="00095578"/>
    <w:rsid w:val="000A66A7"/>
    <w:rsid w:val="000F2DDF"/>
    <w:rsid w:val="001052F5"/>
    <w:rsid w:val="00116E19"/>
    <w:rsid w:val="001401FF"/>
    <w:rsid w:val="00141576"/>
    <w:rsid w:val="0018645D"/>
    <w:rsid w:val="001D7B66"/>
    <w:rsid w:val="0020233D"/>
    <w:rsid w:val="002E52D1"/>
    <w:rsid w:val="003008FE"/>
    <w:rsid w:val="00391821"/>
    <w:rsid w:val="003E3323"/>
    <w:rsid w:val="004478E6"/>
    <w:rsid w:val="004913D8"/>
    <w:rsid w:val="004938A7"/>
    <w:rsid w:val="005A1402"/>
    <w:rsid w:val="0060730C"/>
    <w:rsid w:val="00610134"/>
    <w:rsid w:val="00611AAA"/>
    <w:rsid w:val="00630461"/>
    <w:rsid w:val="00641809"/>
    <w:rsid w:val="006A222E"/>
    <w:rsid w:val="00700C0C"/>
    <w:rsid w:val="008444B1"/>
    <w:rsid w:val="008D1F6F"/>
    <w:rsid w:val="008E5C9A"/>
    <w:rsid w:val="0091043B"/>
    <w:rsid w:val="00917076"/>
    <w:rsid w:val="00951F8E"/>
    <w:rsid w:val="00990658"/>
    <w:rsid w:val="009B64F0"/>
    <w:rsid w:val="009C13CE"/>
    <w:rsid w:val="009E26B5"/>
    <w:rsid w:val="00A00FD5"/>
    <w:rsid w:val="00A276B2"/>
    <w:rsid w:val="00A465FA"/>
    <w:rsid w:val="00A7008F"/>
    <w:rsid w:val="00A73D90"/>
    <w:rsid w:val="00BE0E55"/>
    <w:rsid w:val="00BF3F4C"/>
    <w:rsid w:val="00C61456"/>
    <w:rsid w:val="00CC4EC8"/>
    <w:rsid w:val="00DB2F76"/>
    <w:rsid w:val="00DD15CC"/>
    <w:rsid w:val="00DE3D98"/>
    <w:rsid w:val="00EC56DD"/>
    <w:rsid w:val="00F04019"/>
    <w:rsid w:val="00FE4E68"/>
    <w:rsid w:val="01CC68C6"/>
    <w:rsid w:val="02041208"/>
    <w:rsid w:val="02A85BE7"/>
    <w:rsid w:val="02E84E1B"/>
    <w:rsid w:val="0372282E"/>
    <w:rsid w:val="039A1E76"/>
    <w:rsid w:val="03D26A3D"/>
    <w:rsid w:val="03FA6D38"/>
    <w:rsid w:val="04501704"/>
    <w:rsid w:val="046B4A83"/>
    <w:rsid w:val="04CA6BD2"/>
    <w:rsid w:val="055931C6"/>
    <w:rsid w:val="059852A9"/>
    <w:rsid w:val="05B67AF4"/>
    <w:rsid w:val="05CD3091"/>
    <w:rsid w:val="05F41940"/>
    <w:rsid w:val="060F4BD6"/>
    <w:rsid w:val="06630FF5"/>
    <w:rsid w:val="06910EC7"/>
    <w:rsid w:val="06AB0929"/>
    <w:rsid w:val="06D14EBD"/>
    <w:rsid w:val="070A0B6B"/>
    <w:rsid w:val="07961E4E"/>
    <w:rsid w:val="08B379B6"/>
    <w:rsid w:val="08D01A69"/>
    <w:rsid w:val="095B0EE9"/>
    <w:rsid w:val="09B91536"/>
    <w:rsid w:val="09B939AE"/>
    <w:rsid w:val="0A5B6C1B"/>
    <w:rsid w:val="0A5C68BB"/>
    <w:rsid w:val="0A726C5D"/>
    <w:rsid w:val="0A77729C"/>
    <w:rsid w:val="0AB60694"/>
    <w:rsid w:val="0B3145BB"/>
    <w:rsid w:val="0B5308D4"/>
    <w:rsid w:val="0B62608C"/>
    <w:rsid w:val="0BF7440E"/>
    <w:rsid w:val="0C183058"/>
    <w:rsid w:val="0C8849AD"/>
    <w:rsid w:val="0C95712B"/>
    <w:rsid w:val="0CBD44D5"/>
    <w:rsid w:val="0CC4072B"/>
    <w:rsid w:val="0CF24637"/>
    <w:rsid w:val="0CFD0263"/>
    <w:rsid w:val="0D921D8F"/>
    <w:rsid w:val="0E2B54C7"/>
    <w:rsid w:val="0E8F38EB"/>
    <w:rsid w:val="0F7B2D38"/>
    <w:rsid w:val="10090346"/>
    <w:rsid w:val="100E20E9"/>
    <w:rsid w:val="108F47AF"/>
    <w:rsid w:val="109C7D56"/>
    <w:rsid w:val="10BD7EB1"/>
    <w:rsid w:val="10CE4DCC"/>
    <w:rsid w:val="111339A3"/>
    <w:rsid w:val="113A4C18"/>
    <w:rsid w:val="11727245"/>
    <w:rsid w:val="11C13F63"/>
    <w:rsid w:val="11C4398B"/>
    <w:rsid w:val="124B085A"/>
    <w:rsid w:val="12E542C2"/>
    <w:rsid w:val="1376193B"/>
    <w:rsid w:val="13AF2A62"/>
    <w:rsid w:val="13F42133"/>
    <w:rsid w:val="140E14EE"/>
    <w:rsid w:val="143376FC"/>
    <w:rsid w:val="14F16342"/>
    <w:rsid w:val="15031A58"/>
    <w:rsid w:val="15127864"/>
    <w:rsid w:val="153E2707"/>
    <w:rsid w:val="155A2445"/>
    <w:rsid w:val="157E2216"/>
    <w:rsid w:val="15CE0DB9"/>
    <w:rsid w:val="163D0A11"/>
    <w:rsid w:val="16A076A8"/>
    <w:rsid w:val="16E17FD7"/>
    <w:rsid w:val="16F751FF"/>
    <w:rsid w:val="17087877"/>
    <w:rsid w:val="170F3531"/>
    <w:rsid w:val="17192215"/>
    <w:rsid w:val="17F90724"/>
    <w:rsid w:val="18377B1D"/>
    <w:rsid w:val="188E7C69"/>
    <w:rsid w:val="18DC7149"/>
    <w:rsid w:val="19103CAB"/>
    <w:rsid w:val="19775419"/>
    <w:rsid w:val="1AB06E68"/>
    <w:rsid w:val="1B7A6B81"/>
    <w:rsid w:val="1C27355C"/>
    <w:rsid w:val="1C601D9D"/>
    <w:rsid w:val="1C9B0B55"/>
    <w:rsid w:val="1D7651D8"/>
    <w:rsid w:val="1DFE5DBA"/>
    <w:rsid w:val="1EA91661"/>
    <w:rsid w:val="1EDD04FD"/>
    <w:rsid w:val="1EF814B6"/>
    <w:rsid w:val="1FB61E73"/>
    <w:rsid w:val="1FEA2DF0"/>
    <w:rsid w:val="201C7BDE"/>
    <w:rsid w:val="20612AB9"/>
    <w:rsid w:val="207A4B27"/>
    <w:rsid w:val="20C2474B"/>
    <w:rsid w:val="20F16975"/>
    <w:rsid w:val="21086AC5"/>
    <w:rsid w:val="21164180"/>
    <w:rsid w:val="21EA76D2"/>
    <w:rsid w:val="22410CA3"/>
    <w:rsid w:val="230D5F83"/>
    <w:rsid w:val="231435E3"/>
    <w:rsid w:val="234731C4"/>
    <w:rsid w:val="25201007"/>
    <w:rsid w:val="26B143E9"/>
    <w:rsid w:val="26CF68D5"/>
    <w:rsid w:val="26D06059"/>
    <w:rsid w:val="28B135BA"/>
    <w:rsid w:val="291D3964"/>
    <w:rsid w:val="297812F4"/>
    <w:rsid w:val="297F6832"/>
    <w:rsid w:val="298B6166"/>
    <w:rsid w:val="299A22A0"/>
    <w:rsid w:val="29D439C5"/>
    <w:rsid w:val="29F71DCE"/>
    <w:rsid w:val="2A5D4013"/>
    <w:rsid w:val="2A73216B"/>
    <w:rsid w:val="2B2B2A15"/>
    <w:rsid w:val="2B612924"/>
    <w:rsid w:val="2B8E1E2C"/>
    <w:rsid w:val="2BC7124D"/>
    <w:rsid w:val="2C4634F8"/>
    <w:rsid w:val="2C8A7F2A"/>
    <w:rsid w:val="2CA351F8"/>
    <w:rsid w:val="2D396E7A"/>
    <w:rsid w:val="2D4D5196"/>
    <w:rsid w:val="2DDB37E6"/>
    <w:rsid w:val="2E0A0EFD"/>
    <w:rsid w:val="2E552D91"/>
    <w:rsid w:val="2F3C75DF"/>
    <w:rsid w:val="2F4D7950"/>
    <w:rsid w:val="2F5C0B8A"/>
    <w:rsid w:val="30004E27"/>
    <w:rsid w:val="300924A8"/>
    <w:rsid w:val="302C5154"/>
    <w:rsid w:val="30786DD9"/>
    <w:rsid w:val="30B351BB"/>
    <w:rsid w:val="30C42C66"/>
    <w:rsid w:val="30D83BD1"/>
    <w:rsid w:val="3116556A"/>
    <w:rsid w:val="31403EEE"/>
    <w:rsid w:val="314C4B41"/>
    <w:rsid w:val="3161392D"/>
    <w:rsid w:val="31660830"/>
    <w:rsid w:val="31F1799F"/>
    <w:rsid w:val="32AC098F"/>
    <w:rsid w:val="32FC2794"/>
    <w:rsid w:val="33591408"/>
    <w:rsid w:val="338E2CB9"/>
    <w:rsid w:val="33AE5DBB"/>
    <w:rsid w:val="342637C8"/>
    <w:rsid w:val="34485725"/>
    <w:rsid w:val="344C3454"/>
    <w:rsid w:val="34FB1B75"/>
    <w:rsid w:val="350967C7"/>
    <w:rsid w:val="35A54830"/>
    <w:rsid w:val="35E26F61"/>
    <w:rsid w:val="3639699D"/>
    <w:rsid w:val="366E242B"/>
    <w:rsid w:val="36A93D34"/>
    <w:rsid w:val="36B4111B"/>
    <w:rsid w:val="36C4459F"/>
    <w:rsid w:val="36CA7098"/>
    <w:rsid w:val="36CE7125"/>
    <w:rsid w:val="36DD06B5"/>
    <w:rsid w:val="37836085"/>
    <w:rsid w:val="37C910C9"/>
    <w:rsid w:val="38107BBE"/>
    <w:rsid w:val="38592D41"/>
    <w:rsid w:val="38723B01"/>
    <w:rsid w:val="38782028"/>
    <w:rsid w:val="393307F8"/>
    <w:rsid w:val="39345BEF"/>
    <w:rsid w:val="399E5A8D"/>
    <w:rsid w:val="39B30ECC"/>
    <w:rsid w:val="3A7115CF"/>
    <w:rsid w:val="3A762EA6"/>
    <w:rsid w:val="3AE871ED"/>
    <w:rsid w:val="3B166795"/>
    <w:rsid w:val="3B3A4A72"/>
    <w:rsid w:val="3B426DFA"/>
    <w:rsid w:val="3BD514AD"/>
    <w:rsid w:val="3C0D22F1"/>
    <w:rsid w:val="3CFD0D4E"/>
    <w:rsid w:val="3D2A3C9D"/>
    <w:rsid w:val="3D90538E"/>
    <w:rsid w:val="3D932ECE"/>
    <w:rsid w:val="3DF6298B"/>
    <w:rsid w:val="3E032F55"/>
    <w:rsid w:val="3E0D5965"/>
    <w:rsid w:val="3E101D18"/>
    <w:rsid w:val="3E5A5D0F"/>
    <w:rsid w:val="3E9139EC"/>
    <w:rsid w:val="3ED11F1F"/>
    <w:rsid w:val="3ED75761"/>
    <w:rsid w:val="3EE60069"/>
    <w:rsid w:val="3F5D7C25"/>
    <w:rsid w:val="3F6E7356"/>
    <w:rsid w:val="40CE4481"/>
    <w:rsid w:val="41044933"/>
    <w:rsid w:val="41B64242"/>
    <w:rsid w:val="420172F8"/>
    <w:rsid w:val="4214444F"/>
    <w:rsid w:val="428178ED"/>
    <w:rsid w:val="43187220"/>
    <w:rsid w:val="43455CD8"/>
    <w:rsid w:val="445544D0"/>
    <w:rsid w:val="44883556"/>
    <w:rsid w:val="4566672F"/>
    <w:rsid w:val="4597553F"/>
    <w:rsid w:val="45B96669"/>
    <w:rsid w:val="469F284C"/>
    <w:rsid w:val="46B251D5"/>
    <w:rsid w:val="46BF249C"/>
    <w:rsid w:val="46D75F15"/>
    <w:rsid w:val="477A4167"/>
    <w:rsid w:val="478A5985"/>
    <w:rsid w:val="485A7764"/>
    <w:rsid w:val="48697707"/>
    <w:rsid w:val="487D34CE"/>
    <w:rsid w:val="48812C6D"/>
    <w:rsid w:val="48E552D5"/>
    <w:rsid w:val="48FA0CCE"/>
    <w:rsid w:val="4937272B"/>
    <w:rsid w:val="497E67FC"/>
    <w:rsid w:val="49D85B52"/>
    <w:rsid w:val="4A1B63A8"/>
    <w:rsid w:val="4A340908"/>
    <w:rsid w:val="4AB430B7"/>
    <w:rsid w:val="4AFB712A"/>
    <w:rsid w:val="4B3844BC"/>
    <w:rsid w:val="4B3F2937"/>
    <w:rsid w:val="4B722F98"/>
    <w:rsid w:val="4BDA732C"/>
    <w:rsid w:val="4C747C00"/>
    <w:rsid w:val="4CAE23D4"/>
    <w:rsid w:val="4CF16EBB"/>
    <w:rsid w:val="4CF27A3F"/>
    <w:rsid w:val="4D616CC7"/>
    <w:rsid w:val="4D893BE4"/>
    <w:rsid w:val="4D952847"/>
    <w:rsid w:val="4E111E7F"/>
    <w:rsid w:val="4E1F0A8F"/>
    <w:rsid w:val="4E9B72CC"/>
    <w:rsid w:val="4EFD58F7"/>
    <w:rsid w:val="4EFE4BD1"/>
    <w:rsid w:val="4F96136F"/>
    <w:rsid w:val="4FF36AD1"/>
    <w:rsid w:val="503B6ED8"/>
    <w:rsid w:val="50477724"/>
    <w:rsid w:val="506E60D9"/>
    <w:rsid w:val="509F779D"/>
    <w:rsid w:val="50F4209B"/>
    <w:rsid w:val="51B306F8"/>
    <w:rsid w:val="52310F74"/>
    <w:rsid w:val="529D5BB3"/>
    <w:rsid w:val="53932D81"/>
    <w:rsid w:val="539D4641"/>
    <w:rsid w:val="53EF0B3B"/>
    <w:rsid w:val="54507861"/>
    <w:rsid w:val="547919F2"/>
    <w:rsid w:val="54FC1BBE"/>
    <w:rsid w:val="553F47A0"/>
    <w:rsid w:val="554561C6"/>
    <w:rsid w:val="555108DF"/>
    <w:rsid w:val="55AE0DFF"/>
    <w:rsid w:val="55F857FB"/>
    <w:rsid w:val="560C77A6"/>
    <w:rsid w:val="567333AD"/>
    <w:rsid w:val="569D378C"/>
    <w:rsid w:val="56AB6EAC"/>
    <w:rsid w:val="56F56768"/>
    <w:rsid w:val="57140771"/>
    <w:rsid w:val="571C15EB"/>
    <w:rsid w:val="585D55F4"/>
    <w:rsid w:val="58734628"/>
    <w:rsid w:val="58BF28C3"/>
    <w:rsid w:val="598F0310"/>
    <w:rsid w:val="59FD2825"/>
    <w:rsid w:val="5A0B5058"/>
    <w:rsid w:val="5A1B1119"/>
    <w:rsid w:val="5B1F26BA"/>
    <w:rsid w:val="5B4162F2"/>
    <w:rsid w:val="5B6E2B3B"/>
    <w:rsid w:val="5C270F1D"/>
    <w:rsid w:val="5C8F3336"/>
    <w:rsid w:val="5C927AE0"/>
    <w:rsid w:val="5CDE243B"/>
    <w:rsid w:val="5CF52510"/>
    <w:rsid w:val="5D754213"/>
    <w:rsid w:val="5D837E1D"/>
    <w:rsid w:val="5DAF4A90"/>
    <w:rsid w:val="5E102188"/>
    <w:rsid w:val="5EA6472F"/>
    <w:rsid w:val="5EC22C27"/>
    <w:rsid w:val="5F041F5F"/>
    <w:rsid w:val="5F1337E9"/>
    <w:rsid w:val="5F3F6973"/>
    <w:rsid w:val="5F5F72EC"/>
    <w:rsid w:val="5F7B35A8"/>
    <w:rsid w:val="5FA75912"/>
    <w:rsid w:val="5FE45DE0"/>
    <w:rsid w:val="5FE5141B"/>
    <w:rsid w:val="60D85E8A"/>
    <w:rsid w:val="612E6E2A"/>
    <w:rsid w:val="61604458"/>
    <w:rsid w:val="62B10BEC"/>
    <w:rsid w:val="62FE7930"/>
    <w:rsid w:val="645760BC"/>
    <w:rsid w:val="64EA7340"/>
    <w:rsid w:val="64F54A79"/>
    <w:rsid w:val="65037CE8"/>
    <w:rsid w:val="652D0705"/>
    <w:rsid w:val="65676159"/>
    <w:rsid w:val="65E040E2"/>
    <w:rsid w:val="65E26DFB"/>
    <w:rsid w:val="65EF3B0C"/>
    <w:rsid w:val="66175622"/>
    <w:rsid w:val="66740FA8"/>
    <w:rsid w:val="66A93776"/>
    <w:rsid w:val="670B0B64"/>
    <w:rsid w:val="67C65F33"/>
    <w:rsid w:val="68246BFD"/>
    <w:rsid w:val="690B57BB"/>
    <w:rsid w:val="693718D7"/>
    <w:rsid w:val="69801D62"/>
    <w:rsid w:val="69AB7271"/>
    <w:rsid w:val="69B27FF1"/>
    <w:rsid w:val="6A5B058F"/>
    <w:rsid w:val="6AB643DD"/>
    <w:rsid w:val="6AFB15BD"/>
    <w:rsid w:val="6B0C7C6D"/>
    <w:rsid w:val="6BA04A3E"/>
    <w:rsid w:val="6BE941BE"/>
    <w:rsid w:val="6C042199"/>
    <w:rsid w:val="6C2F1675"/>
    <w:rsid w:val="6C4A1BC7"/>
    <w:rsid w:val="6CE15D0F"/>
    <w:rsid w:val="6CE40C96"/>
    <w:rsid w:val="6CFC63A0"/>
    <w:rsid w:val="6D412352"/>
    <w:rsid w:val="6D9165AA"/>
    <w:rsid w:val="6DD540BF"/>
    <w:rsid w:val="6DDB10B7"/>
    <w:rsid w:val="6E6F41E6"/>
    <w:rsid w:val="6E865A0B"/>
    <w:rsid w:val="6E99762C"/>
    <w:rsid w:val="6ECB5AFA"/>
    <w:rsid w:val="6ED321A1"/>
    <w:rsid w:val="6F0E6D91"/>
    <w:rsid w:val="6F2A656C"/>
    <w:rsid w:val="6F9159A1"/>
    <w:rsid w:val="6FE96964"/>
    <w:rsid w:val="70966945"/>
    <w:rsid w:val="70A73F27"/>
    <w:rsid w:val="70D46D82"/>
    <w:rsid w:val="71462673"/>
    <w:rsid w:val="724E3782"/>
    <w:rsid w:val="72902DA7"/>
    <w:rsid w:val="72A57890"/>
    <w:rsid w:val="72AD55AD"/>
    <w:rsid w:val="73480922"/>
    <w:rsid w:val="73673268"/>
    <w:rsid w:val="739A786E"/>
    <w:rsid w:val="73B54DDE"/>
    <w:rsid w:val="743F2AD2"/>
    <w:rsid w:val="7470173A"/>
    <w:rsid w:val="74CB497C"/>
    <w:rsid w:val="75F82604"/>
    <w:rsid w:val="76301283"/>
    <w:rsid w:val="76493F2F"/>
    <w:rsid w:val="767874E3"/>
    <w:rsid w:val="76F158B2"/>
    <w:rsid w:val="77187B21"/>
    <w:rsid w:val="774510CA"/>
    <w:rsid w:val="774B1B00"/>
    <w:rsid w:val="775725A0"/>
    <w:rsid w:val="777A2A82"/>
    <w:rsid w:val="78A624AA"/>
    <w:rsid w:val="78D70170"/>
    <w:rsid w:val="78FE2CC9"/>
    <w:rsid w:val="79123E17"/>
    <w:rsid w:val="792B04A4"/>
    <w:rsid w:val="79387F53"/>
    <w:rsid w:val="7A020B25"/>
    <w:rsid w:val="7A102C6C"/>
    <w:rsid w:val="7A31432B"/>
    <w:rsid w:val="7A7D2F58"/>
    <w:rsid w:val="7AE925C7"/>
    <w:rsid w:val="7C2D6B7E"/>
    <w:rsid w:val="7C94167F"/>
    <w:rsid w:val="7D104923"/>
    <w:rsid w:val="7D5A5BB5"/>
    <w:rsid w:val="7DA32108"/>
    <w:rsid w:val="7F642A46"/>
    <w:rsid w:val="7F64616D"/>
    <w:rsid w:val="7F861A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35"/>
    <w:qFormat/>
    <w:uiPriority w:val="0"/>
    <w:pPr>
      <w:keepNext/>
      <w:keepLines/>
      <w:numPr>
        <w:ilvl w:val="0"/>
        <w:numId w:val="1"/>
      </w:numPr>
      <w:topLinePunct/>
      <w:spacing w:line="480" w:lineRule="auto"/>
      <w:textAlignment w:val="baseline"/>
      <w:outlineLvl w:val="0"/>
    </w:pPr>
    <w:rPr>
      <w:rFonts w:eastAsia="汉仪大宋简"/>
      <w:kern w:val="44"/>
      <w:sz w:val="22"/>
      <w:szCs w:val="22"/>
      <w:lang w:val="zh-CN"/>
    </w:rPr>
  </w:style>
  <w:style w:type="paragraph" w:styleId="5">
    <w:name w:val="heading 2"/>
    <w:basedOn w:val="1"/>
    <w:next w:val="1"/>
    <w:link w:val="36"/>
    <w:qFormat/>
    <w:uiPriority w:val="0"/>
    <w:pPr>
      <w:keepNext/>
      <w:keepLines/>
      <w:numPr>
        <w:ilvl w:val="1"/>
        <w:numId w:val="1"/>
      </w:numPr>
      <w:tabs>
        <w:tab w:val="left" w:pos="425"/>
      </w:tabs>
      <w:topLinePunct/>
      <w:outlineLvl w:val="1"/>
    </w:pPr>
    <w:rPr>
      <w:rFonts w:eastAsia="黑体"/>
      <w:bCs/>
      <w:szCs w:val="21"/>
      <w:lang w:val="zh-CN"/>
    </w:rPr>
  </w:style>
  <w:style w:type="paragraph" w:styleId="6">
    <w:name w:val="heading 3"/>
    <w:basedOn w:val="1"/>
    <w:next w:val="1"/>
    <w:link w:val="37"/>
    <w:qFormat/>
    <w:uiPriority w:val="0"/>
    <w:pPr>
      <w:keepNext/>
      <w:keepLines/>
      <w:spacing w:before="260" w:after="260" w:line="416" w:lineRule="auto"/>
      <w:outlineLvl w:val="2"/>
    </w:pPr>
    <w:rPr>
      <w:b/>
      <w:bCs/>
      <w:sz w:val="32"/>
      <w:szCs w:val="32"/>
      <w:lang w:val="zh-CN"/>
    </w:rPr>
  </w:style>
  <w:style w:type="paragraph" w:styleId="7">
    <w:name w:val="heading 4"/>
    <w:basedOn w:val="1"/>
    <w:next w:val="1"/>
    <w:unhideWhenUsed/>
    <w:qFormat/>
    <w:uiPriority w:val="9"/>
    <w:pPr>
      <w:keepNext/>
      <w:keepLines/>
      <w:spacing w:before="280" w:after="290" w:line="376" w:lineRule="auto"/>
      <w:outlineLvl w:val="3"/>
    </w:pPr>
    <w:rPr>
      <w:rFonts w:ascii="Cambria" w:hAnsi="Cambria"/>
      <w:b/>
      <w:bCs/>
      <w:sz w:val="28"/>
      <w:szCs w:val="28"/>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unhideWhenUsed/>
    <w:qFormat/>
    <w:uiPriority w:val="0"/>
    <w:pPr>
      <w:spacing w:after="120"/>
    </w:pPr>
  </w:style>
  <w:style w:type="paragraph" w:styleId="3">
    <w:name w:val="Title"/>
    <w:basedOn w:val="1"/>
    <w:next w:val="1"/>
    <w:link w:val="27"/>
    <w:qFormat/>
    <w:uiPriority w:val="0"/>
    <w:pPr>
      <w:spacing w:before="240" w:after="60"/>
      <w:jc w:val="center"/>
      <w:outlineLvl w:val="0"/>
    </w:pPr>
    <w:rPr>
      <w:rFonts w:ascii="Arial" w:hAnsi="Arial" w:cs="Arial" w:eastAsiaTheme="minorEastAsia"/>
      <w:b/>
      <w:bCs/>
      <w:sz w:val="32"/>
      <w:szCs w:val="32"/>
    </w:rPr>
  </w:style>
  <w:style w:type="paragraph" w:styleId="8">
    <w:name w:val="Normal Indent"/>
    <w:basedOn w:val="1"/>
    <w:unhideWhenUsed/>
    <w:qFormat/>
    <w:uiPriority w:val="99"/>
    <w:pPr>
      <w:ind w:firstLine="420" w:firstLineChars="200"/>
    </w:pPr>
    <w:rPr>
      <w:kern w:val="0"/>
      <w:sz w:val="20"/>
    </w:rPr>
  </w:style>
  <w:style w:type="paragraph" w:styleId="9">
    <w:name w:val="Document Map"/>
    <w:basedOn w:val="1"/>
    <w:link w:val="52"/>
    <w:unhideWhenUsed/>
    <w:qFormat/>
    <w:uiPriority w:val="99"/>
    <w:rPr>
      <w:rFonts w:ascii="宋体"/>
      <w:sz w:val="18"/>
      <w:szCs w:val="18"/>
    </w:rPr>
  </w:style>
  <w:style w:type="paragraph" w:styleId="10">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1">
    <w:name w:val="Plain Text"/>
    <w:basedOn w:val="1"/>
    <w:link w:val="25"/>
    <w:qFormat/>
    <w:uiPriority w:val="99"/>
    <w:rPr>
      <w:rFonts w:ascii="宋体" w:hAnsi="Courier New" w:eastAsiaTheme="minorEastAsia" w:cstheme="minorBidi"/>
    </w:rPr>
  </w:style>
  <w:style w:type="paragraph" w:styleId="12">
    <w:name w:val="Balloon Text"/>
    <w:basedOn w:val="1"/>
    <w:link w:val="40"/>
    <w:qFormat/>
    <w:uiPriority w:val="0"/>
    <w:rPr>
      <w:rFonts w:asciiTheme="minorHAnsi" w:hAnsiTheme="minorHAnsi" w:cstheme="minorBidi"/>
      <w:sz w:val="18"/>
      <w:szCs w:val="18"/>
    </w:rPr>
  </w:style>
  <w:style w:type="paragraph" w:styleId="13">
    <w:name w:val="footer"/>
    <w:basedOn w:val="1"/>
    <w:link w:val="26"/>
    <w:qFormat/>
    <w:uiPriority w:val="99"/>
    <w:pPr>
      <w:tabs>
        <w:tab w:val="center" w:pos="4153"/>
        <w:tab w:val="right" w:pos="8306"/>
      </w:tabs>
      <w:snapToGrid w:val="0"/>
      <w:jc w:val="left"/>
    </w:pPr>
    <w:rPr>
      <w:rFonts w:asciiTheme="minorHAnsi" w:hAnsiTheme="minorHAnsi" w:cstheme="minorBidi"/>
      <w:sz w:val="18"/>
      <w:szCs w:val="18"/>
    </w:rPr>
  </w:style>
  <w:style w:type="paragraph" w:styleId="14">
    <w:name w:val="header"/>
    <w:basedOn w:val="1"/>
    <w:link w:val="30"/>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15">
    <w:name w:val="toc 1"/>
    <w:basedOn w:val="1"/>
    <w:next w:val="1"/>
    <w:qFormat/>
    <w:uiPriority w:val="39"/>
    <w:pPr>
      <w:spacing w:beforeLines="50" w:line="360" w:lineRule="auto"/>
    </w:pPr>
    <w:rPr>
      <w:rFonts w:eastAsia="黑体"/>
    </w:rPr>
  </w:style>
  <w:style w:type="paragraph" w:styleId="16">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17">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1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20">
    <w:name w:val="Table Grid"/>
    <w:basedOn w:val="19"/>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page number"/>
    <w:basedOn w:val="21"/>
    <w:qFormat/>
    <w:uiPriority w:val="0"/>
  </w:style>
  <w:style w:type="character" w:styleId="23">
    <w:name w:val="FollowedHyperlink"/>
    <w:qFormat/>
    <w:uiPriority w:val="0"/>
    <w:rPr>
      <w:color w:val="800080"/>
      <w:u w:val="single"/>
    </w:rPr>
  </w:style>
  <w:style w:type="character" w:styleId="24">
    <w:name w:val="Hyperlink"/>
    <w:qFormat/>
    <w:uiPriority w:val="99"/>
    <w:rPr>
      <w:rFonts w:ascii="Times New Roman" w:hAnsi="Times New Roman" w:eastAsia="宋体"/>
      <w:color w:val="auto"/>
      <w:spacing w:val="0"/>
      <w:w w:val="100"/>
      <w:position w:val="0"/>
      <w:sz w:val="21"/>
      <w:u w:val="none"/>
    </w:rPr>
  </w:style>
  <w:style w:type="character" w:customStyle="1" w:styleId="25">
    <w:name w:val="纯文本 Char1"/>
    <w:link w:val="11"/>
    <w:qFormat/>
    <w:uiPriority w:val="0"/>
    <w:rPr>
      <w:rFonts w:ascii="宋体" w:hAnsi="Courier New"/>
      <w:szCs w:val="24"/>
    </w:rPr>
  </w:style>
  <w:style w:type="character" w:customStyle="1" w:styleId="26">
    <w:name w:val="页脚 Char"/>
    <w:link w:val="13"/>
    <w:qFormat/>
    <w:uiPriority w:val="99"/>
    <w:rPr>
      <w:rFonts w:eastAsia="宋体"/>
      <w:sz w:val="18"/>
      <w:szCs w:val="18"/>
    </w:rPr>
  </w:style>
  <w:style w:type="character" w:customStyle="1" w:styleId="27">
    <w:name w:val="标题 Char1"/>
    <w:link w:val="3"/>
    <w:qFormat/>
    <w:uiPriority w:val="0"/>
    <w:rPr>
      <w:rFonts w:ascii="Arial" w:hAnsi="Arial" w:cs="Arial"/>
      <w:b/>
      <w:bCs/>
      <w:sz w:val="32"/>
      <w:szCs w:val="32"/>
    </w:rPr>
  </w:style>
  <w:style w:type="character" w:customStyle="1" w:styleId="28">
    <w:name w:val="首行缩进 Char"/>
    <w:link w:val="29"/>
    <w:qFormat/>
    <w:uiPriority w:val="0"/>
    <w:rPr>
      <w:rFonts w:eastAsia="方正书宋简体" w:cs="宋体"/>
    </w:rPr>
  </w:style>
  <w:style w:type="paragraph" w:customStyle="1" w:styleId="29">
    <w:name w:val="首行缩进"/>
    <w:basedOn w:val="1"/>
    <w:link w:val="28"/>
    <w:qFormat/>
    <w:uiPriority w:val="0"/>
    <w:pPr>
      <w:spacing w:line="300" w:lineRule="auto"/>
      <w:ind w:firstLine="420" w:firstLineChars="200"/>
    </w:pPr>
    <w:rPr>
      <w:rFonts w:eastAsia="方正书宋简体" w:cs="宋体" w:asciiTheme="minorHAnsi" w:hAnsiTheme="minorHAnsi"/>
      <w:szCs w:val="22"/>
    </w:rPr>
  </w:style>
  <w:style w:type="character" w:customStyle="1" w:styleId="30">
    <w:name w:val="页眉 Char"/>
    <w:link w:val="14"/>
    <w:qFormat/>
    <w:uiPriority w:val="0"/>
    <w:rPr>
      <w:rFonts w:eastAsia="宋体"/>
      <w:sz w:val="18"/>
      <w:szCs w:val="18"/>
    </w:rPr>
  </w:style>
  <w:style w:type="character" w:customStyle="1" w:styleId="31">
    <w:name w:val="页脚 Char1"/>
    <w:basedOn w:val="21"/>
    <w:semiHidden/>
    <w:qFormat/>
    <w:uiPriority w:val="99"/>
    <w:rPr>
      <w:rFonts w:ascii="Times New Roman" w:hAnsi="Times New Roman" w:eastAsia="宋体" w:cs="Times New Roman"/>
      <w:sz w:val="18"/>
      <w:szCs w:val="18"/>
    </w:rPr>
  </w:style>
  <w:style w:type="character" w:customStyle="1" w:styleId="32">
    <w:name w:val="页眉 Char1"/>
    <w:basedOn w:val="21"/>
    <w:semiHidden/>
    <w:qFormat/>
    <w:uiPriority w:val="99"/>
    <w:rPr>
      <w:rFonts w:ascii="Times New Roman" w:hAnsi="Times New Roman" w:eastAsia="宋体" w:cs="Times New Roman"/>
      <w:sz w:val="18"/>
      <w:szCs w:val="18"/>
    </w:rPr>
  </w:style>
  <w:style w:type="character" w:customStyle="1" w:styleId="33">
    <w:name w:val="标题 Char"/>
    <w:basedOn w:val="21"/>
    <w:qFormat/>
    <w:uiPriority w:val="0"/>
    <w:rPr>
      <w:rFonts w:eastAsia="宋体" w:asciiTheme="majorHAnsi" w:hAnsiTheme="majorHAnsi" w:cstheme="majorBidi"/>
      <w:b/>
      <w:bCs/>
      <w:sz w:val="32"/>
      <w:szCs w:val="32"/>
    </w:rPr>
  </w:style>
  <w:style w:type="character" w:customStyle="1" w:styleId="34">
    <w:name w:val="纯文本 Char"/>
    <w:basedOn w:val="21"/>
    <w:qFormat/>
    <w:uiPriority w:val="99"/>
    <w:rPr>
      <w:rFonts w:ascii="宋体" w:hAnsi="Courier New" w:eastAsia="宋体" w:cs="Courier New"/>
      <w:szCs w:val="21"/>
    </w:rPr>
  </w:style>
  <w:style w:type="character" w:customStyle="1" w:styleId="35">
    <w:name w:val="标题 1 Char"/>
    <w:basedOn w:val="21"/>
    <w:link w:val="4"/>
    <w:qFormat/>
    <w:uiPriority w:val="0"/>
    <w:rPr>
      <w:rFonts w:ascii="Times New Roman" w:hAnsi="Times New Roman" w:eastAsia="汉仪大宋简" w:cs="Times New Roman"/>
      <w:kern w:val="44"/>
      <w:sz w:val="22"/>
      <w:lang w:val="zh-CN" w:eastAsia="zh-CN"/>
    </w:rPr>
  </w:style>
  <w:style w:type="character" w:customStyle="1" w:styleId="36">
    <w:name w:val="标题 2 Char"/>
    <w:basedOn w:val="21"/>
    <w:link w:val="5"/>
    <w:qFormat/>
    <w:uiPriority w:val="0"/>
    <w:rPr>
      <w:rFonts w:ascii="Times New Roman" w:hAnsi="Times New Roman" w:eastAsia="黑体" w:cs="Times New Roman"/>
      <w:bCs/>
      <w:kern w:val="2"/>
      <w:sz w:val="21"/>
      <w:szCs w:val="21"/>
      <w:lang w:val="zh-CN"/>
    </w:rPr>
  </w:style>
  <w:style w:type="character" w:customStyle="1" w:styleId="37">
    <w:name w:val="标题 3 Char"/>
    <w:basedOn w:val="21"/>
    <w:link w:val="6"/>
    <w:qFormat/>
    <w:uiPriority w:val="0"/>
    <w:rPr>
      <w:rFonts w:ascii="Times New Roman" w:hAnsi="Times New Roman" w:eastAsia="宋体" w:cs="Times New Roman"/>
      <w:b/>
      <w:bCs/>
      <w:sz w:val="32"/>
      <w:szCs w:val="32"/>
      <w:lang w:val="zh-CN" w:eastAsia="zh-CN"/>
    </w:rPr>
  </w:style>
  <w:style w:type="character" w:customStyle="1" w:styleId="38">
    <w:name w:val="C标准-正文格式 Char"/>
    <w:link w:val="39"/>
    <w:qFormat/>
    <w:locked/>
    <w:uiPriority w:val="0"/>
    <w:rPr>
      <w:rFonts w:eastAsia="宋体" w:cs="宋体"/>
      <w:sz w:val="24"/>
    </w:rPr>
  </w:style>
  <w:style w:type="paragraph" w:customStyle="1" w:styleId="39">
    <w:name w:val="C标准-正文格式"/>
    <w:basedOn w:val="1"/>
    <w:link w:val="38"/>
    <w:qFormat/>
    <w:uiPriority w:val="0"/>
    <w:pPr>
      <w:spacing w:line="360" w:lineRule="auto"/>
    </w:pPr>
    <w:rPr>
      <w:rFonts w:cs="宋体" w:asciiTheme="minorHAnsi" w:hAnsiTheme="minorHAnsi"/>
      <w:sz w:val="24"/>
      <w:szCs w:val="22"/>
    </w:rPr>
  </w:style>
  <w:style w:type="character" w:customStyle="1" w:styleId="40">
    <w:name w:val="批注框文本 Char"/>
    <w:link w:val="12"/>
    <w:qFormat/>
    <w:locked/>
    <w:uiPriority w:val="0"/>
    <w:rPr>
      <w:rFonts w:eastAsia="宋体"/>
      <w:sz w:val="18"/>
      <w:szCs w:val="18"/>
    </w:rPr>
  </w:style>
  <w:style w:type="character" w:customStyle="1" w:styleId="41">
    <w:name w:val="页码1"/>
    <w:qFormat/>
    <w:uiPriority w:val="0"/>
    <w:rPr>
      <w:rFonts w:ascii="Times New Roman" w:hAnsi="Times New Roman" w:eastAsia="宋体"/>
      <w:sz w:val="18"/>
    </w:rPr>
  </w:style>
  <w:style w:type="character" w:customStyle="1" w:styleId="42">
    <w:name w:val="批注框文本 Char1"/>
    <w:basedOn w:val="21"/>
    <w:semiHidden/>
    <w:qFormat/>
    <w:uiPriority w:val="99"/>
    <w:rPr>
      <w:rFonts w:ascii="Times New Roman" w:hAnsi="Times New Roman" w:eastAsia="宋体" w:cs="Times New Roman"/>
      <w:sz w:val="18"/>
      <w:szCs w:val="18"/>
    </w:rPr>
  </w:style>
  <w:style w:type="paragraph" w:customStyle="1" w:styleId="43">
    <w:name w:val="目次、标准名称标题"/>
    <w:basedOn w:val="1"/>
    <w:next w:val="1"/>
    <w:qFormat/>
    <w:uiPriority w:val="0"/>
    <w:pPr>
      <w:widowControl/>
      <w:shd w:val="clear" w:color="FFFFFF" w:fill="FFFFFF"/>
      <w:spacing w:before="640" w:after="560" w:line="460" w:lineRule="exact"/>
      <w:jc w:val="center"/>
    </w:pPr>
    <w:rPr>
      <w:rFonts w:ascii="黑体" w:eastAsia="黑体"/>
      <w:kern w:val="0"/>
      <w:sz w:val="32"/>
      <w:szCs w:val="20"/>
    </w:rPr>
  </w:style>
  <w:style w:type="paragraph" w:customStyle="1" w:styleId="44">
    <w:name w:val="TOC 标题1"/>
    <w:basedOn w:val="4"/>
    <w:next w:val="1"/>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lang w:val="en-US"/>
    </w:rPr>
  </w:style>
  <w:style w:type="paragraph" w:customStyle="1" w:styleId="45">
    <w:name w:val="列出段落1"/>
    <w:basedOn w:val="1"/>
    <w:qFormat/>
    <w:uiPriority w:val="0"/>
    <w:pPr>
      <w:ind w:firstLine="420" w:firstLineChars="200"/>
    </w:pPr>
  </w:style>
  <w:style w:type="paragraph" w:customStyle="1" w:styleId="46">
    <w:name w:val="标准规范2级"/>
    <w:basedOn w:val="1"/>
    <w:qFormat/>
    <w:uiPriority w:val="0"/>
    <w:pPr>
      <w:numPr>
        <w:ilvl w:val="1"/>
        <w:numId w:val="2"/>
      </w:numPr>
      <w:spacing w:before="120" w:line="360" w:lineRule="auto"/>
    </w:pPr>
    <w:rPr>
      <w:rFonts w:cs="宋体"/>
      <w:color w:val="000000"/>
      <w:sz w:val="24"/>
      <w:szCs w:val="20"/>
    </w:rPr>
  </w:style>
  <w:style w:type="paragraph" w:customStyle="1" w:styleId="47">
    <w:name w:val="列出段落2"/>
    <w:basedOn w:val="1"/>
    <w:qFormat/>
    <w:uiPriority w:val="0"/>
    <w:pPr>
      <w:ind w:firstLine="420" w:firstLineChars="200"/>
    </w:pPr>
  </w:style>
  <w:style w:type="paragraph" w:customStyle="1" w:styleId="48">
    <w:name w:val="p16"/>
    <w:basedOn w:val="1"/>
    <w:qFormat/>
    <w:uiPriority w:val="0"/>
    <w:pPr>
      <w:widowControl/>
      <w:snapToGrid w:val="0"/>
      <w:spacing w:after="200"/>
      <w:ind w:firstLine="420"/>
      <w:jc w:val="left"/>
    </w:pPr>
    <w:rPr>
      <w:rFonts w:ascii="Tahoma" w:hAnsi="Tahoma" w:cs="Tahoma"/>
      <w:kern w:val="0"/>
      <w:sz w:val="22"/>
      <w:szCs w:val="22"/>
    </w:rPr>
  </w:style>
  <w:style w:type="paragraph" w:customStyle="1" w:styleId="49">
    <w:name w:val="标准规范3级"/>
    <w:basedOn w:val="46"/>
    <w:qFormat/>
    <w:uiPriority w:val="0"/>
    <w:pPr>
      <w:numPr>
        <w:numId w:val="0"/>
      </w:numPr>
      <w:spacing w:before="0"/>
      <w:ind w:firstLine="200" w:firstLineChars="200"/>
    </w:pPr>
  </w:style>
  <w:style w:type="paragraph" w:customStyle="1" w:styleId="50">
    <w:name w:val="xl33"/>
    <w:basedOn w:val="1"/>
    <w:qFormat/>
    <w:uiPriority w:val="0"/>
    <w:pPr>
      <w:widowControl/>
      <w:pBdr>
        <w:left w:val="single" w:color="auto" w:sz="4" w:space="0"/>
        <w:right w:val="single" w:color="auto" w:sz="4" w:space="0"/>
      </w:pBdr>
      <w:spacing w:before="100" w:beforeAutospacing="1" w:after="100" w:afterAutospacing="1" w:line="348" w:lineRule="auto"/>
      <w:ind w:firstLine="1040" w:firstLineChars="200"/>
      <w:jc w:val="center"/>
    </w:pPr>
    <w:rPr>
      <w:rFonts w:ascii="宋体" w:hAnsi="宋体"/>
      <w:kern w:val="0"/>
      <w:sz w:val="24"/>
    </w:rPr>
  </w:style>
  <w:style w:type="paragraph" w:customStyle="1" w:styleId="51">
    <w:name w:val="标准规范1级"/>
    <w:basedOn w:val="3"/>
    <w:qFormat/>
    <w:uiPriority w:val="0"/>
    <w:pPr>
      <w:numPr>
        <w:ilvl w:val="0"/>
        <w:numId w:val="2"/>
      </w:numPr>
      <w:spacing w:line="360" w:lineRule="auto"/>
      <w:jc w:val="both"/>
    </w:pPr>
    <w:rPr>
      <w:rFonts w:ascii="Times New Roman" w:hAnsi="Times New Roman" w:eastAsia="黑体" w:cs="宋体"/>
      <w:b w:val="0"/>
      <w:bCs w:val="0"/>
      <w:kern w:val="0"/>
      <w:sz w:val="21"/>
      <w:szCs w:val="20"/>
    </w:rPr>
  </w:style>
  <w:style w:type="character" w:customStyle="1" w:styleId="52">
    <w:name w:val="文档结构图 Char"/>
    <w:basedOn w:val="21"/>
    <w:link w:val="9"/>
    <w:semiHidden/>
    <w:qFormat/>
    <w:uiPriority w:val="99"/>
    <w:rPr>
      <w:rFonts w:ascii="宋体" w:hAnsi="Times New Roman" w:eastAsia="宋体" w:cs="Times New Roman"/>
      <w:kern w:val="2"/>
      <w:sz w:val="18"/>
      <w:szCs w:val="18"/>
    </w:rPr>
  </w:style>
  <w:style w:type="paragraph" w:customStyle="1" w:styleId="53">
    <w:name w:val="朱表头"/>
    <w:basedOn w:val="1"/>
    <w:link w:val="55"/>
    <w:qFormat/>
    <w:uiPriority w:val="0"/>
    <w:pPr>
      <w:topLinePunct/>
      <w:spacing w:before="160" w:after="60" w:line="312" w:lineRule="exact"/>
      <w:jc w:val="center"/>
    </w:pPr>
    <w:rPr>
      <w:rFonts w:ascii="EU-F1" w:eastAsia="黑体"/>
      <w:snapToGrid w:val="0"/>
      <w:kern w:val="0"/>
      <w:sz w:val="20"/>
      <w:szCs w:val="20"/>
    </w:rPr>
  </w:style>
  <w:style w:type="paragraph" w:customStyle="1" w:styleId="54">
    <w:name w:val="p0"/>
    <w:basedOn w:val="1"/>
    <w:qFormat/>
    <w:uiPriority w:val="99"/>
    <w:pPr>
      <w:widowControl/>
    </w:pPr>
    <w:rPr>
      <w:rFonts w:ascii="Calibri" w:hAnsi="Calibri" w:cs="宋体"/>
      <w:kern w:val="0"/>
      <w:szCs w:val="21"/>
    </w:rPr>
  </w:style>
  <w:style w:type="character" w:customStyle="1" w:styleId="55">
    <w:name w:val="朱表头 Char"/>
    <w:link w:val="53"/>
    <w:qFormat/>
    <w:uiPriority w:val="0"/>
    <w:rPr>
      <w:rFonts w:ascii="EU-F1" w:hAnsi="Times New Roman" w:eastAsia="黑体" w:cs="Times New Roman"/>
      <w:snapToGrid w:val="0"/>
    </w:rPr>
  </w:style>
  <w:style w:type="paragraph" w:customStyle="1" w:styleId="56">
    <w:name w:val="二级无标题条"/>
    <w:basedOn w:val="1"/>
    <w:qFormat/>
    <w:uiPriority w:val="0"/>
    <w:rPr>
      <w:rFonts w:ascii="Calibri" w:hAnsi="Calibri"/>
      <w:b/>
      <w:szCs w:val="20"/>
    </w:rPr>
  </w:style>
  <w:style w:type="paragraph" w:customStyle="1" w:styleId="57">
    <w:name w:val="无间隔2"/>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8">
    <w:name w:val="_Style 2"/>
    <w:basedOn w:val="4"/>
    <w:next w:val="1"/>
    <w:unhideWhenUsed/>
    <w:qFormat/>
    <w:uiPriority w:val="39"/>
    <w:pPr>
      <w:widowControl/>
      <w:numPr>
        <w:numId w:val="0"/>
      </w:numPr>
      <w:spacing w:before="480" w:line="276" w:lineRule="auto"/>
      <w:jc w:val="left"/>
      <w:outlineLvl w:val="9"/>
    </w:pPr>
    <w:rPr>
      <w:rFonts w:ascii="Cambria" w:hAnsi="Cambria" w:eastAsia="宋体"/>
      <w:bCs/>
      <w:color w:val="365F91"/>
      <w:kern w:val="0"/>
      <w:sz w:val="28"/>
      <w:szCs w:val="28"/>
    </w:rPr>
  </w:style>
  <w:style w:type="character" w:customStyle="1" w:styleId="59">
    <w:name w:val="font21"/>
    <w:basedOn w:val="21"/>
    <w:qFormat/>
    <w:uiPriority w:val="0"/>
    <w:rPr>
      <w:rFonts w:hint="eastAsia" w:ascii="宋体" w:hAnsi="宋体" w:eastAsia="宋体" w:cs="宋体"/>
      <w:color w:val="000000"/>
      <w:sz w:val="18"/>
      <w:szCs w:val="18"/>
      <w:u w:val="none"/>
      <w:vertAlign w:val="superscript"/>
    </w:rPr>
  </w:style>
  <w:style w:type="paragraph" w:customStyle="1" w:styleId="60">
    <w:name w:val="b"/>
    <w:basedOn w:val="1"/>
    <w:qFormat/>
    <w:uiPriority w:val="0"/>
    <w:pPr>
      <w:tabs>
        <w:tab w:val="center" w:pos="4706"/>
        <w:tab w:val="right" w:pos="9044"/>
      </w:tabs>
      <w:topLinePunct/>
      <w:spacing w:line="312" w:lineRule="exact"/>
      <w:jc w:val="center"/>
    </w:pPr>
    <w:rPr>
      <w:rFonts w:ascii="Arial" w:hAnsi="Arial" w:eastAsia="黑体"/>
      <w:kern w:val="0"/>
      <w:szCs w:val="20"/>
    </w:rPr>
  </w:style>
  <w:style w:type="paragraph" w:customStyle="1" w:styleId="61">
    <w:name w:val="列表段落1"/>
    <w:basedOn w:val="1"/>
    <w:qFormat/>
    <w:uiPriority w:val="34"/>
    <w:pPr>
      <w:ind w:firstLine="420" w:firstLineChars="200"/>
    </w:pPr>
  </w:style>
  <w:style w:type="character" w:customStyle="1" w:styleId="62">
    <w:name w:val="font51"/>
    <w:basedOn w:val="21"/>
    <w:qFormat/>
    <w:uiPriority w:val="0"/>
    <w:rPr>
      <w:rFonts w:hint="eastAsia" w:ascii="宋体" w:hAnsi="宋体" w:eastAsia="宋体" w:cs="宋体"/>
      <w:color w:val="000000"/>
      <w:sz w:val="24"/>
      <w:szCs w:val="24"/>
      <w:u w:val="none"/>
    </w:rPr>
  </w:style>
  <w:style w:type="character" w:customStyle="1" w:styleId="63">
    <w:name w:val="font71"/>
    <w:basedOn w:val="21"/>
    <w:qFormat/>
    <w:uiPriority w:val="0"/>
    <w:rPr>
      <w:rFonts w:hint="default" w:ascii="Times New Roman" w:hAnsi="Times New Roman" w:cs="Times New Roman"/>
      <w:color w:val="000000"/>
      <w:sz w:val="24"/>
      <w:szCs w:val="24"/>
      <w:u w:val="none"/>
    </w:rPr>
  </w:style>
  <w:style w:type="character" w:customStyle="1" w:styleId="64">
    <w:name w:val="font81"/>
    <w:basedOn w:val="21"/>
    <w:qFormat/>
    <w:uiPriority w:val="0"/>
    <w:rPr>
      <w:rFonts w:hint="eastAsia" w:ascii="宋体" w:hAnsi="宋体" w:eastAsia="宋体" w:cs="宋体"/>
      <w:b/>
      <w:color w:val="000000"/>
      <w:sz w:val="24"/>
      <w:szCs w:val="24"/>
      <w:u w:val="none"/>
    </w:rPr>
  </w:style>
  <w:style w:type="character" w:customStyle="1" w:styleId="65">
    <w:name w:val="font31"/>
    <w:basedOn w:val="21"/>
    <w:qFormat/>
    <w:uiPriority w:val="0"/>
    <w:rPr>
      <w:rFonts w:hint="default" w:ascii="Times New Roman" w:hAnsi="Times New Roman" w:cs="Times New Roman"/>
      <w:color w:val="000000"/>
      <w:sz w:val="18"/>
      <w:szCs w:val="18"/>
      <w:u w:val="none"/>
    </w:rPr>
  </w:style>
  <w:style w:type="character" w:customStyle="1" w:styleId="66">
    <w:name w:val="font41"/>
    <w:basedOn w:val="21"/>
    <w:qFormat/>
    <w:uiPriority w:val="0"/>
    <w:rPr>
      <w:rFonts w:hint="default" w:ascii="Times New Roman" w:hAnsi="Times New Roman" w:cs="Times New Roman"/>
      <w:color w:val="000000"/>
      <w:sz w:val="22"/>
      <w:szCs w:val="22"/>
      <w:u w:val="none"/>
    </w:rPr>
  </w:style>
  <w:style w:type="character" w:customStyle="1" w:styleId="67">
    <w:name w:val="font01"/>
    <w:basedOn w:val="21"/>
    <w:qFormat/>
    <w:uiPriority w:val="0"/>
    <w:rPr>
      <w:rFonts w:hint="eastAsia" w:ascii="宋体" w:hAnsi="宋体" w:eastAsia="宋体" w:cs="宋体"/>
      <w:color w:val="000000"/>
      <w:sz w:val="24"/>
      <w:szCs w:val="24"/>
      <w:u w:val="none"/>
    </w:rPr>
  </w:style>
  <w:style w:type="character" w:customStyle="1" w:styleId="68">
    <w:name w:val="font11"/>
    <w:basedOn w:val="21"/>
    <w:qFormat/>
    <w:uiPriority w:val="0"/>
    <w:rPr>
      <w:rFonts w:hint="eastAsia" w:ascii="宋体" w:hAnsi="宋体" w:eastAsia="宋体" w:cs="宋体"/>
      <w:color w:val="000000"/>
      <w:sz w:val="24"/>
      <w:szCs w:val="24"/>
      <w:u w:val="none"/>
    </w:rPr>
  </w:style>
  <w:style w:type="paragraph" w:customStyle="1" w:styleId="69">
    <w:name w:val="List Paragraph"/>
    <w:basedOn w:val="1"/>
    <w:unhideWhenUsed/>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1772</Words>
  <Characters>1906</Characters>
  <Lines>31</Lines>
  <Paragraphs>8</Paragraphs>
  <TotalTime>2</TotalTime>
  <ScaleCrop>false</ScaleCrop>
  <LinksUpToDate>false</LinksUpToDate>
  <CharactersWithSpaces>2053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2021-05-18T09:19:00Z</dcterms:created>
  <dc:creator>高晗</dc:creator>
  <cp:lastModifiedBy>高晗</cp:lastModifiedBy>
  <cp:lastPrinted>2026-06-04T07:35:45Z</cp:lastPrinted>
  <dcterms:modified xsi:type="dcterms:W3CDTF">2026-06-04T07:36:47Z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F63AE911A852477AAA5A852099F5F035</vt:lpwstr>
  </property>
</Properties>
</file>