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  <w:t>南网资源循环（广东）有限公司党建文化阵地设计制作一体化零星采购项目技术要求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项目概况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深入学习贯彻党的二十大及二十届历次全会精神，推进党建与业务深度融合，南网资源循环（广东）有限公司拟建设具有鲜明特色的党建文化阵地。本项目旨在将公司办公区域、基地建设现场及拆解现场打造为集文化传播、视觉艺术、业务展示、党员教育于一体的综合性党建空间，树立公司党建品牌形象。本项目为设计、制作、安装一体化采购，具体包括但不限于以下区域的设计深化、物料制作及现场安装服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资格条件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color w:val="auto"/>
          <w:sz w:val="28"/>
          <w:szCs w:val="36"/>
          <w:lang w:val="en-US" w:eastAsia="zh-CN"/>
        </w:rPr>
      </w:pPr>
      <w:r>
        <w:rPr>
          <w:rFonts w:hint="eastAsia"/>
          <w:color w:val="auto"/>
          <w:sz w:val="28"/>
          <w:szCs w:val="36"/>
          <w:lang w:val="en-US" w:eastAsia="zh-CN"/>
        </w:rPr>
        <w:t>1.中华人民共和国境内注册的法人，提供合法有效的营业执照（或事业单位法人证书等）；中华人民共和国境内注册的非法人组织，提供主体资格合法存续的证明文件；分支机构应提供合法有效的授权，授权应加盖委托人公章且委托人法定代表人或负责人签字。不接受自然人投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color w:val="auto"/>
          <w:sz w:val="28"/>
          <w:szCs w:val="36"/>
          <w:lang w:val="en-US" w:eastAsia="zh-CN"/>
        </w:rPr>
      </w:pPr>
      <w:r>
        <w:rPr>
          <w:rFonts w:hint="eastAsia"/>
          <w:color w:val="auto"/>
          <w:sz w:val="28"/>
          <w:szCs w:val="36"/>
          <w:lang w:val="en-US" w:eastAsia="zh-CN"/>
        </w:rPr>
        <w:t>2.不接受联合体投标。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color w:val="auto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相关证书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color w:val="auto"/>
          <w:sz w:val="28"/>
          <w:szCs w:val="36"/>
          <w:lang w:val="en-US" w:eastAsia="zh-CN"/>
        </w:rPr>
        <w:t>具有质量管理体系认证证书、环境管理体系认证证书、职业健康安全管理体系认证证书。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业绩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color w:val="auto"/>
          <w:sz w:val="28"/>
          <w:szCs w:val="36"/>
          <w:lang w:val="en-US" w:eastAsia="zh-CN"/>
        </w:rPr>
      </w:pPr>
      <w:r>
        <w:rPr>
          <w:rFonts w:hint="eastAsia"/>
          <w:color w:val="auto"/>
          <w:sz w:val="28"/>
          <w:szCs w:val="36"/>
          <w:lang w:val="en-US" w:eastAsia="zh-CN"/>
        </w:rPr>
        <w:t>供应商需提供近三年（公告截止日前36个月）</w:t>
      </w:r>
      <w:bookmarkStart w:id="0" w:name="_GoBack"/>
      <w:bookmarkEnd w:id="0"/>
      <w:r>
        <w:rPr>
          <w:rFonts w:hint="default"/>
          <w:color w:val="auto"/>
          <w:sz w:val="28"/>
          <w:szCs w:val="36"/>
          <w:lang w:val="en-US" w:eastAsia="zh-CN"/>
        </w:rPr>
        <w:t>完成的同类项目业绩</w:t>
      </w:r>
      <w:r>
        <w:rPr>
          <w:rFonts w:hint="eastAsia"/>
          <w:color w:val="auto"/>
          <w:sz w:val="28"/>
          <w:szCs w:val="36"/>
          <w:lang w:val="en-US" w:eastAsia="zh-CN"/>
        </w:rPr>
        <w:t>。提供（首页、服务内容页、盖章签字页扫描件）以及至少一份合同结算材料（包括与之对应的发票）才为有效业绩。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服务方案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color w:val="auto"/>
          <w:sz w:val="28"/>
          <w:szCs w:val="36"/>
          <w:lang w:val="en-US" w:eastAsia="zh-CN"/>
        </w:rPr>
      </w:pPr>
      <w:r>
        <w:rPr>
          <w:rFonts w:hint="eastAsia"/>
          <w:color w:val="auto"/>
          <w:sz w:val="28"/>
          <w:szCs w:val="36"/>
          <w:lang w:val="en-US" w:eastAsia="zh-CN"/>
        </w:rPr>
        <w:t>供应商需提供对本项目所需党建文化阵地的理解，并在此基础上提供包含人员配置、服务内容、设计方案等的服务方案。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color w:val="auto"/>
          <w:sz w:val="28"/>
          <w:szCs w:val="36"/>
          <w:lang w:val="en-US" w:eastAsia="zh-CN"/>
        </w:rPr>
      </w:pPr>
      <w:r>
        <w:rPr>
          <w:rFonts w:hint="default"/>
          <w:color w:val="auto"/>
          <w:sz w:val="28"/>
          <w:szCs w:val="36"/>
          <w:lang w:val="en-US" w:eastAsia="zh-CN"/>
        </w:rPr>
        <w:t>注：报价明显低于控制价的，</w:t>
      </w:r>
      <w:r>
        <w:rPr>
          <w:rFonts w:hint="eastAsia"/>
          <w:color w:val="auto"/>
          <w:sz w:val="28"/>
          <w:szCs w:val="36"/>
          <w:lang w:val="en-US" w:eastAsia="zh-CN"/>
        </w:rPr>
        <w:t>供应商</w:t>
      </w:r>
      <w:r>
        <w:rPr>
          <w:rFonts w:hint="default"/>
          <w:color w:val="auto"/>
          <w:sz w:val="28"/>
          <w:szCs w:val="36"/>
          <w:lang w:val="en-US" w:eastAsia="zh-CN"/>
        </w:rPr>
        <w:t>须提供书面说明并提供相关证明材料。对于明显低于控制价且未提供书面说明或书面说明不合理的，视为无效报价。开标后采购人发现</w:t>
      </w:r>
      <w:r>
        <w:rPr>
          <w:rFonts w:hint="eastAsia"/>
          <w:color w:val="auto"/>
          <w:sz w:val="28"/>
          <w:szCs w:val="36"/>
          <w:lang w:val="en-US" w:eastAsia="zh-CN"/>
        </w:rPr>
        <w:t>供应商</w:t>
      </w:r>
      <w:r>
        <w:rPr>
          <w:rFonts w:hint="default"/>
          <w:color w:val="auto"/>
          <w:sz w:val="28"/>
          <w:szCs w:val="36"/>
          <w:lang w:val="en-US" w:eastAsia="zh-CN"/>
        </w:rPr>
        <w:t>的报价明显低于其他投标报价或低于成本价的，可要求</w:t>
      </w:r>
      <w:r>
        <w:rPr>
          <w:rFonts w:hint="eastAsia"/>
          <w:color w:val="auto"/>
          <w:sz w:val="28"/>
          <w:szCs w:val="36"/>
          <w:lang w:val="en-US" w:eastAsia="zh-CN"/>
        </w:rPr>
        <w:t>供应商</w:t>
      </w:r>
      <w:r>
        <w:rPr>
          <w:rFonts w:hint="default"/>
          <w:color w:val="auto"/>
          <w:sz w:val="28"/>
          <w:szCs w:val="36"/>
          <w:lang w:val="en-US" w:eastAsia="zh-CN"/>
        </w:rPr>
        <w:t>提供书面说明和相关证明材料，</w:t>
      </w:r>
      <w:r>
        <w:rPr>
          <w:rFonts w:hint="eastAsia"/>
          <w:color w:val="auto"/>
          <w:sz w:val="28"/>
          <w:szCs w:val="36"/>
          <w:lang w:val="en-US" w:eastAsia="zh-CN"/>
        </w:rPr>
        <w:t>供应商</w:t>
      </w:r>
      <w:r>
        <w:rPr>
          <w:rFonts w:hint="default"/>
          <w:color w:val="auto"/>
          <w:sz w:val="28"/>
          <w:szCs w:val="36"/>
          <w:lang w:val="en-US" w:eastAsia="zh-CN"/>
        </w:rPr>
        <w:t>不能提供或提供的材料不能合理说明报价的，视为无效报价。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color w:val="auto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FEAA4D"/>
    <w:multiLevelType w:val="multilevel"/>
    <w:tmpl w:val="3DFEAA4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rPr>
        <w:rFonts w:hint="eastAsia"/>
      </w:rPr>
    </w:lvl>
    <w:lvl w:ilvl="3" w:tentative="0">
      <w:start w:val="1"/>
      <w:numFmt w:val="decimalEnclosedCircleChinese"/>
      <w:suff w:val="nothing"/>
      <w:lvlText w:val="%4"/>
      <w:lvlJc w:val="left"/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B23D11"/>
    <w:rsid w:val="0694195F"/>
    <w:rsid w:val="27124A63"/>
    <w:rsid w:val="3CF179D0"/>
    <w:rsid w:val="3E183853"/>
    <w:rsid w:val="3EB23D11"/>
    <w:rsid w:val="42DA3976"/>
    <w:rsid w:val="52350265"/>
    <w:rsid w:val="5FD1335F"/>
    <w:rsid w:val="60ED6A58"/>
    <w:rsid w:val="67D41D4C"/>
    <w:rsid w:val="78A56F1A"/>
    <w:rsid w:val="7FB8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Normal Indent"/>
    <w:basedOn w:val="1"/>
    <w:next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2025-12-02T01:25:00Z</dcterms:created>
  <dc:creator>李泽华</dc:creator>
  <cp:lastModifiedBy>001B575A9DC946989B6610B86A9C887B</cp:lastModifiedBy>
  <cp:lastPrinted>2025-12-02T02:09:00Z</cp:lastPrinted>
  <dcterms:modified xsi:type="dcterms:W3CDTF">2026-06-10T07:32:49Z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72E599440C154BD3A846A44DA689267C</vt:lpwstr>
  </property>
</Properties>
</file>