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普洱澜沧供电局202</w:t>
      </w: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44"/>
          <w:szCs w:val="44"/>
        </w:rPr>
        <w:t>年</w:t>
      </w: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采购</w:t>
      </w:r>
      <w:r>
        <w:rPr>
          <w:rFonts w:hint="eastAsia" w:ascii="仿宋" w:hAnsi="仿宋" w:eastAsia="仿宋" w:cs="仿宋"/>
          <w:b/>
          <w:bCs/>
          <w:sz w:val="44"/>
          <w:szCs w:val="44"/>
        </w:rPr>
        <w:t>周转房及职工公寓窗帘项目技术规范书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一、项目名称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普洱澜沧供电局周转房及职工公寓窗帘采购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项目背景：为完善普洱澜沧供电局周转房、职工公寓居住配套设施，改善职工住宿环境，提升职工住宿舒适度与居住体验，保障住宿区域采光、遮光、隐私防护及消防安全需求，现开展本次窗帘集中采购、制作、运输、安装及售后维保一体化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2.项目范围：本项目覆盖普洱澜沧供电局所有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新建</w:t>
      </w:r>
      <w:r>
        <w:rPr>
          <w:rFonts w:hint="eastAsia" w:ascii="仿宋" w:hAnsi="仿宋" w:eastAsia="仿宋" w:cs="仿宋"/>
          <w:sz w:val="32"/>
          <w:szCs w:val="32"/>
        </w:rPr>
        <w:t>周转房、职工公寓宿舍房间、公共休息区域的窗帘定制采购、测量放样、加工制作、运输配送、现场安装、清洁调试、垃圾清运及质保期内维修更换等全部工作，包含布帘、纱帘、窗帘轨道、配件辅材等全套物资及配套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3.采购原则：本项目坚持合规采购、质量优先、安全环保、经久耐用的原则，所有产品及施工工艺符合国家纺织品安全、阻燃、环保标准及国企后勤采购管理要求，适配职工长期居住使用场景。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三、服务期限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成交通知书下发之日</w:t>
      </w:r>
      <w:r>
        <w:rPr>
          <w:rFonts w:hint="eastAsia" w:ascii="仿宋" w:hAnsi="仿宋" w:eastAsia="仿宋" w:cs="仿宋"/>
          <w:sz w:val="32"/>
          <w:szCs w:val="32"/>
        </w:rPr>
        <w:t>起至202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前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1.勘测周期：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成交通知书下发</w:t>
      </w:r>
      <w:r>
        <w:rPr>
          <w:rFonts w:hint="eastAsia" w:ascii="仿宋" w:hAnsi="仿宋" w:eastAsia="仿宋" w:cs="仿宋"/>
          <w:sz w:val="32"/>
          <w:szCs w:val="32"/>
        </w:rPr>
        <w:t>后3个工作日内，完成全部场地窗户实地测量、尺寸复核、方案确认工作；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2.供货安装周期：方案确认后1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个工作日内，完成所有窗帘制作、运输、现场安装、调试及场地清理工作；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质保服务周期：整体项目质保期不少于2年，自项目整体验收合格之日起计算，质保期内提供免费维修、更换、调试服务。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四、执行标准、规定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本项目所有窗帘产品、辅材、加工工艺、安装施工必须严格遵循国家、行业现行标准及电力国企后勤管理相关规定，主要执行标准如下：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1.GB 18401-2010《国家纺织产品基本安全技术规范》，达到A类母婴级安全标准，环保无醛、无异味，适配室内人居环境；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2.GB/T 17591-2006《阻燃织物》、GB/T 5545-2014《纺织品燃烧性能垂直方向损毁长度、阴燃和续燃时间的测定》，窗帘面料阻燃等级达到B1级阻燃标准；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3.FZ/T 01057系列纺织品纤维成分检测标准、GB/T 2910纺织品定量化学分析标准；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4.GB/T 4669-2008《纺织品 机织物断裂强力和断裂伸长率的测定》，保障面料耐磨、抗撕裂、不易变形；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5.国家室内装饰装修材料环保标准、消防安全管理相关规定及电力系统后勤物资采购、安装施工管理规范；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五、服务（质量）标准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遮光布帘：采用100%高支聚酯纤维面料，面料克重充足、织造紧密，无破洞、结头、毛边、色差、污渍；遮光率≥85%，具备隔热、防紫外线、防褪色、不起球、不缩水、耐水洗特性；甲醛、重金属等有害物质含量符合国标，零异味、抗菌耐脏，长期使用不发黄、不变形。阻燃性能达标：氧指数≥32，损毁长度≤150mm，续燃时间≤5s、阴燃时间≤5s，无燃烧滴落物引燃现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2.透光纱帘：采用高透抗勾丝材质，纱支密度≥80根/英寸，断裂强力经向≥200N、纬向≥180N；实现透光不透影，有效保护室内隐私，抗静电、耐刮耐磨、不易勾丝，光线通透柔和，不遮挡室内采光。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窗帘轨道采用加厚铝合金型材，壁厚≥0.8mm，表面氧化防锈处理，承重≥30kg/m，耐腐蚀、不易变形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  <w:r>
        <w:rPr>
          <w:rFonts w:hint="eastAsia" w:ascii="仿宋" w:hAnsi="仿宋" w:eastAsia="仿宋" w:cs="仿宋"/>
          <w:sz w:val="32"/>
          <w:szCs w:val="32"/>
        </w:rPr>
        <w:t>滑轮、挂钩采用优质静音尼龙/不锈钢材质，滑动顺畅、静音无卡顿、耐磨耐用，无锈蚀、无异响；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sz w:val="32"/>
          <w:szCs w:val="32"/>
        </w:rPr>
        <w:t>所有产品交付为完整可使用状态，包含所有主材、辅材、安装、运输、搬运、垃圾清运等全部费用，无隐形收费；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仿宋"/>
          <w:sz w:val="32"/>
          <w:szCs w:val="32"/>
        </w:rPr>
        <w:t>完工后配合采购人完成验收，提供产品检测报告、质保承诺等相关资料。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六、资格要求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主体资格：投标人须为在中华人民共和国境内依法注册的独立法人、个体工商户，具备有效的营业执照，经营范围包含纺织品销售、窗帘定制、装饰装修等相关内容，具备独立承担民事责任和本项目履约的能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2.质量资质：具备窗帘生产、定制安装相关服务能力，产品符合国家安全环保及消防安全标准。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3.履约能力：近2年内具备机关单位、国企、小区公寓窗帘采购安装同类项目业绩，无重大质量投诉、违约记录、安全事故记录，信誉良好。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4.人员设备要求：拥有固定的施工安装团队，施工人员具备现场安装作业经验，熟悉室内文明施工、安全施工规范，可按时保质完成项目交付。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5.合规要求：未被列入失信被执行人、重大税收违法失信主体、政府采购严重违法失信行为记录名单，符合国企采购合规准入要求。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6.本地化服务：具备本地化售后维保能力，质保期内可快速响应采购人维修、调试需求，24小时内到场处理问题。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七、其他注意事项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1.需要签订合同的，成交单位必须在成交之日起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</w:rPr>
        <w:t>日内与招标方签订正式采购合同，逾期未签订视为自动放弃成交资格。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2.本项目为固定总价包干模式，报价包含勘测、设计、主材、辅材、加工、运输、装卸、安装、调试、垃圾清运、税费、质保维保等所有费用，采购人无需额外支付任何费用。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3.所有产品必须为全新正品、全新未使用，严禁以次充好、翻新产品、劣质产品，一经发现采购人有权无条件拒收、解除合同，并追究违约责任。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4.施工过程中必须严格遵守采购人安全管理、现场管理规定，做好安全防护，杜绝安全事故，若施工期间造成场地设施损坏、人员安全问题，由成交单位全权负责赔偿及整改。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5.项目验收以本技术规范书、国家行业标准及采购人现场要求为依据，验收不合格的，成交单位须在规定时限内免费整改、返工，直至验收合格。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6.质保期内，因产品质量、安装工艺问题出现褪色、变形、脱线、轨道损坏、卡顿等问题，成交单位免费维修、更换；提供终身咨询及优惠维保服务。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7.本技术规范书为项目采购、合同签订、施工验收、售后维保的有效依据，成交单位须全面响应所有条款要求，未响应视为违约。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咨询联系方式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招标负责人：普洱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澜沧</w:t>
      </w:r>
      <w:r>
        <w:rPr>
          <w:rFonts w:hint="eastAsia" w:ascii="仿宋" w:hAnsi="仿宋" w:eastAsia="仿宋" w:cs="仿宋"/>
          <w:sz w:val="32"/>
          <w:szCs w:val="32"/>
        </w:rPr>
        <w:t>供电局综合服务中心（涉电办公室）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联系人：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周娜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联系电话：137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69910035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云南电网有限责任公司</w:t>
      </w:r>
      <w:r>
        <w:rPr>
          <w:rFonts w:hint="eastAsia" w:ascii="仿宋" w:hAnsi="仿宋" w:eastAsia="仿宋" w:cs="仿宋"/>
          <w:sz w:val="32"/>
          <w:szCs w:val="32"/>
        </w:rPr>
        <w:t>普洱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澜沧</w:t>
      </w:r>
      <w:r>
        <w:rPr>
          <w:rFonts w:hint="eastAsia" w:ascii="仿宋" w:hAnsi="仿宋" w:eastAsia="仿宋" w:cs="仿宋"/>
          <w:sz w:val="32"/>
          <w:szCs w:val="32"/>
        </w:rPr>
        <w:t>供电局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F14DFD"/>
    <w:rsid w:val="43780C9E"/>
    <w:rsid w:val="545D5EF6"/>
    <w:rsid w:val="57EF0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2026-06-09T00:10:00Z</dcterms:created>
  <dc:creator>User</dc:creator>
  <cp:lastModifiedBy>周娜</cp:lastModifiedBy>
  <dcterms:modified xsi:type="dcterms:W3CDTF">2026-06-09T01:33:17Z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248C1D7EC8E24A7296B7CC423BF51902</vt:lpwstr>
  </property>
</Properties>
</file>