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4B3D56">
      <w:pPr>
        <w:adjustRightInd w:val="0"/>
        <w:snapToGrid w:val="0"/>
        <w:spacing w:before="156"/>
        <w:jc w:val="center"/>
        <w:rPr>
          <w:rFonts w:ascii="宋体" w:hAnsi="宋体"/>
          <w:b/>
          <w:color w:val="auto"/>
          <w:sz w:val="28"/>
          <w:highlight w:val="none"/>
        </w:rPr>
      </w:pPr>
      <w:r>
        <w:rPr>
          <w:color w:val="auto"/>
          <w:highlight w:val="none"/>
        </w:rPr>
        <w:drawing>
          <wp:anchor distT="0" distB="0" distL="114300" distR="114300" simplePos="0" relativeHeight="251659264" behindDoc="1" locked="0" layoutInCell="1" allowOverlap="1">
            <wp:simplePos x="0" y="0"/>
            <wp:positionH relativeFrom="page">
              <wp:posOffset>-3810</wp:posOffset>
            </wp:positionH>
            <wp:positionV relativeFrom="paragraph">
              <wp:posOffset>-897890</wp:posOffset>
            </wp:positionV>
            <wp:extent cx="7569835" cy="7791450"/>
            <wp:effectExtent l="0" t="0" r="12065" b="0"/>
            <wp:wrapNone/>
            <wp:docPr id="1" name="图片 1"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说明: 未命名"/>
                    <pic:cNvPicPr>
                      <a:picLocks noChangeAspect="1"/>
                    </pic:cNvPicPr>
                  </pic:nvPicPr>
                  <pic:blipFill>
                    <a:blip r:embed="rId8"/>
                    <a:stretch>
                      <a:fillRect/>
                    </a:stretch>
                  </pic:blipFill>
                  <pic:spPr>
                    <a:xfrm>
                      <a:off x="0" y="0"/>
                      <a:ext cx="7569835" cy="7791450"/>
                    </a:xfrm>
                    <a:prstGeom prst="rect">
                      <a:avLst/>
                    </a:prstGeom>
                    <a:noFill/>
                    <a:ln>
                      <a:noFill/>
                    </a:ln>
                  </pic:spPr>
                </pic:pic>
              </a:graphicData>
            </a:graphic>
          </wp:anchor>
        </w:drawing>
      </w:r>
      <w:r>
        <w:rPr>
          <w:color w:val="auto"/>
          <w:highlight w:val="none"/>
        </w:rPr>
        <mc:AlternateContent>
          <mc:Choice Requires="wps">
            <w:drawing>
              <wp:anchor distT="0" distB="0" distL="114300" distR="114300" simplePos="0" relativeHeight="251661312" behindDoc="0" locked="0" layoutInCell="1" allowOverlap="1">
                <wp:simplePos x="0" y="0"/>
                <wp:positionH relativeFrom="margin">
                  <wp:posOffset>635</wp:posOffset>
                </wp:positionH>
                <wp:positionV relativeFrom="paragraph">
                  <wp:posOffset>1816735</wp:posOffset>
                </wp:positionV>
                <wp:extent cx="4961890" cy="1002030"/>
                <wp:effectExtent l="0" t="0" r="0" b="0"/>
                <wp:wrapNone/>
                <wp:docPr id="3" name="矩形 2"/>
                <wp:cNvGraphicFramePr/>
                <a:graphic xmlns:a="http://schemas.openxmlformats.org/drawingml/2006/main">
                  <a:graphicData uri="http://schemas.microsoft.com/office/word/2010/wordprocessingShape">
                    <wps:wsp>
                      <wps:cNvSpPr>
                        <a:spLocks noChangeArrowheads="1"/>
                      </wps:cNvSpPr>
                      <wps:spPr bwMode="auto">
                        <a:xfrm>
                          <a:off x="0" y="0"/>
                          <a:ext cx="4961890" cy="1002030"/>
                        </a:xfrm>
                        <a:prstGeom prst="rect">
                          <a:avLst/>
                        </a:prstGeom>
                        <a:noFill/>
                        <a:ln>
                          <a:noFill/>
                        </a:ln>
                        <a:effectLst/>
                      </wps:spPr>
                      <wps:txbx>
                        <w:txbxContent>
                          <w:p w14:paraId="6A48C486">
                            <w:pPr>
                              <w:spacing w:before="156"/>
                              <w:rPr>
                                <w:rFonts w:ascii="Times New Roman" w:hAnsi="Times New Roman"/>
                                <w:szCs w:val="24"/>
                              </w:rPr>
                            </w:pPr>
                          </w:p>
                        </w:txbxContent>
                      </wps:txbx>
                      <wps:bodyPr rot="0" vert="horz" wrap="square" lIns="91440" tIns="45720" rIns="91440" bIns="45720" anchor="t" anchorCtr="0" upright="1">
                        <a:noAutofit/>
                      </wps:bodyPr>
                    </wps:wsp>
                  </a:graphicData>
                </a:graphic>
              </wp:anchor>
            </w:drawing>
          </mc:Choice>
          <mc:Fallback>
            <w:pict>
              <v:rect id="矩形 2" o:spid="_x0000_s1026" o:spt="1" style="position:absolute;left:0pt;margin-left:0.05pt;margin-top:143.05pt;height:78.9pt;width:390.7pt;mso-position-horizontal-relative:margin;z-index:251661312;mso-width-relative:page;mso-height-relative:page;" filled="f" stroked="f" coordsize="21600,21600" o:gfxdata="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sJOgbaAAAACAEAAA8AAAAA&#10;AAAAAQAgAAAAIgAAAGRycy9kb3ducmV2LnhtbFBLAQIUABQAAAAIAIdO4kCjt8HREgIAABcEAAAO&#10;AAAAAAAAAAEAIAAAACkBAABkcnMvZTJvRG9jLnhtbFBLBQYAAAAABgAGAFkBAACtBQAAAAA=&#10;">
                <v:fill on="f" focussize="0,0"/>
                <v:stroke on="f"/>
                <v:imagedata o:title=""/>
                <o:lock v:ext="edit" aspectratio="f"/>
                <v:textbox>
                  <w:txbxContent>
                    <w:p w14:paraId="6A48C486">
                      <w:pPr>
                        <w:spacing w:before="156"/>
                        <w:rPr>
                          <w:rFonts w:ascii="Times New Roman" w:hAnsi="Times New Roman"/>
                          <w:szCs w:val="24"/>
                        </w:rPr>
                      </w:pPr>
                    </w:p>
                  </w:txbxContent>
                </v:textbox>
              </v:rect>
            </w:pict>
          </mc:Fallback>
        </mc:AlternateContent>
      </w:r>
    </w:p>
    <w:p w14:paraId="2A201299">
      <w:pPr>
        <w:adjustRightInd w:val="0"/>
        <w:snapToGrid w:val="0"/>
        <w:spacing w:before="156"/>
        <w:rPr>
          <w:rFonts w:ascii="宋体" w:hAnsi="宋体"/>
          <w:color w:val="auto"/>
          <w:highlight w:val="none"/>
        </w:rPr>
      </w:pPr>
    </w:p>
    <w:p w14:paraId="40D52F91">
      <w:pPr>
        <w:widowControl/>
        <w:spacing w:beforeAutospacing="1" w:afterAutospacing="1"/>
        <w:jc w:val="left"/>
        <w:rPr>
          <w:rFonts w:ascii="宋体" w:hAnsi="宋体"/>
          <w:color w:val="auto"/>
          <w:highlight w:val="none"/>
        </w:rPr>
        <w:sectPr>
          <w:footerReference r:id="rId4" w:type="first"/>
          <w:footerReference r:id="rId3" w:type="default"/>
          <w:pgSz w:w="11906" w:h="16838"/>
          <w:pgMar w:top="1440" w:right="1800" w:bottom="1440" w:left="1800" w:header="0" w:footer="0" w:gutter="0"/>
          <w:pgNumType w:fmt="decimal" w:start="0"/>
          <w:cols w:space="720" w:num="1"/>
          <w:titlePg/>
          <w:docGrid w:type="lines" w:linePitch="312" w:charSpace="0"/>
        </w:sectPr>
      </w:pPr>
      <w:r>
        <w:rPr>
          <w:color w:val="auto"/>
          <w:highlight w:val="none"/>
        </w:rPr>
        <mc:AlternateContent>
          <mc:Choice Requires="wps">
            <w:drawing>
              <wp:anchor distT="0" distB="0" distL="114300" distR="114300" simplePos="0" relativeHeight="251662336" behindDoc="0" locked="0" layoutInCell="1" allowOverlap="1">
                <wp:simplePos x="0" y="0"/>
                <wp:positionH relativeFrom="margin">
                  <wp:posOffset>-873760</wp:posOffset>
                </wp:positionH>
                <wp:positionV relativeFrom="paragraph">
                  <wp:posOffset>3754120</wp:posOffset>
                </wp:positionV>
                <wp:extent cx="6168390" cy="1205865"/>
                <wp:effectExtent l="0" t="0" r="0" b="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428875" cy="1010920"/>
                        </a:xfrm>
                        <a:prstGeom prst="rect">
                          <a:avLst/>
                        </a:prstGeom>
                        <a:noFill/>
                        <a:ln>
                          <a:noFill/>
                        </a:ln>
                        <a:effectLst/>
                      </wps:spPr>
                      <wps:txbx>
                        <w:txbxContent>
                          <w:p w14:paraId="05CFF355">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）商务技术要求文件</w:t>
                            </w:r>
                          </w:p>
                          <w:p w14:paraId="619092BD">
                            <w:pPr>
                              <w:wordWrap w:val="0"/>
                              <w:spacing w:before="156"/>
                              <w:ind w:right="52"/>
                              <w:rPr>
                                <w:rFonts w:hint="eastAsia" w:ascii="华文楷体" w:hAnsi="华文楷体" w:eastAsia="华文楷体" w:cs="华文楷体"/>
                                <w:b/>
                                <w:color w:val="003B77"/>
                                <w:sz w:val="72"/>
                                <w:szCs w:val="72"/>
                              </w:rPr>
                            </w:pP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68.8pt;margin-top:295.6pt;height:94.95pt;width:485.7pt;mso-position-horizontal-relative:margin;z-index:251662336;mso-width-relative:page;mso-height-relative:page;" filled="f" stroked="f" coordsize="21600,21600" o:gfxdata="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Qh+LWtoA&#10;AAAMAQAADwAAAAAAAAABACAAAAAiAAAAZHJzL2Rvd25yZXYueG1sUEsBAhQAFAAAAAgAh07iQOmt&#10;tjQdAgAAJAQAAA4AAAAAAAAAAQAgAAAAKQEAAGRycy9lMm9Eb2MueG1sUEsFBgAAAAAGAAYAWQEA&#10;ALgFAAAAAA==&#10;">
                <v:fill on="f" focussize="0,0"/>
                <v:stroke on="f"/>
                <v:imagedata o:title=""/>
                <o:lock v:ext="edit" aspectratio="f"/>
                <v:textbox>
                  <w:txbxContent>
                    <w:p w14:paraId="05CFF355">
                      <w:pPr>
                        <w:wordWrap w:val="0"/>
                        <w:spacing w:before="156"/>
                        <w:ind w:right="52"/>
                        <w:jc w:val="right"/>
                        <w:rPr>
                          <w:rFonts w:hint="eastAsia" w:ascii="华文楷体" w:hAnsi="华文楷体" w:eastAsia="华文楷体" w:cs="华文楷体"/>
                          <w:b/>
                          <w:color w:val="003B77"/>
                          <w:sz w:val="56"/>
                          <w:szCs w:val="56"/>
                          <w:lang w:eastAsia="zh-CN"/>
                        </w:rPr>
                      </w:pPr>
                      <w:r>
                        <w:rPr>
                          <w:rFonts w:hint="eastAsia" w:ascii="华文楷体" w:hAnsi="华文楷体" w:eastAsia="华文楷体" w:cs="华文楷体"/>
                          <w:b/>
                          <w:color w:val="000080"/>
                          <w:sz w:val="56"/>
                          <w:szCs w:val="56"/>
                          <w:lang w:eastAsia="zh-CN"/>
                        </w:rPr>
                        <w:t>零星采购（</w:t>
                      </w:r>
                      <w:r>
                        <w:rPr>
                          <w:rFonts w:hint="eastAsia" w:ascii="华文楷体" w:hAnsi="华文楷体" w:eastAsia="华文楷体" w:cs="华文楷体"/>
                          <w:b/>
                          <w:color w:val="000080"/>
                          <w:sz w:val="56"/>
                          <w:szCs w:val="56"/>
                          <w:lang w:val="en-US" w:eastAsia="zh-CN"/>
                        </w:rPr>
                        <w:t>服务类</w:t>
                      </w:r>
                      <w:r>
                        <w:rPr>
                          <w:rFonts w:hint="eastAsia" w:ascii="华文楷体" w:hAnsi="华文楷体" w:eastAsia="华文楷体" w:cs="华文楷体"/>
                          <w:b/>
                          <w:color w:val="000080"/>
                          <w:sz w:val="56"/>
                          <w:szCs w:val="56"/>
                          <w:lang w:eastAsia="zh-CN"/>
                        </w:rPr>
                        <w:t>）商务技术要求文件</w:t>
                      </w:r>
                    </w:p>
                    <w:p w14:paraId="619092BD">
                      <w:pPr>
                        <w:wordWrap w:val="0"/>
                        <w:spacing w:before="156"/>
                        <w:ind w:right="52"/>
                        <w:rPr>
                          <w:rFonts w:hint="eastAsia" w:ascii="华文楷体" w:hAnsi="华文楷体" w:eastAsia="华文楷体" w:cs="华文楷体"/>
                          <w:b/>
                          <w:color w:val="003B77"/>
                          <w:sz w:val="72"/>
                          <w:szCs w:val="72"/>
                        </w:rPr>
                      </w:pPr>
                    </w:p>
                  </w:txbxContent>
                </v:textbox>
              </v:shape>
            </w:pict>
          </mc:Fallback>
        </mc:AlternateContent>
      </w:r>
      <w:r>
        <w:rPr>
          <w:color w:val="auto"/>
          <w:highlight w:val="none"/>
        </w:rPr>
        <w:drawing>
          <wp:anchor distT="0" distB="0" distL="114300" distR="114300" simplePos="0" relativeHeight="251660288" behindDoc="0" locked="0" layoutInCell="1" allowOverlap="1">
            <wp:simplePos x="0" y="0"/>
            <wp:positionH relativeFrom="page">
              <wp:posOffset>342900</wp:posOffset>
            </wp:positionH>
            <wp:positionV relativeFrom="paragraph">
              <wp:posOffset>217805</wp:posOffset>
            </wp:positionV>
            <wp:extent cx="3459480" cy="813435"/>
            <wp:effectExtent l="0" t="0" r="7620" b="5715"/>
            <wp:wrapNone/>
            <wp:docPr id="2" name="图片 4"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4" descr="说明: 中国南方电网公司---横向标准组合"/>
                    <pic:cNvPicPr>
                      <a:picLocks noChangeAspect="1"/>
                    </pic:cNvPicPr>
                  </pic:nvPicPr>
                  <pic:blipFill>
                    <a:blip r:embed="rId9"/>
                    <a:stretch>
                      <a:fillRect/>
                    </a:stretch>
                  </pic:blipFill>
                  <pic:spPr>
                    <a:xfrm>
                      <a:off x="0" y="0"/>
                      <a:ext cx="3459480" cy="813435"/>
                    </a:xfrm>
                    <a:prstGeom prst="rect">
                      <a:avLst/>
                    </a:prstGeom>
                    <a:noFill/>
                    <a:ln>
                      <a:noFill/>
                    </a:ln>
                  </pic:spPr>
                </pic:pic>
              </a:graphicData>
            </a:graphic>
          </wp:anchor>
        </w:drawing>
      </w:r>
    </w:p>
    <w:p w14:paraId="7678AF66">
      <w:pPr>
        <w:adjustRightInd w:val="0"/>
        <w:snapToGrid w:val="0"/>
        <w:spacing w:before="156" w:line="360" w:lineRule="auto"/>
        <w:jc w:val="center"/>
        <w:rPr>
          <w:rFonts w:hint="eastAsia" w:ascii="黑体" w:hAnsi="黑体" w:eastAsia="黑体"/>
          <w:b/>
          <w:color w:val="auto"/>
          <w:sz w:val="36"/>
          <w:szCs w:val="36"/>
          <w:highlight w:val="none"/>
          <w:lang w:eastAsia="zh-CN"/>
        </w:rPr>
      </w:pPr>
      <w:r>
        <w:rPr>
          <w:rFonts w:hint="eastAsia" w:ascii="黑体" w:hAnsi="黑体" w:eastAsia="黑体" w:cs="宋体"/>
          <w:b/>
          <w:color w:val="auto"/>
          <w:sz w:val="36"/>
          <w:szCs w:val="36"/>
          <w:highlight w:val="none"/>
          <w:u w:val="single"/>
          <w:lang w:val="zh-CN"/>
        </w:rPr>
        <w:t>超高压输电公司昆明局2026年暑期职工子女托管服务零星采购项目</w:t>
      </w:r>
      <w:r>
        <w:rPr>
          <w:rFonts w:hint="eastAsia" w:ascii="黑体" w:hAnsi="黑体" w:eastAsia="黑体"/>
          <w:b/>
          <w:color w:val="auto"/>
          <w:sz w:val="36"/>
          <w:szCs w:val="36"/>
          <w:highlight w:val="none"/>
          <w:lang w:eastAsia="zh-CN"/>
        </w:rPr>
        <w:t>零星</w:t>
      </w:r>
      <w:r>
        <w:rPr>
          <w:rFonts w:hint="eastAsia" w:ascii="黑体" w:hAnsi="黑体" w:eastAsia="黑体"/>
          <w:b/>
          <w:color w:val="auto"/>
          <w:sz w:val="36"/>
          <w:szCs w:val="36"/>
          <w:highlight w:val="none"/>
        </w:rPr>
        <w:t>采购</w:t>
      </w:r>
      <w:r>
        <w:rPr>
          <w:rFonts w:hint="eastAsia" w:ascii="黑体" w:hAnsi="黑体" w:eastAsia="黑体"/>
          <w:b/>
          <w:color w:val="auto"/>
          <w:sz w:val="36"/>
          <w:szCs w:val="36"/>
          <w:highlight w:val="none"/>
          <w:lang w:eastAsia="zh-CN"/>
        </w:rPr>
        <w:t>文件</w:t>
      </w:r>
    </w:p>
    <w:p w14:paraId="4226C424">
      <w:pPr>
        <w:adjustRightInd w:val="0"/>
        <w:snapToGrid w:val="0"/>
        <w:spacing w:before="156" w:line="360" w:lineRule="auto"/>
        <w:jc w:val="left"/>
        <w:outlineLvl w:val="0"/>
        <w:rPr>
          <w:rFonts w:ascii="Times New Roman" w:hAnsi="Times New Roman"/>
          <w:b/>
          <w:color w:val="auto"/>
          <w:sz w:val="28"/>
          <w:szCs w:val="28"/>
          <w:highlight w:val="none"/>
        </w:rPr>
      </w:pPr>
      <w:bookmarkStart w:id="0" w:name="_Toc349031717"/>
      <w:r>
        <w:rPr>
          <w:rFonts w:hint="eastAsia"/>
          <w:b/>
          <w:color w:val="auto"/>
          <w:sz w:val="28"/>
          <w:szCs w:val="28"/>
          <w:highlight w:val="none"/>
        </w:rPr>
        <w:t>一、项目概况及批复文件</w:t>
      </w:r>
    </w:p>
    <w:p w14:paraId="04DF1EAE">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rPr>
      </w:pPr>
      <w:bookmarkStart w:id="1" w:name="_Toc349031716"/>
      <w:r>
        <w:rPr>
          <w:rFonts w:hint="eastAsia" w:ascii="宋体" w:hAnsi="宋体" w:eastAsia="宋体" w:cs="宋体"/>
          <w:color w:val="auto"/>
          <w:sz w:val="28"/>
          <w:szCs w:val="28"/>
          <w:highlight w:val="none"/>
          <w:lang w:val="en-US" w:eastAsia="zh-CN"/>
        </w:rPr>
        <w:t>1.1</w:t>
      </w:r>
      <w:r>
        <w:rPr>
          <w:rFonts w:hint="eastAsia" w:ascii="宋体" w:hAnsi="宋体" w:eastAsia="宋体" w:cs="宋体"/>
          <w:color w:val="auto"/>
          <w:sz w:val="28"/>
          <w:szCs w:val="28"/>
          <w:highlight w:val="none"/>
        </w:rPr>
        <w:t>项目概况</w:t>
      </w:r>
    </w:p>
    <w:p w14:paraId="6086A34D">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针对</w:t>
      </w:r>
      <w:r>
        <w:rPr>
          <w:rFonts w:hint="eastAsia" w:ascii="宋体" w:hAnsi="宋体" w:cs="宋体"/>
          <w:color w:val="auto"/>
          <w:sz w:val="28"/>
          <w:szCs w:val="28"/>
          <w:highlight w:val="none"/>
          <w:lang w:val="en-US" w:eastAsia="zh-CN"/>
        </w:rPr>
        <w:t>昆明局</w:t>
      </w:r>
      <w:r>
        <w:rPr>
          <w:rFonts w:hint="eastAsia" w:ascii="宋体" w:hAnsi="宋体" w:eastAsia="宋体" w:cs="宋体"/>
          <w:color w:val="auto"/>
          <w:sz w:val="28"/>
          <w:szCs w:val="28"/>
          <w:highlight w:val="none"/>
          <w:lang w:val="en-US" w:eastAsia="zh-CN"/>
        </w:rPr>
        <w:t>职工暑期面临子女无人照料的现实困难，昆明局积极作为通过引入第三方托管机构，为职工子女提供优质暑期托管服务。</w:t>
      </w:r>
    </w:p>
    <w:p w14:paraId="3D76E773">
      <w:pPr>
        <w:adjustRightInd w:val="0"/>
        <w:snapToGrid w:val="0"/>
        <w:spacing w:before="156" w:beforeLines="50" w:line="360" w:lineRule="auto"/>
        <w:outlineLvl w:val="0"/>
        <w:rPr>
          <w:rFonts w:hint="eastAsia" w:eastAsia="宋体"/>
          <w:b/>
          <w:color w:val="auto"/>
          <w:sz w:val="28"/>
          <w:szCs w:val="28"/>
          <w:highlight w:val="none"/>
          <w:lang w:val="en-US" w:eastAsia="zh-CN"/>
        </w:rPr>
      </w:pPr>
      <w:r>
        <w:rPr>
          <w:rFonts w:hint="eastAsia"/>
          <w:b/>
          <w:color w:val="auto"/>
          <w:sz w:val="28"/>
          <w:szCs w:val="28"/>
          <w:highlight w:val="none"/>
        </w:rPr>
        <w:t>二、</w:t>
      </w:r>
      <w:bookmarkEnd w:id="1"/>
      <w:r>
        <w:rPr>
          <w:rFonts w:hint="eastAsia"/>
          <w:b/>
          <w:color w:val="auto"/>
          <w:sz w:val="28"/>
          <w:szCs w:val="28"/>
          <w:highlight w:val="none"/>
          <w:lang w:val="en-US" w:eastAsia="zh-CN"/>
        </w:rPr>
        <w:t>项目实施内容</w:t>
      </w:r>
      <w:r>
        <w:rPr>
          <w:rFonts w:hint="eastAsia"/>
          <w:b/>
          <w:color w:val="auto"/>
          <w:sz w:val="28"/>
          <w:szCs w:val="28"/>
          <w:highlight w:val="none"/>
        </w:rPr>
        <w:t>及</w:t>
      </w:r>
      <w:r>
        <w:rPr>
          <w:rFonts w:hint="eastAsia"/>
          <w:b/>
          <w:color w:val="auto"/>
          <w:sz w:val="28"/>
          <w:szCs w:val="28"/>
          <w:highlight w:val="none"/>
          <w:lang w:val="en-US" w:eastAsia="zh-CN"/>
        </w:rPr>
        <w:t>要求</w:t>
      </w:r>
    </w:p>
    <w:p w14:paraId="1384FBF0">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2.1实施内容：采购昆明局职工子女暑期托管服务（包括场地提供、课业辅导、素质拓展、体育锻炼、安全保障等）（按照实际人*天或人*周数量结算）。</w:t>
      </w:r>
    </w:p>
    <w:p w14:paraId="4F8D6A66">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default" w:ascii="宋体" w:hAnsi="宋体" w:eastAsia="宋体" w:cs="宋体"/>
          <w:b w:val="0"/>
          <w:bCs/>
          <w:color w:val="0000FF"/>
          <w:sz w:val="28"/>
          <w:szCs w:val="28"/>
          <w:highlight w:val="none"/>
          <w:lang w:val="en-US" w:eastAsia="zh-CN"/>
        </w:rPr>
      </w:pPr>
      <w:r>
        <w:rPr>
          <w:rFonts w:hint="eastAsia" w:ascii="宋体" w:hAnsi="宋体" w:eastAsia="宋体" w:cs="宋体"/>
          <w:color w:val="auto"/>
          <w:sz w:val="28"/>
          <w:szCs w:val="28"/>
          <w:highlight w:val="none"/>
          <w:lang w:val="en-US" w:eastAsia="zh-CN"/>
        </w:rPr>
        <w:t>2.2服务期限：</w:t>
      </w:r>
      <w:r>
        <w:rPr>
          <w:rFonts w:hint="eastAsia" w:ascii="宋体" w:hAnsi="宋体" w:eastAsia="宋体" w:cs="宋体"/>
          <w:b w:val="0"/>
          <w:bCs/>
          <w:color w:val="auto"/>
          <w:sz w:val="28"/>
          <w:szCs w:val="28"/>
          <w:highlight w:val="none"/>
          <w:u w:val="single"/>
          <w:lang w:val="en-US" w:eastAsia="zh-CN"/>
        </w:rPr>
        <w:t>2026年07月06日至2026年08月28期间,或成交之日至2026年08月28，每周一至周五。</w:t>
      </w:r>
    </w:p>
    <w:p w14:paraId="5D5519D2">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2.3项目服务地点：</w:t>
      </w:r>
      <w:r>
        <w:rPr>
          <w:rFonts w:hint="eastAsia" w:ascii="宋体" w:hAnsi="宋体" w:eastAsia="宋体" w:cs="宋体"/>
          <w:color w:val="auto"/>
          <w:sz w:val="28"/>
          <w:szCs w:val="28"/>
          <w:highlight w:val="none"/>
          <w:u w:val="single"/>
          <w:lang w:val="en-US" w:eastAsia="zh-CN"/>
        </w:rPr>
        <w:t xml:space="preserve"> </w:t>
      </w:r>
      <w:r>
        <w:rPr>
          <w:rFonts w:hint="eastAsia" w:ascii="宋体" w:hAnsi="宋体" w:cs="宋体"/>
          <w:color w:val="auto"/>
          <w:sz w:val="28"/>
          <w:szCs w:val="28"/>
          <w:highlight w:val="none"/>
          <w:u w:val="single"/>
          <w:lang w:val="en-US" w:eastAsia="zh-CN"/>
        </w:rPr>
        <w:t>云南省昆明局市官渡区玉缘路21号超高压输电公司昆明局附近4公里路程范围内（卖方提供场地）</w:t>
      </w:r>
      <w:r>
        <w:rPr>
          <w:rFonts w:hint="eastAsia" w:ascii="宋体" w:hAnsi="宋体" w:eastAsia="宋体" w:cs="宋体"/>
          <w:color w:val="auto"/>
          <w:sz w:val="28"/>
          <w:szCs w:val="28"/>
          <w:highlight w:val="none"/>
          <w:u w:val="single"/>
          <w:lang w:val="en-US" w:eastAsia="zh-CN"/>
        </w:rPr>
        <w:t>。</w:t>
      </w:r>
    </w:p>
    <w:p w14:paraId="57BEC0D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default"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 xml:space="preserve">2.4其他要求： </w:t>
      </w:r>
      <w:r>
        <w:rPr>
          <w:rFonts w:hint="eastAsia" w:ascii="宋体" w:hAnsi="宋体" w:eastAsia="宋体" w:cs="宋体"/>
          <w:b/>
          <w:bCs/>
          <w:color w:val="FF0000"/>
          <w:sz w:val="28"/>
          <w:szCs w:val="28"/>
          <w:highlight w:val="none"/>
          <w:u w:val="single"/>
          <w:lang w:val="en-US" w:eastAsia="zh-CN"/>
        </w:rPr>
        <w:t>因系统限制，报价方式只能选择总价报价，但该项目需按照实际产生服务的人次进行结算，即按照人*天或人*周的数量和单价结算。故请供应商统一按照48000元的总价进行报价，同时按照每人每天或者每人每周报单价（报价不含餐费），据实结算。该项目将按照单价和报价单位的场地、师资、服务内容等条件综合考虑确定中标单位</w:t>
      </w:r>
      <w:r>
        <w:rPr>
          <w:rFonts w:hint="eastAsia" w:ascii="宋体" w:hAnsi="宋体" w:eastAsia="宋体" w:cs="宋体"/>
          <w:color w:val="FF0000"/>
          <w:sz w:val="28"/>
          <w:szCs w:val="28"/>
          <w:highlight w:val="none"/>
          <w:u w:val="single"/>
          <w:lang w:val="en-US" w:eastAsia="zh-CN"/>
        </w:rPr>
        <w:t xml:space="preserve">。  </w:t>
      </w:r>
    </w:p>
    <w:p w14:paraId="3D777449">
      <w:pPr>
        <w:keepNext w:val="0"/>
        <w:keepLines w:val="0"/>
        <w:pageBreakBefore w:val="0"/>
        <w:widowControl w:val="0"/>
        <w:numPr>
          <w:ilvl w:val="0"/>
          <w:numId w:val="0"/>
        </w:numPr>
        <w:kinsoku/>
        <w:wordWrap/>
        <w:overflowPunct/>
        <w:topLinePunct w:val="0"/>
        <w:autoSpaceDE/>
        <w:autoSpaceDN/>
        <w:bidi w:val="0"/>
        <w:adjustRightInd w:val="0"/>
        <w:snapToGrid w:val="0"/>
        <w:spacing w:before="156" w:line="360" w:lineRule="auto"/>
        <w:ind w:left="420" w:leftChars="0"/>
        <w:jc w:val="left"/>
        <w:textAlignment w:val="auto"/>
        <w:outlineLvl w:val="0"/>
        <w:rPr>
          <w:rFonts w:hint="eastAsia" w:ascii="宋体" w:hAnsi="宋体" w:eastAsia="宋体" w:cs="宋体"/>
          <w:b w:val="0"/>
          <w:bCs/>
          <w:color w:val="auto"/>
          <w:sz w:val="28"/>
          <w:szCs w:val="28"/>
          <w:highlight w:val="none"/>
          <w:lang w:val="en-US" w:eastAsia="zh-CN"/>
        </w:rPr>
      </w:pPr>
      <w:r>
        <w:rPr>
          <w:rFonts w:hint="eastAsia" w:ascii="宋体" w:hAnsi="宋体" w:eastAsia="宋体" w:cs="宋体"/>
          <w:color w:val="auto"/>
          <w:sz w:val="28"/>
          <w:szCs w:val="28"/>
          <w:highlight w:val="none"/>
          <w:lang w:val="en-US" w:eastAsia="zh-CN"/>
        </w:rPr>
        <w:t>2.5采购明细详见</w:t>
      </w:r>
      <w:r>
        <w:rPr>
          <w:rFonts w:hint="eastAsia" w:ascii="宋体" w:hAnsi="宋体" w:cs="宋体"/>
          <w:b w:val="0"/>
          <w:bCs/>
          <w:color w:val="auto"/>
          <w:sz w:val="28"/>
          <w:szCs w:val="28"/>
          <w:highlight w:val="none"/>
          <w:lang w:val="en-US" w:eastAsia="zh-CN"/>
        </w:rPr>
        <w:t>“六</w:t>
      </w:r>
      <w:r>
        <w:rPr>
          <w:rFonts w:hint="eastAsia" w:ascii="Times New Roman" w:hAnsi="Times New Roman" w:eastAsia="宋体" w:cs="Times New Roman"/>
          <w:b/>
          <w:color w:val="auto"/>
          <w:sz w:val="28"/>
          <w:szCs w:val="28"/>
          <w:highlight w:val="none"/>
          <w:lang w:val="en-US" w:eastAsia="zh-CN"/>
        </w:rPr>
        <w:t>设备附图</w:t>
      </w:r>
      <w:r>
        <w:rPr>
          <w:rFonts w:hint="eastAsia" w:cs="Times New Roman"/>
          <w:b/>
          <w:color w:val="auto"/>
          <w:sz w:val="28"/>
          <w:szCs w:val="28"/>
          <w:highlight w:val="none"/>
          <w:lang w:val="en-US" w:eastAsia="zh-CN"/>
        </w:rPr>
        <w:t>及参数</w:t>
      </w:r>
      <w:r>
        <w:rPr>
          <w:rFonts w:hint="eastAsia" w:ascii="宋体" w:hAnsi="宋体" w:cs="宋体"/>
          <w:b w:val="0"/>
          <w:bCs/>
          <w:color w:val="auto"/>
          <w:sz w:val="28"/>
          <w:szCs w:val="28"/>
          <w:highlight w:val="none"/>
          <w:lang w:val="en-US" w:eastAsia="zh-CN"/>
        </w:rPr>
        <w:t>”</w:t>
      </w:r>
    </w:p>
    <w:p w14:paraId="0BFFA101">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outlineLvl w:val="9"/>
        <w:rPr>
          <w:rFonts w:hint="eastAsia" w:ascii="宋体" w:hAnsi="宋体" w:eastAsia="宋体" w:cs="宋体"/>
          <w:color w:val="auto"/>
          <w:sz w:val="28"/>
          <w:szCs w:val="28"/>
          <w:highlight w:val="none"/>
          <w:lang w:val="en-US" w:eastAsia="zh-CN"/>
        </w:rPr>
      </w:pPr>
    </w:p>
    <w:bookmarkEnd w:id="0"/>
    <w:p w14:paraId="7709C18B">
      <w:pPr>
        <w:adjustRightInd w:val="0"/>
        <w:snapToGrid w:val="0"/>
        <w:spacing w:before="156" w:beforeLines="50" w:line="360" w:lineRule="auto"/>
        <w:outlineLvl w:val="0"/>
        <w:rPr>
          <w:rFonts w:hint="eastAsia" w:ascii="Times New Roman" w:hAnsi="Times New Roman" w:eastAsia="宋体" w:cs="Times New Roman"/>
          <w:b/>
          <w:color w:val="auto"/>
          <w:sz w:val="28"/>
          <w:szCs w:val="28"/>
          <w:highlight w:val="none"/>
        </w:rPr>
      </w:pPr>
      <w:bookmarkStart w:id="2" w:name="_Toc349031731"/>
      <w:r>
        <w:rPr>
          <w:rFonts w:hint="eastAsia" w:ascii="Times New Roman" w:hAnsi="Times New Roman" w:eastAsia="宋体" w:cs="Times New Roman"/>
          <w:b/>
          <w:color w:val="auto"/>
          <w:sz w:val="28"/>
          <w:szCs w:val="28"/>
          <w:highlight w:val="none"/>
          <w:lang w:val="en-US" w:eastAsia="zh-CN"/>
        </w:rPr>
        <w:t xml:space="preserve">三、 </w:t>
      </w:r>
      <w:r>
        <w:rPr>
          <w:rFonts w:hint="eastAsia" w:ascii="Times New Roman" w:hAnsi="Times New Roman" w:eastAsia="宋体" w:cs="Times New Roman"/>
          <w:b/>
          <w:color w:val="auto"/>
          <w:sz w:val="28"/>
          <w:szCs w:val="28"/>
          <w:highlight w:val="none"/>
        </w:rPr>
        <w:t>资质要求</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7208"/>
      </w:tblGrid>
      <w:tr w14:paraId="0127C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686" w:type="dxa"/>
            <w:noWrap w:val="0"/>
            <w:vAlign w:val="center"/>
          </w:tcPr>
          <w:p w14:paraId="779970A5">
            <w:pPr>
              <w:ind w:left="0" w:leftChars="0" w:firstLine="0" w:firstLineChars="0"/>
              <w:jc w:val="center"/>
              <w:rPr>
                <w:rFonts w:hint="eastAsia" w:ascii="宋体" w:hAnsi="宋体" w:cs="Times New Roman"/>
                <w:color w:val="auto"/>
                <w:sz w:val="24"/>
                <w:highlight w:val="none"/>
                <w:vertAlign w:val="baseline"/>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1</w:t>
            </w:r>
          </w:p>
        </w:tc>
        <w:tc>
          <w:tcPr>
            <w:tcW w:w="7208" w:type="dxa"/>
            <w:noWrap w:val="0"/>
            <w:vAlign w:val="center"/>
          </w:tcPr>
          <w:p w14:paraId="40A29629">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具备以下条件之一：</w:t>
            </w:r>
          </w:p>
          <w:p w14:paraId="3405F070">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14:paraId="7A0F724F">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olor w:val="auto"/>
                <w:sz w:val="24"/>
                <w:highlight w:val="none"/>
              </w:rPr>
            </w:pPr>
            <w:r>
              <w:rPr>
                <w:rFonts w:hint="eastAsia" w:ascii="宋体" w:hAnsi="宋体" w:eastAsia="宋体"/>
                <w:color w:val="auto"/>
                <w:sz w:val="24"/>
                <w:highlight w:val="none"/>
              </w:rPr>
              <w:t>②具有独立承担民事责任能力的事业单位或其他组织；</w:t>
            </w:r>
          </w:p>
          <w:p w14:paraId="3C36A168">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eastAsia="宋体"/>
                <w:color w:val="auto"/>
                <w:sz w:val="24"/>
                <w:highlight w:val="none"/>
              </w:rPr>
              <w:t>③个体经营户。</w:t>
            </w:r>
          </w:p>
        </w:tc>
      </w:tr>
      <w:tr w14:paraId="46440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jc w:val="center"/>
        </w:trPr>
        <w:tc>
          <w:tcPr>
            <w:tcW w:w="686" w:type="dxa"/>
            <w:noWrap w:val="0"/>
            <w:vAlign w:val="center"/>
          </w:tcPr>
          <w:p w14:paraId="4211F342">
            <w:pPr>
              <w:ind w:left="0" w:leftChars="0" w:firstLine="0" w:firstLineChars="0"/>
              <w:jc w:val="center"/>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lang w:val="en-US" w:eastAsia="zh-CN"/>
              </w:rPr>
              <w:t>3</w:t>
            </w:r>
            <w:r>
              <w:rPr>
                <w:rFonts w:hint="eastAsia" w:ascii="宋体" w:hAnsi="宋体"/>
                <w:color w:val="auto"/>
                <w:sz w:val="24"/>
                <w:highlight w:val="none"/>
                <w:lang w:val="en-US" w:eastAsia="zh-CN"/>
              </w:rPr>
              <w:t>.</w:t>
            </w:r>
            <w:r>
              <w:rPr>
                <w:rFonts w:hint="eastAsia" w:ascii="宋体" w:hAnsi="宋体" w:eastAsia="宋体"/>
                <w:color w:val="auto"/>
                <w:sz w:val="24"/>
                <w:highlight w:val="none"/>
              </w:rPr>
              <w:t>2</w:t>
            </w:r>
          </w:p>
        </w:tc>
        <w:tc>
          <w:tcPr>
            <w:tcW w:w="7208" w:type="dxa"/>
            <w:noWrap w:val="0"/>
            <w:vAlign w:val="center"/>
          </w:tcPr>
          <w:p w14:paraId="2CB2F015">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kern w:val="2"/>
                <w:sz w:val="24"/>
                <w:szCs w:val="24"/>
                <w:highlight w:val="none"/>
                <w:lang w:val="en-US" w:eastAsia="zh-CN" w:bidi="ar-SA"/>
              </w:rPr>
            </w:pPr>
            <w:r>
              <w:rPr>
                <w:rFonts w:hint="eastAsia" w:ascii="宋体" w:hAnsi="宋体" w:eastAsia="宋体"/>
                <w:color w:val="auto"/>
                <w:sz w:val="24"/>
                <w:highlight w:val="none"/>
              </w:rPr>
              <w:t>没有处于被责令停业或破产状态，且资产未被重组或接管。</w:t>
            </w:r>
          </w:p>
        </w:tc>
      </w:tr>
      <w:tr w14:paraId="305E9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686" w:type="dxa"/>
            <w:noWrap w:val="0"/>
            <w:vAlign w:val="center"/>
          </w:tcPr>
          <w:p w14:paraId="6A954915">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3.3</w:t>
            </w:r>
          </w:p>
        </w:tc>
        <w:tc>
          <w:tcPr>
            <w:tcW w:w="7208" w:type="dxa"/>
            <w:noWrap w:val="0"/>
            <w:vAlign w:val="center"/>
          </w:tcPr>
          <w:p w14:paraId="6368AFA2">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在经营活动中无重大违法记录，在中国南方电网有限责任公司或超高压输电公司没有处于限制投标资格的处罚。</w:t>
            </w:r>
          </w:p>
        </w:tc>
      </w:tr>
      <w:tr w14:paraId="5FF19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6" w:type="dxa"/>
            <w:noWrap w:val="0"/>
            <w:vAlign w:val="center"/>
          </w:tcPr>
          <w:p w14:paraId="062F7F7D">
            <w:pPr>
              <w:adjustRightInd w:val="0"/>
              <w:snapToGrid w:val="0"/>
              <w:spacing w:line="360" w:lineRule="auto"/>
              <w:ind w:left="0" w:leftChars="0" w:firstLine="0" w:firstLineChars="0"/>
              <w:jc w:val="center"/>
              <w:rPr>
                <w:rFonts w:hint="default" w:ascii="宋体" w:hAnsi="宋体" w:eastAsia="宋体" w:cs="Times New Roman"/>
                <w:color w:val="auto"/>
                <w:sz w:val="24"/>
                <w:highlight w:val="none"/>
                <w:vertAlign w:val="baseline"/>
                <w:lang w:val="en-US" w:eastAsia="zh-CN"/>
              </w:rPr>
            </w:pPr>
            <w:r>
              <w:rPr>
                <w:rFonts w:hint="eastAsia" w:ascii="宋体" w:hAnsi="宋体" w:cs="Times New Roman"/>
                <w:color w:val="auto"/>
                <w:sz w:val="24"/>
                <w:highlight w:val="none"/>
                <w:vertAlign w:val="baseline"/>
                <w:lang w:val="en-US" w:eastAsia="zh-CN"/>
              </w:rPr>
              <w:t>3.4</w:t>
            </w:r>
          </w:p>
        </w:tc>
        <w:tc>
          <w:tcPr>
            <w:tcW w:w="7208" w:type="dxa"/>
            <w:noWrap w:val="0"/>
            <w:vAlign w:val="center"/>
          </w:tcPr>
          <w:p w14:paraId="7C730AAD">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cs="Times New Roman"/>
                <w:color w:val="auto"/>
                <w:sz w:val="24"/>
                <w:highlight w:val="none"/>
                <w:vertAlign w:val="baseline"/>
              </w:rPr>
            </w:pPr>
            <w:r>
              <w:rPr>
                <w:rFonts w:hint="eastAsia" w:ascii="宋体" w:hAnsi="宋体" w:cs="Times New Roman"/>
                <w:color w:val="auto"/>
                <w:sz w:val="24"/>
                <w:highlight w:val="none"/>
                <w:vertAlign w:val="baseline"/>
              </w:rPr>
              <w:t>单位负责人为同一人或者存在控股、管理关系的不同单位，不得参加同一项目报价。</w:t>
            </w:r>
          </w:p>
        </w:tc>
      </w:tr>
      <w:tr w14:paraId="67ABB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9" w:hRule="atLeast"/>
          <w:jc w:val="center"/>
        </w:trPr>
        <w:tc>
          <w:tcPr>
            <w:tcW w:w="686" w:type="dxa"/>
            <w:noWrap w:val="0"/>
            <w:vAlign w:val="center"/>
          </w:tcPr>
          <w:p w14:paraId="7554AB54">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sz w:val="24"/>
                <w:highlight w:val="none"/>
                <w:vertAlign w:val="baseline"/>
                <w:lang w:val="en-US" w:eastAsia="zh-CN"/>
              </w:rPr>
            </w:pPr>
            <w:r>
              <w:rPr>
                <w:rFonts w:hint="eastAsia" w:ascii="宋体" w:hAnsi="宋体" w:eastAsia="宋体" w:cs="Times New Roman"/>
                <w:color w:val="auto"/>
                <w:sz w:val="24"/>
                <w:highlight w:val="none"/>
                <w:vertAlign w:val="baseline"/>
                <w:lang w:val="en-US" w:eastAsia="zh-CN"/>
              </w:rPr>
              <w:t>3.5</w:t>
            </w:r>
          </w:p>
        </w:tc>
        <w:tc>
          <w:tcPr>
            <w:tcW w:w="7208" w:type="dxa"/>
            <w:noWrap w:val="0"/>
            <w:vAlign w:val="center"/>
          </w:tcPr>
          <w:p w14:paraId="3399172D">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sz w:val="24"/>
                <w:highlight w:val="none"/>
                <w:vertAlign w:val="baseline"/>
              </w:rPr>
            </w:pPr>
            <w:r>
              <w:rPr>
                <w:rFonts w:hint="eastAsia" w:ascii="宋体" w:hAnsi="宋体" w:eastAsia="宋体" w:cs="Times New Roman"/>
                <w:color w:val="auto"/>
                <w:sz w:val="24"/>
                <w:highlight w:val="none"/>
                <w:vertAlign w:val="baseline"/>
              </w:rPr>
              <w:t>中华人民共和国境内合法登记的法人机构，持有有效营业执照（业务范围含托管服务、学前教育或中小学课后服务等相关内容），或民办非企业单位登记证书、办学许可证。近3年内无重大安全事故、违规办学记录。（提供营业执照或办学许可证）</w:t>
            </w:r>
          </w:p>
        </w:tc>
      </w:tr>
      <w:tr w14:paraId="08FF5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686" w:type="dxa"/>
            <w:noWrap w:val="0"/>
            <w:vAlign w:val="center"/>
          </w:tcPr>
          <w:p w14:paraId="7C23292C">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宋体" w:hAnsi="宋体" w:eastAsia="宋体" w:cs="Times New Roman"/>
                <w:color w:val="auto"/>
                <w:sz w:val="24"/>
                <w:highlight w:val="none"/>
                <w:vertAlign w:val="baseline"/>
                <w:lang w:val="en-US" w:eastAsia="zh-CN"/>
              </w:rPr>
            </w:pPr>
            <w:r>
              <w:rPr>
                <w:rFonts w:hint="eastAsia" w:ascii="宋体" w:hAnsi="宋体" w:eastAsia="宋体" w:cs="Times New Roman"/>
                <w:color w:val="auto"/>
                <w:sz w:val="24"/>
                <w:highlight w:val="none"/>
                <w:vertAlign w:val="baseline"/>
                <w:lang w:val="en-US" w:eastAsia="zh-CN"/>
              </w:rPr>
              <w:t>3.6</w:t>
            </w:r>
          </w:p>
        </w:tc>
        <w:tc>
          <w:tcPr>
            <w:tcW w:w="7208" w:type="dxa"/>
            <w:noWrap w:val="0"/>
            <w:vAlign w:val="center"/>
          </w:tcPr>
          <w:p w14:paraId="6FDB7735">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sz w:val="24"/>
                <w:highlight w:val="none"/>
                <w:vertAlign w:val="baseline"/>
                <w:lang w:val="en-US" w:eastAsia="zh-CN"/>
              </w:rPr>
            </w:pPr>
            <w:r>
              <w:rPr>
                <w:rFonts w:hint="eastAsia" w:ascii="宋体" w:hAnsi="宋体" w:eastAsia="宋体" w:cs="Times New Roman"/>
                <w:color w:val="auto"/>
                <w:sz w:val="24"/>
                <w:highlight w:val="none"/>
                <w:vertAlign w:val="baseline"/>
                <w:lang w:val="en-US" w:eastAsia="zh-CN"/>
              </w:rPr>
              <w:t>拥有独立、固定的教学场地，配备专属户外活动场地（不得小于1000平方米），室内场地生均面积不低于3平方米（提供室内外教学、活动场地、食堂照片），无安全隐患且符合消防、卫生标准（提供消防验收/备案证明、卫生检测报告）。配备自有食堂，符合食品安全标准（提供食品经营许可证）。</w:t>
            </w:r>
          </w:p>
        </w:tc>
      </w:tr>
      <w:tr w14:paraId="51D92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686" w:type="dxa"/>
            <w:noWrap w:val="0"/>
            <w:vAlign w:val="center"/>
          </w:tcPr>
          <w:p w14:paraId="0055B654">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宋体" w:hAnsi="宋体" w:eastAsia="宋体" w:cs="Times New Roman"/>
                <w:color w:val="auto"/>
                <w:sz w:val="24"/>
                <w:highlight w:val="none"/>
                <w:vertAlign w:val="baseline"/>
                <w:lang w:val="en-US" w:eastAsia="zh-CN"/>
              </w:rPr>
            </w:pPr>
            <w:r>
              <w:rPr>
                <w:rFonts w:hint="eastAsia" w:ascii="宋体" w:hAnsi="宋体" w:eastAsia="宋体" w:cs="Times New Roman"/>
                <w:color w:val="auto"/>
                <w:sz w:val="24"/>
                <w:highlight w:val="none"/>
                <w:vertAlign w:val="baseline"/>
                <w:lang w:val="en-US" w:eastAsia="zh-CN"/>
              </w:rPr>
              <w:t>3.7</w:t>
            </w:r>
          </w:p>
        </w:tc>
        <w:tc>
          <w:tcPr>
            <w:tcW w:w="7208" w:type="dxa"/>
            <w:noWrap w:val="0"/>
            <w:vAlign w:val="center"/>
          </w:tcPr>
          <w:p w14:paraId="0341C295">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sz w:val="24"/>
                <w:highlight w:val="none"/>
                <w:vertAlign w:val="baseline"/>
                <w:lang w:val="en-US" w:eastAsia="zh-CN"/>
              </w:rPr>
            </w:pPr>
            <w:r>
              <w:rPr>
                <w:rFonts w:hint="eastAsia" w:ascii="宋体" w:hAnsi="宋体" w:eastAsia="宋体" w:cs="Times New Roman"/>
                <w:color w:val="auto"/>
                <w:sz w:val="24"/>
                <w:highlight w:val="none"/>
                <w:vertAlign w:val="baseline"/>
                <w:lang w:val="en-US" w:eastAsia="zh-CN"/>
              </w:rPr>
              <w:t>拥有独立、固定的教学场地，和专属户外活动场地，且符合消防、卫生标准（提供消防验收/备案证明、卫生检测报告）。</w:t>
            </w:r>
          </w:p>
        </w:tc>
      </w:tr>
      <w:tr w14:paraId="0F38A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jc w:val="center"/>
        </w:trPr>
        <w:tc>
          <w:tcPr>
            <w:tcW w:w="686" w:type="dxa"/>
            <w:noWrap w:val="0"/>
            <w:vAlign w:val="center"/>
          </w:tcPr>
          <w:p w14:paraId="20425CFD">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宋体" w:hAnsi="宋体" w:eastAsia="宋体" w:cs="Times New Roman"/>
                <w:color w:val="auto"/>
                <w:sz w:val="24"/>
                <w:highlight w:val="none"/>
                <w:vertAlign w:val="baseline"/>
                <w:lang w:val="en-US" w:eastAsia="zh-CN"/>
              </w:rPr>
            </w:pPr>
            <w:r>
              <w:rPr>
                <w:rFonts w:hint="eastAsia" w:ascii="宋体" w:hAnsi="宋体" w:eastAsia="宋体" w:cs="Times New Roman"/>
                <w:color w:val="auto"/>
                <w:sz w:val="24"/>
                <w:highlight w:val="none"/>
                <w:vertAlign w:val="baseline"/>
                <w:lang w:val="en-US" w:eastAsia="zh-CN"/>
              </w:rPr>
              <w:t>3.8</w:t>
            </w:r>
          </w:p>
        </w:tc>
        <w:tc>
          <w:tcPr>
            <w:tcW w:w="7208" w:type="dxa"/>
            <w:noWrap w:val="0"/>
            <w:vAlign w:val="center"/>
          </w:tcPr>
          <w:p w14:paraId="796E198D">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eastAsia" w:ascii="宋体" w:hAnsi="宋体" w:eastAsia="宋体" w:cs="Times New Roman"/>
                <w:color w:val="auto"/>
                <w:sz w:val="24"/>
                <w:highlight w:val="none"/>
                <w:vertAlign w:val="baseline"/>
                <w:lang w:val="en-US" w:eastAsia="zh-CN"/>
              </w:rPr>
            </w:pPr>
            <w:r>
              <w:rPr>
                <w:rFonts w:hint="eastAsia" w:ascii="宋体" w:hAnsi="宋体" w:eastAsia="宋体" w:cs="Times New Roman"/>
                <w:color w:val="auto"/>
                <w:sz w:val="24"/>
                <w:highlight w:val="none"/>
                <w:vertAlign w:val="baseline"/>
              </w:rPr>
              <w:t>教师需具备对应资质</w:t>
            </w:r>
            <w:r>
              <w:rPr>
                <w:rFonts w:hint="eastAsia" w:ascii="宋体" w:hAnsi="宋体" w:eastAsia="宋体" w:cs="Times New Roman"/>
                <w:color w:val="auto"/>
                <w:sz w:val="24"/>
                <w:highlight w:val="none"/>
                <w:vertAlign w:val="baseline"/>
                <w:lang w:eastAsia="zh-CN"/>
              </w:rPr>
              <w:t>，</w:t>
            </w:r>
            <w:r>
              <w:rPr>
                <w:rFonts w:hint="eastAsia" w:ascii="宋体" w:hAnsi="宋体" w:eastAsia="宋体" w:cs="Times New Roman"/>
                <w:color w:val="auto"/>
                <w:sz w:val="24"/>
                <w:highlight w:val="none"/>
                <w:vertAlign w:val="baseline"/>
              </w:rPr>
              <w:t>幼儿园阶段：持有幼儿园教师资格证，具备托管服务或教学相关经验</w:t>
            </w:r>
            <w:r>
              <w:rPr>
                <w:rFonts w:hint="eastAsia" w:ascii="宋体" w:hAnsi="宋体" w:eastAsia="宋体" w:cs="Times New Roman"/>
                <w:color w:val="auto"/>
                <w:sz w:val="24"/>
                <w:highlight w:val="none"/>
                <w:vertAlign w:val="baseline"/>
                <w:lang w:eastAsia="zh-CN"/>
              </w:rPr>
              <w:t>；</w:t>
            </w:r>
            <w:r>
              <w:rPr>
                <w:rFonts w:hint="eastAsia" w:ascii="宋体" w:hAnsi="宋体" w:eastAsia="宋体" w:cs="Times New Roman"/>
                <w:color w:val="auto"/>
                <w:sz w:val="24"/>
                <w:highlight w:val="none"/>
                <w:vertAlign w:val="baseline"/>
              </w:rPr>
              <w:t>小学阶段：持有小学教师资格证（对应学科优先），具备托管服务或教学相关经验。</w:t>
            </w:r>
          </w:p>
        </w:tc>
      </w:tr>
    </w:tbl>
    <w:p w14:paraId="31E59B72">
      <w:pPr>
        <w:adjustRightInd w:val="0"/>
        <w:snapToGrid w:val="0"/>
        <w:spacing w:before="156" w:line="360" w:lineRule="auto"/>
        <w:jc w:val="left"/>
        <w:outlineLvl w:val="0"/>
        <w:rPr>
          <w:rFonts w:hint="eastAsia" w:ascii="Times New Roman" w:hAnsi="Times New Roman" w:eastAsia="宋体" w:cs="Times New Roman"/>
          <w:b/>
          <w:color w:val="auto"/>
          <w:sz w:val="28"/>
          <w:szCs w:val="28"/>
          <w:highlight w:val="none"/>
        </w:rPr>
      </w:pPr>
      <w:r>
        <w:rPr>
          <w:rFonts w:hint="eastAsia" w:ascii="Times New Roman" w:hAnsi="Times New Roman" w:eastAsia="宋体" w:cs="Times New Roman"/>
          <w:b/>
          <w:color w:val="auto"/>
          <w:sz w:val="28"/>
          <w:szCs w:val="28"/>
          <w:highlight w:val="none"/>
          <w:lang w:val="en-US" w:eastAsia="zh-CN"/>
        </w:rPr>
        <w:t>四、 技术及其他</w:t>
      </w:r>
      <w:r>
        <w:rPr>
          <w:rFonts w:hint="eastAsia" w:ascii="Times New Roman" w:hAnsi="Times New Roman" w:eastAsia="宋体" w:cs="Times New Roman"/>
          <w:b/>
          <w:color w:val="auto"/>
          <w:sz w:val="28"/>
          <w:szCs w:val="28"/>
          <w:highlight w:val="none"/>
        </w:rPr>
        <w:t>要求</w:t>
      </w:r>
    </w:p>
    <w:p w14:paraId="39531FD8">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.1</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发票要求：</w:t>
      </w:r>
      <w:r>
        <w:rPr>
          <w:rFonts w:hint="eastAsia" w:ascii="宋体" w:hAnsi="宋体" w:eastAsia="宋体" w:cs="宋体"/>
          <w:color w:val="auto"/>
          <w:sz w:val="28"/>
          <w:szCs w:val="28"/>
          <w:highlight w:val="none"/>
          <w:lang w:eastAsia="zh-CN"/>
        </w:rPr>
        <w:t>卖方</w:t>
      </w:r>
      <w:r>
        <w:rPr>
          <w:rFonts w:hint="eastAsia" w:ascii="宋体" w:hAnsi="宋体" w:eastAsia="宋体" w:cs="宋体"/>
          <w:color w:val="auto"/>
          <w:sz w:val="28"/>
          <w:szCs w:val="28"/>
          <w:highlight w:val="none"/>
        </w:rPr>
        <w:t>可提供符合规定税率的全额增值税专用发票</w:t>
      </w:r>
      <w:r>
        <w:rPr>
          <w:rFonts w:hint="eastAsia" w:ascii="宋体" w:hAnsi="宋体" w:eastAsia="宋体" w:cs="宋体"/>
          <w:color w:val="auto"/>
          <w:sz w:val="28"/>
          <w:szCs w:val="28"/>
          <w:highlight w:val="none"/>
          <w:lang w:eastAsia="zh-CN"/>
        </w:rPr>
        <w:t>。</w:t>
      </w:r>
      <w:r>
        <w:rPr>
          <w:rFonts w:hint="eastAsia" w:ascii="宋体" w:hAnsi="宋体" w:eastAsia="宋体" w:cs="宋体"/>
          <w:color w:val="auto"/>
          <w:sz w:val="28"/>
          <w:szCs w:val="28"/>
          <w:highlight w:val="none"/>
          <w:lang w:val="en-US" w:eastAsia="zh-CN"/>
        </w:rPr>
        <w:t>（若卖方未能按上述要求开具增值税专用发票，或实际开票税率与上述要求不符，买方有权根据实际收取的发票类型及税率从货物价款中直接扣除相应金额进行结算。买方有权在任一批次的付款中直接扣减税款差额。若未支付合同款不足以弥补税款差额，卖方应将差额退还买方。税款差额计算方式如下：税款差额=承诺税率对应的增值税进项税额﹣实际开具发票的进项税额（若计算得出的扣款小于0，则取0）其中：增值税进项税额=∑开票金额÷（1+税率）×税率）</w:t>
      </w:r>
    </w:p>
    <w:p w14:paraId="08DF29F8">
      <w:pPr>
        <w:spacing w:line="360" w:lineRule="auto"/>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4</w:t>
      </w:r>
      <w:r>
        <w:rPr>
          <w:rFonts w:hint="eastAsia" w:ascii="宋体" w:hAnsi="宋体" w:eastAsia="宋体" w:cs="宋体"/>
          <w:color w:val="auto"/>
          <w:sz w:val="28"/>
          <w:szCs w:val="28"/>
          <w:highlight w:val="none"/>
        </w:rPr>
        <w:t>.2</w:t>
      </w:r>
      <w:r>
        <w:rPr>
          <w:rFonts w:hint="eastAsia" w:ascii="宋体" w:hAnsi="宋体" w:eastAsia="宋体" w:cs="宋体"/>
          <w:color w:val="auto"/>
          <w:sz w:val="28"/>
          <w:szCs w:val="28"/>
          <w:highlight w:val="none"/>
          <w:lang w:val="en-US" w:eastAsia="zh-CN"/>
        </w:rPr>
        <w:t xml:space="preserve"> 服务要</w:t>
      </w:r>
      <w:r>
        <w:rPr>
          <w:rFonts w:hint="eastAsia" w:ascii="宋体" w:hAnsi="宋体" w:eastAsia="宋体" w:cs="宋体"/>
          <w:color w:val="auto"/>
          <w:sz w:val="28"/>
          <w:szCs w:val="28"/>
          <w:highlight w:val="none"/>
        </w:rPr>
        <w:t>求：</w:t>
      </w:r>
    </w:p>
    <w:p w14:paraId="6F075F76">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lang w:val="en-US" w:eastAsia="zh-CN"/>
        </w:rPr>
        <w:t>.2.1卖方应严格执行国家现行法规、规章，行业的规范，确保提供的产品或服务符合相关规定。</w:t>
      </w:r>
    </w:p>
    <w:p w14:paraId="0F9FC215">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4.2.2售后服务的响应时间在48小时内。</w:t>
      </w:r>
    </w:p>
    <w:p w14:paraId="3C52A47A">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4.2.3卖方应妥善作好买方所提供的文件资料的保存、回收及保密工作，不得泄漏、传播与监造设备有关的技术秘密和商业秘密。</w:t>
      </w:r>
    </w:p>
    <w:p w14:paraId="2752E772">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4.2.4卖方完成本次投标活动视为接受并认可本采购文件所有条款。</w:t>
      </w:r>
    </w:p>
    <w:p w14:paraId="4E136942">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4.2.5卖方所提供的产品或服务应不涉及知识产权纠纷，若出现任何知识产权问题，由卖方承担全部责任。</w:t>
      </w:r>
    </w:p>
    <w:p w14:paraId="5C951EC9">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lang w:val="en-US" w:eastAsia="zh-CN"/>
        </w:rPr>
        <w:t>4.2.6其他要求</w:t>
      </w:r>
    </w:p>
    <w:p w14:paraId="7BC3BA18">
      <w:pPr>
        <w:keepNext w:val="0"/>
        <w:keepLines w:val="0"/>
        <w:pageBreakBefore w:val="0"/>
        <w:widowControl w:val="0"/>
        <w:numPr>
          <w:ilvl w:val="0"/>
          <w:numId w:val="2"/>
        </w:numPr>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cs="宋体"/>
          <w:color w:val="auto"/>
          <w:sz w:val="28"/>
          <w:szCs w:val="28"/>
          <w:highlight w:val="none"/>
          <w:u w:val="single"/>
          <w:lang w:val="en-US" w:eastAsia="zh-CN"/>
        </w:rPr>
      </w:pPr>
      <w:r>
        <w:rPr>
          <w:rFonts w:hint="eastAsia" w:ascii="宋体" w:hAnsi="宋体" w:cs="宋体"/>
          <w:color w:val="auto"/>
          <w:sz w:val="28"/>
          <w:szCs w:val="28"/>
          <w:highlight w:val="none"/>
          <w:u w:val="single"/>
          <w:lang w:val="en-US" w:eastAsia="zh-CN"/>
        </w:rPr>
        <w:t>场地要求</w:t>
      </w:r>
    </w:p>
    <w:p w14:paraId="630CBCE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cs="宋体"/>
          <w:color w:val="auto"/>
          <w:sz w:val="28"/>
          <w:szCs w:val="28"/>
          <w:highlight w:val="none"/>
          <w:u w:val="single"/>
          <w:lang w:val="en-US" w:eastAsia="zh-CN"/>
        </w:rPr>
      </w:pPr>
      <w:r>
        <w:rPr>
          <w:rFonts w:hint="eastAsia" w:ascii="宋体" w:hAnsi="宋体" w:cs="宋体"/>
          <w:color w:val="auto"/>
          <w:sz w:val="28"/>
          <w:szCs w:val="28"/>
          <w:highlight w:val="none"/>
          <w:u w:val="single"/>
          <w:lang w:val="en-US" w:eastAsia="zh-CN"/>
        </w:rPr>
        <w:t>1、拥有独立、固定的教学场地，配备专属户外活动场地（不得小于1000平方米），室内场地生均面积不低于3平方米（提供室内外教学、活动场地、食堂照片），无安全隐患且符合消防、卫生标准（提供消防验收/备案证明、卫生检测报告）。配备自有食堂，符合食品安全标准（提供食品经营许可证）。教学、活动场所应覆盖监控。</w:t>
      </w:r>
    </w:p>
    <w:p w14:paraId="5281DBF8">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default"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u w:val="single"/>
          <w:lang w:val="en-US" w:eastAsia="zh-CN"/>
        </w:rPr>
        <w:t>2</w:t>
      </w:r>
      <w:r>
        <w:rPr>
          <w:rFonts w:hint="eastAsia" w:ascii="宋体" w:hAnsi="宋体" w:eastAsia="宋体" w:cs="宋体"/>
          <w:color w:val="auto"/>
          <w:sz w:val="28"/>
          <w:szCs w:val="28"/>
          <w:highlight w:val="none"/>
          <w:u w:val="single"/>
          <w:lang w:val="en-US" w:eastAsia="zh-CN"/>
        </w:rPr>
        <w:t>、教学设施齐全：含适配不同学段的桌椅、照明、多媒体设备，以及素质拓展所需器材（如手工、艺术、体育用品）。（提供照片）</w:t>
      </w:r>
    </w:p>
    <w:p w14:paraId="7C346538">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single"/>
          <w:lang w:val="en-US" w:eastAsia="zh-CN"/>
        </w:rPr>
      </w:pPr>
      <w:r>
        <w:rPr>
          <w:rFonts w:hint="eastAsia" w:ascii="宋体" w:hAnsi="宋体" w:cs="宋体"/>
          <w:color w:val="auto"/>
          <w:sz w:val="28"/>
          <w:szCs w:val="28"/>
          <w:highlight w:val="none"/>
          <w:u w:val="single"/>
          <w:lang w:val="en-US" w:eastAsia="zh-CN"/>
        </w:rPr>
        <w:t>3</w:t>
      </w:r>
      <w:r>
        <w:rPr>
          <w:rFonts w:hint="eastAsia" w:ascii="宋体" w:hAnsi="宋体" w:eastAsia="宋体" w:cs="宋体"/>
          <w:color w:val="auto"/>
          <w:sz w:val="28"/>
          <w:szCs w:val="28"/>
          <w:highlight w:val="none"/>
          <w:u w:val="single"/>
          <w:lang w:val="en-US" w:eastAsia="zh-CN"/>
        </w:rPr>
        <w:t>、距离云南省昆明局市官渡区玉缘路21号超高压输电公司昆明局实际路程不超过4公里。（提供详细地址）</w:t>
      </w:r>
    </w:p>
    <w:p w14:paraId="5CC00DD1">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u w:val="single"/>
          <w:lang w:val="en-US" w:eastAsia="zh-CN"/>
        </w:rPr>
        <w:t>二、师资配备要求</w:t>
      </w:r>
    </w:p>
    <w:p w14:paraId="61BBBEC7">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u w:val="single"/>
          <w:lang w:val="en-US" w:eastAsia="zh-CN"/>
        </w:rPr>
        <w:t>1、师资团队稳定，预计幼儿园阶段20人左右，小学阶段30人左右，要求师生配比不低于 1:10。</w:t>
      </w:r>
    </w:p>
    <w:p w14:paraId="4C536D38">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u w:val="single"/>
          <w:lang w:val="en-US" w:eastAsia="zh-CN"/>
        </w:rPr>
        <w:t>2、教师需具备对应资质，幼儿园阶段：持有幼儿园教师资格证，具备托管服务或教学相关经验；小学阶段：持有小学教师资格证（对应学科优先），具备托管服务或教学相关经验。</w:t>
      </w:r>
    </w:p>
    <w:p w14:paraId="577868F5">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u w:val="single"/>
          <w:lang w:val="en-US" w:eastAsia="zh-CN"/>
        </w:rPr>
        <w:t>三、服务要求</w:t>
      </w:r>
    </w:p>
    <w:p w14:paraId="0838B7C2">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u w:val="single"/>
          <w:lang w:val="en-US" w:eastAsia="zh-CN"/>
        </w:rPr>
        <w:t>1、课业辅导：督促小学生完成暑期作业，提供学科答疑、查漏补缺；幼儿园阶段侧重启蒙认知指导。</w:t>
      </w:r>
    </w:p>
    <w:p w14:paraId="740A37E4">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u w:val="single"/>
          <w:lang w:val="en-US" w:eastAsia="zh-CN"/>
        </w:rPr>
        <w:t>2、素质拓展：开设多元化课程（如手工、艺术、阅读、科普等），适配不同年龄段身心特点。</w:t>
      </w:r>
    </w:p>
    <w:p w14:paraId="2116CED8">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u w:val="single"/>
          <w:lang w:val="en-US" w:eastAsia="zh-CN"/>
        </w:rPr>
        <w:t>3、</w:t>
      </w:r>
      <w:r>
        <w:rPr>
          <w:rFonts w:hint="eastAsia" w:ascii="宋体" w:hAnsi="宋体" w:cs="宋体"/>
          <w:color w:val="auto"/>
          <w:sz w:val="28"/>
          <w:szCs w:val="28"/>
          <w:highlight w:val="none"/>
          <w:u w:val="single"/>
          <w:lang w:val="en-US" w:eastAsia="zh-CN"/>
        </w:rPr>
        <w:t>户外活动</w:t>
      </w:r>
      <w:r>
        <w:rPr>
          <w:rFonts w:hint="eastAsia" w:ascii="宋体" w:hAnsi="宋体" w:eastAsia="宋体" w:cs="宋体"/>
          <w:color w:val="auto"/>
          <w:sz w:val="28"/>
          <w:szCs w:val="28"/>
          <w:highlight w:val="none"/>
          <w:u w:val="single"/>
          <w:lang w:val="en-US" w:eastAsia="zh-CN"/>
        </w:rPr>
        <w:t>：每日安排固定户外活动时间（幼儿园阶段不少于3小时，小学阶段不少于2小时），开展安全、适宜的运动项目（如游戏、基础体能训练）。</w:t>
      </w:r>
    </w:p>
    <w:p w14:paraId="6669EC9E">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u w:val="single"/>
          <w:lang w:val="en-US" w:eastAsia="zh-CN"/>
        </w:rPr>
        <w:t>4、合理作息：科学设置晨读、课业、活动、午休时段，保障学生规律作息与健康成长。</w:t>
      </w:r>
    </w:p>
    <w:p w14:paraId="17ABD294">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u w:val="single"/>
          <w:lang w:val="en-US" w:eastAsia="zh-CN"/>
        </w:rPr>
        <w:t>四、安全保障要求</w:t>
      </w:r>
    </w:p>
    <w:p w14:paraId="7FE44D20">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eastAsia" w:ascii="宋体" w:hAnsi="宋体" w:eastAsia="宋体" w:cs="宋体"/>
          <w:color w:val="auto"/>
          <w:sz w:val="28"/>
          <w:szCs w:val="28"/>
          <w:highlight w:val="none"/>
          <w:u w:val="single"/>
          <w:lang w:val="en-US" w:eastAsia="zh-CN"/>
        </w:rPr>
      </w:pPr>
      <w:r>
        <w:rPr>
          <w:rFonts w:hint="eastAsia" w:ascii="宋体" w:hAnsi="宋体" w:eastAsia="宋体" w:cs="宋体"/>
          <w:color w:val="auto"/>
          <w:sz w:val="28"/>
          <w:szCs w:val="28"/>
          <w:highlight w:val="none"/>
          <w:u w:val="single"/>
          <w:lang w:val="en-US" w:eastAsia="zh-CN"/>
        </w:rPr>
        <w:t>1、有完善的安全管理制度：如入校签到、离校签退、定时点名、应急处置预案等（如突发疾病、意外伤害）。</w:t>
      </w:r>
    </w:p>
    <w:p w14:paraId="4F05B8F1">
      <w:pPr>
        <w:keepNext w:val="0"/>
        <w:keepLines w:val="0"/>
        <w:pageBreakBefore w:val="0"/>
        <w:widowControl w:val="0"/>
        <w:kinsoku/>
        <w:wordWrap/>
        <w:overflowPunct/>
        <w:topLinePunct w:val="0"/>
        <w:autoSpaceDE/>
        <w:autoSpaceDN/>
        <w:bidi w:val="0"/>
        <w:adjustRightInd w:val="0"/>
        <w:snapToGrid w:val="0"/>
        <w:spacing w:line="360" w:lineRule="auto"/>
        <w:ind w:firstLine="560" w:firstLineChars="200"/>
        <w:textAlignment w:val="auto"/>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u w:val="single"/>
          <w:lang w:val="en-US" w:eastAsia="zh-CN"/>
        </w:rPr>
        <w:t xml:space="preserve">2、建立家校沟通机制：每日反馈学生出勤、活动情况，及时响应家长疑问；如发生异常情况，10分钟内通知家长。    </w:t>
      </w:r>
    </w:p>
    <w:p w14:paraId="5648ECAA">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ascii="Times New Roman" w:hAnsi="Times New Roman" w:eastAsia="宋体" w:cs="Times New Roman"/>
          <w:b/>
          <w:color w:val="auto"/>
          <w:sz w:val="28"/>
          <w:szCs w:val="28"/>
          <w:highlight w:val="none"/>
          <w:lang w:val="en-US" w:eastAsia="zh-CN"/>
        </w:rPr>
        <w:t>五、违约责任</w:t>
      </w:r>
    </w:p>
    <w:bookmarkEnd w:id="2"/>
    <w:p w14:paraId="607A2873">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5.1卖方在提供产品或服务期间，应执行买方相关管理要求或制度，履行本项目相关约定，卖方</w:t>
      </w:r>
      <w:r>
        <w:rPr>
          <w:rFonts w:hint="eastAsia" w:ascii="宋体" w:hAnsi="宋体" w:eastAsia="宋体" w:cs="宋体"/>
          <w:color w:val="auto"/>
          <w:sz w:val="28"/>
          <w:szCs w:val="28"/>
          <w:highlight w:val="none"/>
          <w:lang w:val="en-US" w:eastAsia="zh-Hans"/>
        </w:rPr>
        <w:t>未</w:t>
      </w:r>
      <w:r>
        <w:rPr>
          <w:rFonts w:hint="eastAsia" w:ascii="宋体" w:hAnsi="宋体" w:eastAsia="宋体" w:cs="宋体"/>
          <w:color w:val="auto"/>
          <w:sz w:val="28"/>
          <w:szCs w:val="28"/>
          <w:highlight w:val="none"/>
          <w:lang w:val="en-US" w:eastAsia="zh-CN"/>
        </w:rPr>
        <w:t>有效</w:t>
      </w:r>
      <w:r>
        <w:rPr>
          <w:rFonts w:hint="eastAsia" w:ascii="宋体" w:hAnsi="宋体" w:eastAsia="宋体" w:cs="宋体"/>
          <w:color w:val="auto"/>
          <w:sz w:val="28"/>
          <w:szCs w:val="28"/>
          <w:highlight w:val="none"/>
          <w:lang w:val="en-US" w:eastAsia="zh-Hans"/>
        </w:rPr>
        <w:t>响应并解决的</w:t>
      </w:r>
      <w:r>
        <w:rPr>
          <w:rFonts w:hint="default" w:ascii="宋体" w:hAnsi="宋体" w:eastAsia="宋体" w:cs="宋体"/>
          <w:color w:val="auto"/>
          <w:sz w:val="28"/>
          <w:szCs w:val="28"/>
          <w:highlight w:val="none"/>
          <w:lang w:val="en-US" w:eastAsia="zh-Hans"/>
        </w:rPr>
        <w:t>，</w:t>
      </w:r>
      <w:r>
        <w:rPr>
          <w:rFonts w:hint="eastAsia" w:ascii="宋体" w:hAnsi="宋体" w:eastAsia="宋体" w:cs="宋体"/>
          <w:color w:val="auto"/>
          <w:sz w:val="28"/>
          <w:szCs w:val="28"/>
          <w:highlight w:val="none"/>
          <w:lang w:val="en-US" w:eastAsia="zh-CN"/>
        </w:rPr>
        <w:t>买方</w:t>
      </w:r>
      <w:r>
        <w:rPr>
          <w:rFonts w:hint="eastAsia" w:ascii="宋体" w:hAnsi="宋体" w:eastAsia="宋体" w:cs="宋体"/>
          <w:color w:val="auto"/>
          <w:sz w:val="28"/>
          <w:szCs w:val="28"/>
          <w:highlight w:val="none"/>
          <w:lang w:val="en-US" w:eastAsia="zh-Hans"/>
        </w:rPr>
        <w:t>有权另行委托第三方机构提供服务</w:t>
      </w:r>
      <w:r>
        <w:rPr>
          <w:rFonts w:hint="eastAsia" w:ascii="宋体" w:hAnsi="宋体" w:eastAsia="宋体" w:cs="宋体"/>
          <w:color w:val="auto"/>
          <w:sz w:val="28"/>
          <w:szCs w:val="28"/>
          <w:highlight w:val="none"/>
          <w:lang w:val="en-US" w:eastAsia="zh-CN"/>
        </w:rPr>
        <w:t>，并有权追究卖方法律和经济责任。</w:t>
      </w:r>
    </w:p>
    <w:p w14:paraId="61031B0C">
      <w:pPr>
        <w:spacing w:line="360" w:lineRule="auto"/>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5.2卖方若造成买方直接或间接经济损失，应全额赔偿。</w:t>
      </w:r>
    </w:p>
    <w:p w14:paraId="4167D540">
      <w:pPr>
        <w:spacing w:line="360" w:lineRule="auto"/>
        <w:ind w:firstLine="560" w:firstLineChars="200"/>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5.3卖方与买方若存在纠纷，应友好协商解决，若存在诉讼，应在买方所在地提起诉讼或仲裁。</w:t>
      </w:r>
    </w:p>
    <w:p w14:paraId="45B3E851">
      <w:pPr>
        <w:wordWrap/>
        <w:spacing w:line="360" w:lineRule="auto"/>
        <w:jc w:val="center"/>
        <w:rPr>
          <w:rFonts w:hint="eastAsia" w:ascii="宋体" w:hAnsi="宋体"/>
          <w:bCs/>
          <w:color w:val="auto"/>
          <w:spacing w:val="15"/>
          <w:szCs w:val="21"/>
          <w:highlight w:val="none"/>
          <w:lang w:eastAsia="zh-CN"/>
        </w:rPr>
      </w:pPr>
      <w:r>
        <w:rPr>
          <w:rFonts w:hint="eastAsia" w:ascii="宋体" w:hAnsi="宋体" w:cs="宋体"/>
          <w:color w:val="auto"/>
          <w:sz w:val="21"/>
          <w:szCs w:val="21"/>
          <w:highlight w:val="none"/>
          <w:lang w:val="en-US" w:eastAsia="zh-CN"/>
        </w:rPr>
        <w:t xml:space="preserve">   </w:t>
      </w:r>
    </w:p>
    <w:p w14:paraId="40862DD1">
      <w:pPr>
        <w:spacing w:line="360" w:lineRule="auto"/>
        <w:rPr>
          <w:rFonts w:hint="eastAsia" w:ascii="宋体" w:hAnsi="宋体" w:cs="宋体"/>
          <w:color w:val="auto"/>
          <w:spacing w:val="-1"/>
          <w:szCs w:val="21"/>
          <w:highlight w:val="none"/>
          <w:lang w:val="en-US" w:eastAsia="zh-CN"/>
        </w:rPr>
      </w:pPr>
    </w:p>
    <w:p w14:paraId="47F34863">
      <w:pPr>
        <w:adjustRightInd w:val="0"/>
        <w:snapToGrid w:val="0"/>
        <w:spacing w:before="156" w:line="360" w:lineRule="auto"/>
        <w:jc w:val="left"/>
        <w:outlineLvl w:val="0"/>
        <w:rPr>
          <w:rFonts w:hint="default" w:ascii="Times New Roman" w:hAnsi="Times New Roman" w:eastAsia="宋体" w:cs="Times New Roman"/>
          <w:b/>
          <w:color w:val="auto"/>
          <w:sz w:val="28"/>
          <w:szCs w:val="28"/>
          <w:highlight w:val="none"/>
          <w:lang w:val="en-US" w:eastAsia="zh-CN"/>
        </w:rPr>
      </w:pPr>
      <w:r>
        <w:rPr>
          <w:rFonts w:hint="eastAsia" w:cs="Times New Roman"/>
          <w:b/>
          <w:color w:val="auto"/>
          <w:sz w:val="28"/>
          <w:szCs w:val="28"/>
          <w:highlight w:val="none"/>
          <w:lang w:val="en-US" w:eastAsia="zh-CN"/>
        </w:rPr>
        <w:t>六</w:t>
      </w:r>
      <w:r>
        <w:rPr>
          <w:rFonts w:hint="eastAsia" w:ascii="Times New Roman" w:hAnsi="Times New Roman" w:eastAsia="宋体" w:cs="Times New Roman"/>
          <w:b/>
          <w:color w:val="auto"/>
          <w:sz w:val="28"/>
          <w:szCs w:val="28"/>
          <w:highlight w:val="none"/>
          <w:lang w:val="en-US" w:eastAsia="zh-CN"/>
        </w:rPr>
        <w:t>、</w:t>
      </w:r>
      <w:r>
        <w:rPr>
          <w:rFonts w:hint="eastAsia" w:cs="Times New Roman"/>
          <w:b/>
          <w:color w:val="auto"/>
          <w:sz w:val="28"/>
          <w:szCs w:val="28"/>
          <w:highlight w:val="none"/>
          <w:lang w:val="en-US" w:eastAsia="zh-CN"/>
        </w:rPr>
        <w:t>服务需求总览</w:t>
      </w:r>
    </w:p>
    <w:tbl>
      <w:tblPr>
        <w:tblStyle w:val="9"/>
        <w:tblW w:w="10229" w:type="dxa"/>
        <w:tblInd w:w="-3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4"/>
        <w:gridCol w:w="1176"/>
        <w:gridCol w:w="1191"/>
        <w:gridCol w:w="763"/>
        <w:gridCol w:w="6655"/>
      </w:tblGrid>
      <w:tr w14:paraId="37DDF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444" w:type="dxa"/>
            <w:noWrap w:val="0"/>
            <w:vAlign w:val="center"/>
          </w:tcPr>
          <w:p w14:paraId="07822487">
            <w:pPr>
              <w:spacing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序号</w:t>
            </w:r>
          </w:p>
        </w:tc>
        <w:tc>
          <w:tcPr>
            <w:tcW w:w="1176" w:type="dxa"/>
            <w:noWrap w:val="0"/>
            <w:vAlign w:val="center"/>
          </w:tcPr>
          <w:p w14:paraId="6F9F59FC">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eastAsia="宋体"/>
                <w:b/>
                <w:color w:val="auto"/>
                <w:kern w:val="0"/>
                <w:sz w:val="18"/>
                <w:szCs w:val="21"/>
                <w:highlight w:val="none"/>
                <w:lang w:eastAsia="zh-CN"/>
              </w:rPr>
              <w:t>子项</w:t>
            </w:r>
            <w:r>
              <w:rPr>
                <w:rFonts w:hint="default" w:ascii="宋体" w:hAnsi="宋体" w:eastAsia="宋体"/>
                <w:b/>
                <w:color w:val="auto"/>
                <w:kern w:val="0"/>
                <w:sz w:val="18"/>
                <w:szCs w:val="21"/>
                <w:highlight w:val="none"/>
              </w:rPr>
              <w:t>名称</w:t>
            </w:r>
          </w:p>
        </w:tc>
        <w:tc>
          <w:tcPr>
            <w:tcW w:w="1191" w:type="dxa"/>
            <w:noWrap w:val="0"/>
            <w:vAlign w:val="center"/>
          </w:tcPr>
          <w:p w14:paraId="0A11460B">
            <w:pPr>
              <w:adjustRightInd w:val="0"/>
              <w:snapToGrid w:val="0"/>
              <w:spacing w:beforeLines="0" w:afterLines="0" w:line="360" w:lineRule="auto"/>
              <w:jc w:val="center"/>
              <w:rPr>
                <w:rFonts w:hint="eastAsia" w:ascii="宋体" w:hAnsi="宋体" w:eastAsia="宋体" w:cs="宋体"/>
                <w:b/>
                <w:bCs/>
                <w:color w:val="auto"/>
                <w:kern w:val="0"/>
                <w:sz w:val="18"/>
                <w:szCs w:val="20"/>
                <w:highlight w:val="none"/>
                <w:lang w:eastAsia="zh-CN"/>
              </w:rPr>
            </w:pPr>
            <w:r>
              <w:rPr>
                <w:rFonts w:hint="eastAsia" w:ascii="宋体" w:hAnsi="宋体" w:eastAsia="宋体"/>
                <w:b/>
                <w:color w:val="auto"/>
                <w:kern w:val="0"/>
                <w:sz w:val="18"/>
                <w:szCs w:val="21"/>
                <w:highlight w:val="none"/>
                <w:lang w:eastAsia="zh-CN"/>
              </w:rPr>
              <w:t>型号</w:t>
            </w:r>
          </w:p>
        </w:tc>
        <w:tc>
          <w:tcPr>
            <w:tcW w:w="763" w:type="dxa"/>
            <w:noWrap w:val="0"/>
            <w:vAlign w:val="center"/>
          </w:tcPr>
          <w:p w14:paraId="12986348">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eastAsia" w:ascii="宋体" w:hAnsi="宋体"/>
                <w:b/>
                <w:color w:val="auto"/>
                <w:kern w:val="0"/>
                <w:sz w:val="18"/>
                <w:szCs w:val="21"/>
                <w:highlight w:val="none"/>
                <w:lang w:val="en-US" w:eastAsia="zh-CN"/>
              </w:rPr>
              <w:t>附图</w:t>
            </w:r>
          </w:p>
        </w:tc>
        <w:tc>
          <w:tcPr>
            <w:tcW w:w="6655" w:type="dxa"/>
            <w:noWrap w:val="0"/>
            <w:vAlign w:val="center"/>
          </w:tcPr>
          <w:p w14:paraId="3A2DDA0C">
            <w:pPr>
              <w:adjustRightInd w:val="0"/>
              <w:snapToGrid w:val="0"/>
              <w:spacing w:beforeLines="0" w:afterLines="0" w:line="360" w:lineRule="auto"/>
              <w:jc w:val="center"/>
              <w:rPr>
                <w:rFonts w:ascii="宋体" w:hAnsi="宋体" w:cs="宋体"/>
                <w:b/>
                <w:bCs/>
                <w:color w:val="auto"/>
                <w:kern w:val="0"/>
                <w:sz w:val="18"/>
                <w:szCs w:val="20"/>
                <w:highlight w:val="none"/>
              </w:rPr>
            </w:pPr>
            <w:r>
              <w:rPr>
                <w:rFonts w:hint="default" w:ascii="宋体" w:hAnsi="宋体" w:eastAsia="宋体"/>
                <w:b/>
                <w:color w:val="auto"/>
                <w:kern w:val="0"/>
                <w:sz w:val="18"/>
                <w:szCs w:val="21"/>
                <w:highlight w:val="none"/>
              </w:rPr>
              <w:t>备注</w:t>
            </w:r>
          </w:p>
        </w:tc>
      </w:tr>
      <w:tr w14:paraId="27234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444" w:type="dxa"/>
            <w:noWrap w:val="0"/>
            <w:vAlign w:val="center"/>
          </w:tcPr>
          <w:p w14:paraId="4D015115">
            <w:pPr>
              <w:adjustRightInd w:val="0"/>
              <w:snapToGrid w:val="0"/>
              <w:spacing w:beforeLines="0" w:afterLines="0" w:line="360" w:lineRule="auto"/>
              <w:jc w:val="center"/>
              <w:rPr>
                <w:rFonts w:hint="eastAsia" w:ascii="宋体" w:hAnsi="宋体" w:cs="宋体"/>
                <w:b w:val="0"/>
                <w:bCs w:val="0"/>
                <w:color w:val="auto"/>
                <w:kern w:val="0"/>
                <w:sz w:val="18"/>
                <w:szCs w:val="20"/>
                <w:highlight w:val="none"/>
              </w:rPr>
            </w:pPr>
            <w:r>
              <w:rPr>
                <w:rFonts w:hint="default" w:ascii="宋体" w:hAnsi="宋体" w:eastAsia="宋体"/>
                <w:b w:val="0"/>
                <w:bCs w:val="0"/>
                <w:color w:val="auto"/>
                <w:kern w:val="0"/>
                <w:sz w:val="18"/>
                <w:szCs w:val="21"/>
                <w:highlight w:val="none"/>
              </w:rPr>
              <w:t>1</w:t>
            </w:r>
          </w:p>
        </w:tc>
        <w:tc>
          <w:tcPr>
            <w:tcW w:w="1176" w:type="dxa"/>
            <w:noWrap w:val="0"/>
            <w:vAlign w:val="center"/>
          </w:tcPr>
          <w:p w14:paraId="0B386E28">
            <w:pPr>
              <w:keepNext w:val="0"/>
              <w:keepLines w:val="0"/>
              <w:widowControl/>
              <w:suppressLineNumbers w:val="0"/>
              <w:jc w:val="center"/>
              <w:textAlignment w:val="center"/>
              <w:rPr>
                <w:rFonts w:hint="default" w:ascii="宋体" w:hAnsi="宋体" w:eastAsia="宋体" w:cs="宋体"/>
                <w:b w:val="0"/>
                <w:bCs w:val="0"/>
                <w:i w:val="0"/>
                <w:color w:val="auto"/>
                <w:kern w:val="0"/>
                <w:sz w:val="18"/>
                <w:szCs w:val="18"/>
                <w:highlight w:val="none"/>
                <w:u w:val="none"/>
                <w:lang w:val="en-US" w:eastAsia="zh-CN" w:bidi="ar"/>
              </w:rPr>
            </w:pPr>
            <w:r>
              <w:rPr>
                <w:rFonts w:hint="eastAsia" w:ascii="宋体" w:hAnsi="宋体" w:cs="宋体"/>
                <w:b w:val="0"/>
                <w:bCs w:val="0"/>
                <w:color w:val="auto"/>
                <w:kern w:val="0"/>
                <w:sz w:val="18"/>
                <w:szCs w:val="18"/>
                <w:highlight w:val="none"/>
                <w:lang w:val="en-US" w:eastAsia="zh-CN"/>
              </w:rPr>
              <w:t>幼儿园阶段托管服务</w:t>
            </w:r>
          </w:p>
        </w:tc>
        <w:tc>
          <w:tcPr>
            <w:tcW w:w="1191" w:type="dxa"/>
            <w:noWrap w:val="0"/>
            <w:vAlign w:val="center"/>
          </w:tcPr>
          <w:p w14:paraId="44B7B686">
            <w:pPr>
              <w:adjustRightInd w:val="0"/>
              <w:snapToGrid w:val="0"/>
              <w:spacing w:beforeLines="0" w:afterLines="0" w:line="360" w:lineRule="auto"/>
              <w:jc w:val="center"/>
              <w:rPr>
                <w:rFonts w:hint="default" w:ascii="宋体" w:hAnsi="宋体" w:eastAsia="宋体" w:cs="宋体"/>
                <w:b w:val="0"/>
                <w:bCs w:val="0"/>
                <w:i w:val="0"/>
                <w:color w:val="auto"/>
                <w:kern w:val="0"/>
                <w:sz w:val="18"/>
                <w:szCs w:val="18"/>
                <w:highlight w:val="none"/>
                <w:u w:val="none"/>
                <w:lang w:val="en-US" w:eastAsia="zh-CN" w:bidi="ar"/>
              </w:rPr>
            </w:pPr>
            <w:r>
              <w:rPr>
                <w:rFonts w:hint="eastAsia" w:ascii="宋体" w:hAnsi="宋体" w:cs="宋体"/>
                <w:b w:val="0"/>
                <w:bCs w:val="0"/>
                <w:i w:val="0"/>
                <w:color w:val="auto"/>
                <w:kern w:val="0"/>
                <w:sz w:val="18"/>
                <w:szCs w:val="18"/>
                <w:highlight w:val="none"/>
                <w:u w:val="none"/>
                <w:lang w:val="en-US" w:eastAsia="zh-CN" w:bidi="ar"/>
              </w:rPr>
              <w:t>预计参与总人数约20人</w:t>
            </w:r>
          </w:p>
        </w:tc>
        <w:tc>
          <w:tcPr>
            <w:tcW w:w="763" w:type="dxa"/>
            <w:noWrap w:val="0"/>
            <w:vAlign w:val="center"/>
          </w:tcPr>
          <w:p w14:paraId="7D80506D">
            <w:pPr>
              <w:keepNext w:val="0"/>
              <w:keepLines w:val="0"/>
              <w:widowControl/>
              <w:suppressLineNumbers w:val="0"/>
              <w:jc w:val="center"/>
              <w:textAlignment w:val="center"/>
              <w:rPr>
                <w:rFonts w:hint="default" w:ascii="宋体" w:hAnsi="宋体" w:eastAsia="宋体" w:cs="宋体"/>
                <w:b w:val="0"/>
                <w:bCs w:val="0"/>
                <w:color w:val="auto"/>
                <w:kern w:val="2"/>
                <w:sz w:val="18"/>
                <w:szCs w:val="18"/>
                <w:highlight w:val="none"/>
                <w:lang w:val="en-US" w:eastAsia="zh-CN" w:bidi="ar-SA"/>
              </w:rPr>
            </w:pPr>
            <w:r>
              <w:rPr>
                <w:rFonts w:hint="eastAsia" w:ascii="宋体" w:hAnsi="宋体" w:cs="宋体"/>
                <w:b w:val="0"/>
                <w:bCs w:val="0"/>
                <w:color w:val="auto"/>
                <w:kern w:val="2"/>
                <w:sz w:val="18"/>
                <w:szCs w:val="18"/>
                <w:highlight w:val="none"/>
                <w:lang w:val="en-US" w:eastAsia="zh-CN" w:bidi="ar-SA"/>
              </w:rPr>
              <w:t>/</w:t>
            </w:r>
          </w:p>
        </w:tc>
        <w:tc>
          <w:tcPr>
            <w:tcW w:w="6655" w:type="dxa"/>
            <w:vMerge w:val="restart"/>
            <w:noWrap w:val="0"/>
            <w:vAlign w:val="center"/>
          </w:tcPr>
          <w:p w14:paraId="7FBE1B12">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一、资质和场地要求</w:t>
            </w:r>
          </w:p>
          <w:p w14:paraId="3FEF98EC">
            <w:pPr>
              <w:adjustRightInd w:val="0"/>
              <w:snapToGrid w:val="0"/>
              <w:spacing w:line="360" w:lineRule="auto"/>
              <w:jc w:val="both"/>
              <w:rPr>
                <w:rFonts w:hint="eastAsia" w:ascii="宋体" w:hAnsi="宋体" w:eastAsia="宋体" w:cs="宋体"/>
                <w:b/>
                <w:bCs/>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1、中华人民共和国境内合法登记的法人机构，持有有效营业执照（业务范围含托管服务、学前教育或中小学课后服务等相关内容），或民办非企业单位登记证书、办学许可证。近 3 年内无重大安全事故、违规办学记录。</w:t>
            </w:r>
            <w:r>
              <w:rPr>
                <w:rFonts w:hint="eastAsia" w:ascii="宋体" w:hAnsi="宋体" w:eastAsia="宋体" w:cs="宋体"/>
                <w:b/>
                <w:bCs/>
                <w:color w:val="auto"/>
                <w:kern w:val="0"/>
                <w:sz w:val="18"/>
                <w:szCs w:val="18"/>
                <w:highlight w:val="none"/>
                <w:lang w:val="en-US" w:eastAsia="zh-CN" w:bidi="ar-SA"/>
              </w:rPr>
              <w:t>（提供营业执照或办学许可证）</w:t>
            </w:r>
          </w:p>
          <w:p w14:paraId="43C18E8C">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2、拥有独立、固定的教学场地，配备专属户外活动场地（不得小于1000平方米），室内场地生均面积不低于3平方米</w:t>
            </w:r>
            <w:r>
              <w:rPr>
                <w:rFonts w:hint="eastAsia" w:ascii="宋体" w:hAnsi="宋体" w:eastAsia="宋体" w:cs="宋体"/>
                <w:b/>
                <w:bCs/>
                <w:color w:val="auto"/>
                <w:kern w:val="0"/>
                <w:sz w:val="18"/>
                <w:szCs w:val="18"/>
                <w:highlight w:val="none"/>
                <w:lang w:val="en-US" w:eastAsia="zh-CN" w:bidi="ar-SA"/>
              </w:rPr>
              <w:t>（提供室内外教学、活动场地、食堂照片）</w:t>
            </w:r>
            <w:r>
              <w:rPr>
                <w:rFonts w:hint="eastAsia" w:ascii="宋体" w:hAnsi="宋体" w:eastAsia="宋体" w:cs="宋体"/>
                <w:b w:val="0"/>
                <w:bCs w:val="0"/>
                <w:color w:val="auto"/>
                <w:kern w:val="0"/>
                <w:sz w:val="18"/>
                <w:szCs w:val="18"/>
                <w:highlight w:val="none"/>
                <w:lang w:val="en-US" w:eastAsia="zh-CN" w:bidi="ar-SA"/>
              </w:rPr>
              <w:t>，无安全隐患且符合消防、卫生标准</w:t>
            </w:r>
            <w:r>
              <w:rPr>
                <w:rFonts w:hint="eastAsia" w:ascii="宋体" w:hAnsi="宋体" w:eastAsia="宋体" w:cs="宋体"/>
                <w:b/>
                <w:bCs/>
                <w:color w:val="auto"/>
                <w:kern w:val="0"/>
                <w:sz w:val="18"/>
                <w:szCs w:val="18"/>
                <w:highlight w:val="none"/>
                <w:lang w:val="en-US" w:eastAsia="zh-CN" w:bidi="ar-SA"/>
              </w:rPr>
              <w:t>（提供消防验收/备案证明、卫生检测报告）</w:t>
            </w:r>
            <w:r>
              <w:rPr>
                <w:rFonts w:hint="eastAsia" w:ascii="宋体" w:hAnsi="宋体" w:eastAsia="宋体" w:cs="宋体"/>
                <w:b w:val="0"/>
                <w:bCs w:val="0"/>
                <w:color w:val="auto"/>
                <w:kern w:val="0"/>
                <w:sz w:val="18"/>
                <w:szCs w:val="18"/>
                <w:highlight w:val="none"/>
                <w:lang w:val="en-US" w:eastAsia="zh-CN" w:bidi="ar-SA"/>
              </w:rPr>
              <w:t>。配备自有食堂，符合食品安全标准</w:t>
            </w:r>
            <w:r>
              <w:rPr>
                <w:rFonts w:hint="eastAsia" w:ascii="宋体" w:hAnsi="宋体" w:eastAsia="宋体" w:cs="宋体"/>
                <w:b/>
                <w:bCs/>
                <w:color w:val="auto"/>
                <w:kern w:val="0"/>
                <w:sz w:val="18"/>
                <w:szCs w:val="18"/>
                <w:highlight w:val="none"/>
                <w:lang w:val="en-US" w:eastAsia="zh-CN" w:bidi="ar-SA"/>
              </w:rPr>
              <w:t>（提供食品经营许可证）</w:t>
            </w:r>
            <w:r>
              <w:rPr>
                <w:rFonts w:hint="eastAsia" w:ascii="宋体" w:hAnsi="宋体" w:cs="宋体"/>
                <w:b/>
                <w:bCs/>
                <w:color w:val="auto"/>
                <w:kern w:val="0"/>
                <w:sz w:val="18"/>
                <w:szCs w:val="18"/>
                <w:highlight w:val="none"/>
                <w:lang w:val="en-US" w:eastAsia="zh-CN" w:bidi="ar-SA"/>
              </w:rPr>
              <w:t>。</w:t>
            </w:r>
            <w:r>
              <w:rPr>
                <w:rFonts w:hint="eastAsia" w:ascii="宋体" w:hAnsi="宋体" w:eastAsia="宋体" w:cs="宋体"/>
                <w:b w:val="0"/>
                <w:bCs w:val="0"/>
                <w:color w:val="auto"/>
                <w:kern w:val="0"/>
                <w:sz w:val="18"/>
                <w:szCs w:val="18"/>
                <w:highlight w:val="none"/>
                <w:lang w:val="en-US" w:eastAsia="zh-CN" w:bidi="ar-SA"/>
              </w:rPr>
              <w:t>教学、活动场所应覆盖监控。</w:t>
            </w:r>
          </w:p>
          <w:p w14:paraId="1FBC587A">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3、教学设施齐全：含适配不同学段的桌椅、照明、多媒体设备，以及素质拓展所需器材（如手工、艺术、体育用品）。</w:t>
            </w:r>
            <w:r>
              <w:rPr>
                <w:rFonts w:hint="eastAsia" w:ascii="宋体" w:hAnsi="宋体" w:eastAsia="宋体" w:cs="宋体"/>
                <w:b/>
                <w:bCs/>
                <w:color w:val="auto"/>
                <w:kern w:val="0"/>
                <w:sz w:val="18"/>
                <w:szCs w:val="18"/>
                <w:highlight w:val="none"/>
                <w:lang w:val="en-US" w:eastAsia="zh-CN" w:bidi="ar-SA"/>
              </w:rPr>
              <w:t>（提供照片）</w:t>
            </w:r>
          </w:p>
          <w:p w14:paraId="46704F0A">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4、距离云南省昆明局市官渡区玉缘路21号超高压输电公司昆明局实际路程不超过4公里。</w:t>
            </w:r>
            <w:r>
              <w:rPr>
                <w:rFonts w:hint="eastAsia" w:ascii="宋体" w:hAnsi="宋体" w:eastAsia="宋体" w:cs="宋体"/>
                <w:b/>
                <w:bCs/>
                <w:color w:val="auto"/>
                <w:kern w:val="0"/>
                <w:sz w:val="18"/>
                <w:szCs w:val="18"/>
                <w:highlight w:val="none"/>
                <w:lang w:val="en-US" w:eastAsia="zh-CN" w:bidi="ar-SA"/>
              </w:rPr>
              <w:t>（提供详细地址）</w:t>
            </w:r>
          </w:p>
          <w:p w14:paraId="48D66874">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二、师资配备要求</w:t>
            </w:r>
          </w:p>
          <w:p w14:paraId="152F856B">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1、师资团队稳定，预计幼儿园阶段20人左右，小学阶段30人左右，要求师生配比不低于 1:10。</w:t>
            </w:r>
          </w:p>
          <w:p w14:paraId="7FD15D39">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2、教师需具备对应资质，幼儿园阶段：持有幼儿园教师资格证，具备托管服务或教学相关经验；小学阶段：持有小学教师资格证（对应学科优先），具备托管服务或教学相关经验。</w:t>
            </w:r>
          </w:p>
          <w:p w14:paraId="140BF343">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三、服务要求</w:t>
            </w:r>
          </w:p>
          <w:p w14:paraId="5952011D">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1、课业辅导：督促小学生完成暑期作业，提供学科答疑、查漏补缺；幼儿园阶段侧重启蒙认知指导。</w:t>
            </w:r>
          </w:p>
          <w:p w14:paraId="6AAB9855">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2、素质拓展：开设多元化课程（如手工、艺术、阅读、科普等），适配不同年龄段身心特点。</w:t>
            </w:r>
          </w:p>
          <w:p w14:paraId="548663EA">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3、</w:t>
            </w:r>
            <w:r>
              <w:rPr>
                <w:rFonts w:hint="eastAsia" w:ascii="宋体" w:hAnsi="宋体" w:cs="宋体"/>
                <w:b w:val="0"/>
                <w:bCs w:val="0"/>
                <w:color w:val="auto"/>
                <w:kern w:val="0"/>
                <w:sz w:val="18"/>
                <w:szCs w:val="18"/>
                <w:highlight w:val="none"/>
                <w:lang w:val="en-US" w:eastAsia="zh-CN" w:bidi="ar-SA"/>
              </w:rPr>
              <w:t>户外活动</w:t>
            </w:r>
            <w:r>
              <w:rPr>
                <w:rFonts w:hint="eastAsia" w:ascii="宋体" w:hAnsi="宋体" w:eastAsia="宋体" w:cs="宋体"/>
                <w:b w:val="0"/>
                <w:bCs w:val="0"/>
                <w:color w:val="auto"/>
                <w:kern w:val="0"/>
                <w:sz w:val="18"/>
                <w:szCs w:val="18"/>
                <w:highlight w:val="none"/>
                <w:lang w:val="en-US" w:eastAsia="zh-CN" w:bidi="ar-SA"/>
              </w:rPr>
              <w:t>：每日安排固定户外活动时间（幼儿园阶段不少于3小时，小学阶段不少于2小时），开展安全、适宜的运动项目（如游戏、基础体能训练）。</w:t>
            </w:r>
          </w:p>
          <w:p w14:paraId="69A8C904">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4、合理作息：科学设置晨读、课业、活动、午休时段，保障学生规律作息与健康成长。</w:t>
            </w:r>
          </w:p>
          <w:p w14:paraId="19A27FB9">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四、安全保障要求</w:t>
            </w:r>
          </w:p>
          <w:p w14:paraId="3099A076">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1、有完善的安全管理制度：如入校签到、离校签退、定时点名、应急处置预案等（如突发疾病、意外伤害）。</w:t>
            </w:r>
          </w:p>
          <w:p w14:paraId="221ED34A">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2、建立家校沟通机制：每日反馈学生出勤、活动情况，及时响应家长疑问；如发生异常情况，10分钟内通知家长。</w:t>
            </w:r>
          </w:p>
          <w:p w14:paraId="2BED8535">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五、其他要求</w:t>
            </w:r>
          </w:p>
          <w:p w14:paraId="3D93E945">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1、报价需明确每人每期服务费用，按照每人每天或每人每周报单价（含教学、场地、师资等所有费用，不含餐费）。</w:t>
            </w:r>
          </w:p>
          <w:p w14:paraId="2AFFA57F">
            <w:pPr>
              <w:adjustRightInd w:val="0"/>
              <w:snapToGrid w:val="0"/>
              <w:spacing w:line="360" w:lineRule="auto"/>
              <w:jc w:val="both"/>
              <w:rPr>
                <w:rFonts w:hint="eastAsia" w:ascii="宋体" w:hAnsi="宋体" w:eastAsia="宋体" w:cs="宋体"/>
                <w:b w:val="0"/>
                <w:bCs w:val="0"/>
                <w:color w:val="auto"/>
                <w:kern w:val="0"/>
                <w:sz w:val="18"/>
                <w:szCs w:val="18"/>
                <w:highlight w:val="none"/>
                <w:lang w:val="en-US" w:eastAsia="zh-CN" w:bidi="ar-SA"/>
              </w:rPr>
            </w:pPr>
            <w:r>
              <w:rPr>
                <w:rFonts w:hint="eastAsia" w:ascii="宋体" w:hAnsi="宋体" w:eastAsia="宋体" w:cs="宋体"/>
                <w:b w:val="0"/>
                <w:bCs w:val="0"/>
                <w:color w:val="auto"/>
                <w:kern w:val="0"/>
                <w:sz w:val="18"/>
                <w:szCs w:val="18"/>
                <w:highlight w:val="none"/>
                <w:lang w:val="en-US" w:eastAsia="zh-CN" w:bidi="ar-SA"/>
              </w:rPr>
              <w:t>2、服务周期：2026年07月06日至2026年08月28期间,或成交之日至2026年08月28，每周一至周五），按照实际人*天或人*周数量结算。</w:t>
            </w:r>
          </w:p>
          <w:p w14:paraId="6509D29F">
            <w:pPr>
              <w:adjustRightInd w:val="0"/>
              <w:snapToGrid w:val="0"/>
              <w:spacing w:line="360" w:lineRule="auto"/>
              <w:jc w:val="both"/>
              <w:rPr>
                <w:rFonts w:hint="default" w:ascii="宋体" w:hAnsi="宋体" w:eastAsia="宋体" w:cs="宋体"/>
                <w:b/>
                <w:bCs/>
                <w:color w:val="FF0000"/>
                <w:kern w:val="0"/>
                <w:sz w:val="18"/>
                <w:szCs w:val="18"/>
                <w:highlight w:val="none"/>
                <w:lang w:val="en-US" w:eastAsia="zh-CN" w:bidi="ar-SA"/>
              </w:rPr>
            </w:pPr>
            <w:r>
              <w:rPr>
                <w:rFonts w:hint="eastAsia" w:ascii="宋体" w:hAnsi="宋体" w:cs="宋体"/>
                <w:b/>
                <w:bCs/>
                <w:color w:val="FF0000"/>
                <w:kern w:val="0"/>
                <w:sz w:val="18"/>
                <w:szCs w:val="18"/>
                <w:highlight w:val="none"/>
                <w:lang w:val="en-US" w:eastAsia="zh-CN" w:bidi="ar-SA"/>
              </w:rPr>
              <w:t>3、 因系统限制，报价方式只能选择总价报价，但该项目需按照实际产生服务的人次进行结算，即按照人*天或人*周的数量和单价结算。故请供应商统一按照48000元的总价进行报价，同时按照每人每天或者每人每周报单价（报价不含餐费），据实结算。该项目将根据单价和报价单位的场地、师资、服务内容、安全保障</w:t>
            </w:r>
            <w:bookmarkStart w:id="3" w:name="_GoBack"/>
            <w:bookmarkEnd w:id="3"/>
            <w:r>
              <w:rPr>
                <w:rFonts w:hint="eastAsia" w:ascii="宋体" w:hAnsi="宋体" w:cs="宋体"/>
                <w:b/>
                <w:bCs/>
                <w:color w:val="FF0000"/>
                <w:kern w:val="0"/>
                <w:sz w:val="18"/>
                <w:szCs w:val="18"/>
                <w:highlight w:val="none"/>
                <w:lang w:val="en-US" w:eastAsia="zh-CN" w:bidi="ar-SA"/>
              </w:rPr>
              <w:t>等条件综合考虑确定中标单位。</w:t>
            </w:r>
          </w:p>
          <w:p w14:paraId="78F9846E">
            <w:pPr>
              <w:adjustRightInd w:val="0"/>
              <w:snapToGrid w:val="0"/>
              <w:spacing w:line="360" w:lineRule="auto"/>
              <w:jc w:val="both"/>
              <w:rPr>
                <w:rFonts w:hint="default" w:ascii="宋体" w:hAnsi="宋体" w:eastAsia="宋体" w:cs="宋体"/>
                <w:b w:val="0"/>
                <w:bCs w:val="0"/>
                <w:color w:val="auto"/>
                <w:kern w:val="0"/>
                <w:sz w:val="18"/>
                <w:szCs w:val="18"/>
                <w:highlight w:val="none"/>
                <w:lang w:val="en-US" w:eastAsia="zh-CN" w:bidi="ar-SA"/>
              </w:rPr>
            </w:pPr>
            <w:r>
              <w:rPr>
                <w:rFonts w:hint="eastAsia" w:ascii="宋体" w:hAnsi="宋体" w:cs="宋体"/>
                <w:b/>
                <w:bCs/>
                <w:color w:val="FF0000"/>
                <w:kern w:val="0"/>
                <w:sz w:val="18"/>
                <w:szCs w:val="18"/>
                <w:highlight w:val="none"/>
                <w:lang w:val="en-US" w:eastAsia="zh-CN" w:bidi="ar-SA"/>
              </w:rPr>
              <w:t>4、以上加粗字体要求提供的材料，请报价时打包作为附件上传。</w:t>
            </w:r>
          </w:p>
        </w:tc>
      </w:tr>
      <w:tr w14:paraId="1BDC0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8" w:hRule="atLeast"/>
        </w:trPr>
        <w:tc>
          <w:tcPr>
            <w:tcW w:w="444" w:type="dxa"/>
            <w:noWrap w:val="0"/>
            <w:vAlign w:val="center"/>
          </w:tcPr>
          <w:p w14:paraId="79439495">
            <w:pPr>
              <w:adjustRightInd w:val="0"/>
              <w:snapToGrid w:val="0"/>
              <w:spacing w:beforeLines="0" w:afterLines="0" w:line="360" w:lineRule="auto"/>
              <w:jc w:val="center"/>
              <w:rPr>
                <w:rFonts w:hint="eastAsia" w:ascii="宋体" w:hAnsi="宋体" w:eastAsia="宋体"/>
                <w:b w:val="0"/>
                <w:bCs w:val="0"/>
                <w:color w:val="auto"/>
                <w:kern w:val="0"/>
                <w:sz w:val="18"/>
                <w:szCs w:val="21"/>
                <w:highlight w:val="none"/>
                <w:lang w:val="en-US" w:eastAsia="zh-CN"/>
              </w:rPr>
            </w:pPr>
            <w:r>
              <w:rPr>
                <w:rFonts w:hint="eastAsia" w:ascii="宋体" w:hAnsi="宋体"/>
                <w:b w:val="0"/>
                <w:bCs w:val="0"/>
                <w:color w:val="auto"/>
                <w:kern w:val="0"/>
                <w:sz w:val="18"/>
                <w:szCs w:val="21"/>
                <w:highlight w:val="none"/>
                <w:lang w:val="en-US" w:eastAsia="zh-CN"/>
              </w:rPr>
              <w:t>2</w:t>
            </w:r>
          </w:p>
        </w:tc>
        <w:tc>
          <w:tcPr>
            <w:tcW w:w="1176" w:type="dxa"/>
            <w:noWrap w:val="0"/>
            <w:vAlign w:val="center"/>
          </w:tcPr>
          <w:p w14:paraId="391ADF2D">
            <w:pPr>
              <w:keepNext w:val="0"/>
              <w:keepLines w:val="0"/>
              <w:widowControl/>
              <w:suppressLineNumbers w:val="0"/>
              <w:jc w:val="center"/>
              <w:textAlignment w:val="center"/>
              <w:rPr>
                <w:rFonts w:hint="default" w:ascii="宋体" w:hAnsi="宋体" w:eastAsia="宋体" w:cs="宋体"/>
                <w:b w:val="0"/>
                <w:bCs w:val="0"/>
                <w:color w:val="auto"/>
                <w:kern w:val="0"/>
                <w:sz w:val="18"/>
                <w:szCs w:val="18"/>
                <w:highlight w:val="none"/>
                <w:lang w:val="en-US" w:eastAsia="zh-CN"/>
              </w:rPr>
            </w:pPr>
            <w:r>
              <w:rPr>
                <w:rFonts w:hint="eastAsia" w:ascii="宋体" w:hAnsi="宋体" w:cs="宋体"/>
                <w:b w:val="0"/>
                <w:bCs w:val="0"/>
                <w:color w:val="auto"/>
                <w:kern w:val="0"/>
                <w:sz w:val="18"/>
                <w:szCs w:val="18"/>
                <w:highlight w:val="none"/>
                <w:lang w:val="en-US" w:eastAsia="zh-CN"/>
              </w:rPr>
              <w:t>小学阶段托管服务</w:t>
            </w:r>
          </w:p>
        </w:tc>
        <w:tc>
          <w:tcPr>
            <w:tcW w:w="1191" w:type="dxa"/>
            <w:noWrap w:val="0"/>
            <w:vAlign w:val="center"/>
          </w:tcPr>
          <w:p w14:paraId="2131ACD1">
            <w:pPr>
              <w:adjustRightInd w:val="0"/>
              <w:snapToGrid w:val="0"/>
              <w:spacing w:beforeLines="0" w:afterLines="0" w:line="360" w:lineRule="auto"/>
              <w:jc w:val="center"/>
              <w:rPr>
                <w:rFonts w:hint="eastAsia" w:ascii="宋体" w:hAnsi="宋体" w:eastAsia="宋体" w:cs="宋体"/>
                <w:b w:val="0"/>
                <w:bCs w:val="0"/>
                <w:color w:val="auto"/>
                <w:kern w:val="0"/>
                <w:sz w:val="18"/>
                <w:szCs w:val="18"/>
                <w:highlight w:val="none"/>
                <w:u w:val="single"/>
                <w:lang w:val="en-US" w:eastAsia="zh-CN"/>
              </w:rPr>
            </w:pPr>
            <w:r>
              <w:rPr>
                <w:rFonts w:hint="eastAsia" w:ascii="宋体" w:hAnsi="宋体" w:cs="宋体"/>
                <w:b w:val="0"/>
                <w:bCs w:val="0"/>
                <w:i w:val="0"/>
                <w:color w:val="auto"/>
                <w:kern w:val="0"/>
                <w:sz w:val="18"/>
                <w:szCs w:val="18"/>
                <w:highlight w:val="none"/>
                <w:u w:val="none"/>
                <w:lang w:val="en-US" w:eastAsia="zh-CN" w:bidi="ar"/>
              </w:rPr>
              <w:t>预计参与总人数约30人</w:t>
            </w:r>
          </w:p>
        </w:tc>
        <w:tc>
          <w:tcPr>
            <w:tcW w:w="763" w:type="dxa"/>
            <w:noWrap w:val="0"/>
            <w:vAlign w:val="center"/>
          </w:tcPr>
          <w:p w14:paraId="49571D9F">
            <w:pPr>
              <w:keepNext w:val="0"/>
              <w:keepLines w:val="0"/>
              <w:widowControl/>
              <w:suppressLineNumbers w:val="0"/>
              <w:jc w:val="center"/>
              <w:textAlignment w:val="center"/>
              <w:rPr>
                <w:rFonts w:hint="default" w:ascii="宋体" w:hAnsi="宋体" w:eastAsia="宋体" w:cs="宋体"/>
                <w:b w:val="0"/>
                <w:bCs w:val="0"/>
                <w:color w:val="auto"/>
                <w:kern w:val="2"/>
                <w:sz w:val="18"/>
                <w:szCs w:val="18"/>
                <w:highlight w:val="none"/>
                <w:lang w:val="en-US" w:eastAsia="zh-CN" w:bidi="ar-SA"/>
              </w:rPr>
            </w:pPr>
            <w:r>
              <w:rPr>
                <w:rFonts w:hint="eastAsia" w:ascii="宋体" w:hAnsi="宋体" w:cs="宋体"/>
                <w:b w:val="0"/>
                <w:bCs w:val="0"/>
                <w:color w:val="auto"/>
                <w:kern w:val="2"/>
                <w:sz w:val="18"/>
                <w:szCs w:val="18"/>
                <w:highlight w:val="none"/>
                <w:lang w:val="en-US" w:eastAsia="zh-CN" w:bidi="ar-SA"/>
              </w:rPr>
              <w:t>/</w:t>
            </w:r>
          </w:p>
        </w:tc>
        <w:tc>
          <w:tcPr>
            <w:tcW w:w="6655" w:type="dxa"/>
            <w:vMerge w:val="continue"/>
            <w:noWrap w:val="0"/>
            <w:vAlign w:val="center"/>
          </w:tcPr>
          <w:p w14:paraId="6114703A">
            <w:pPr>
              <w:adjustRightInd w:val="0"/>
              <w:snapToGrid w:val="0"/>
              <w:spacing w:line="360" w:lineRule="auto"/>
              <w:jc w:val="both"/>
              <w:rPr>
                <w:rFonts w:hint="eastAsia" w:ascii="宋体" w:hAnsi="宋体" w:eastAsia="宋体" w:cs="宋体"/>
                <w:b w:val="0"/>
                <w:bCs w:val="0"/>
                <w:color w:val="FF0000"/>
                <w:kern w:val="0"/>
                <w:sz w:val="18"/>
                <w:szCs w:val="18"/>
                <w:highlight w:val="none"/>
                <w:lang w:val="en-US" w:eastAsia="zh-CN"/>
              </w:rPr>
            </w:pPr>
          </w:p>
        </w:tc>
      </w:tr>
    </w:tbl>
    <w:p w14:paraId="5EB5C16A">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14:paraId="501FA09B">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14:paraId="08B8BD40">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14:paraId="336C8108">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14:paraId="76AFF10A">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14:paraId="521EF439">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14:paraId="4886E103">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14:paraId="07D801BA">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14:paraId="3FA09B44">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14:paraId="46DE44D2">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14:paraId="25E71768">
      <w:pPr>
        <w:numPr>
          <w:ilvl w:val="0"/>
          <w:numId w:val="0"/>
        </w:numPr>
        <w:spacing w:line="360" w:lineRule="auto"/>
        <w:jc w:val="left"/>
        <w:outlineLvl w:val="9"/>
        <w:rPr>
          <w:rFonts w:hint="eastAsia" w:ascii="Times New Roman" w:hAnsi="Times New Roman" w:eastAsia="宋体" w:cs="Times New Roman"/>
          <w:b/>
          <w:color w:val="auto"/>
          <w:sz w:val="28"/>
          <w:szCs w:val="28"/>
          <w:highlight w:val="none"/>
          <w:lang w:val="en-US" w:eastAsia="zh-CN"/>
        </w:rPr>
      </w:pPr>
    </w:p>
    <w:p w14:paraId="2C462EFB">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textAlignment w:val="auto"/>
        <w:rPr>
          <w:rFonts w:hint="eastAsia"/>
          <w:i/>
          <w:color w:val="auto"/>
          <w:sz w:val="24"/>
          <w:szCs w:val="28"/>
          <w:highlight w:val="none"/>
          <w:lang w:eastAsia="zh-CN"/>
        </w:rPr>
      </w:pPr>
    </w:p>
    <w:p w14:paraId="425BBEE5"/>
    <w:sectPr>
      <w:headerReference r:id="rId5" w:type="default"/>
      <w:footerReference r:id="rId6" w:type="default"/>
      <w:pgSz w:w="11906" w:h="16838"/>
      <w:pgMar w:top="1440" w:right="1800" w:bottom="1440" w:left="1800"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E073F6C-70D7-4EE3-9CEB-D5EAC99345D9}"/>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0971EA4C-0F36-4938-BBD5-291EE9175D80}"/>
  </w:font>
  <w:font w:name="等线">
    <w:altName w:val="微软雅黑"/>
    <w:panose1 w:val="02010600030101010101"/>
    <w:charset w:val="86"/>
    <w:family w:val="auto"/>
    <w:pitch w:val="default"/>
    <w:sig w:usb0="00000000" w:usb1="00000000" w:usb2="00000016" w:usb3="00000000" w:csb0="0004000F" w:csb1="00000000"/>
  </w:font>
  <w:font w:name="华文楷体">
    <w:panose1 w:val="02010600040101010101"/>
    <w:charset w:val="86"/>
    <w:family w:val="auto"/>
    <w:pitch w:val="default"/>
    <w:sig w:usb0="A00002BF" w:usb1="78CF7CFB" w:usb2="00000016" w:usb3="00000000" w:csb0="6006009F" w:csb1="DFD70000"/>
    <w:embedRegular r:id="rId3" w:fontKey="{9588913C-8722-4EF0-95A6-69379830D52D}"/>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4DA0C2">
    <w:pPr>
      <w:pStyle w:val="6"/>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539A9FD">
                          <w:pPr>
                            <w:pStyle w:val="6"/>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S3tjc0BAACnAwAADgAAAGRycy9lMm9Eb2MueG1srVNLbtswEN0X6B0I&#10;7mspRlA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BS3tjc0BAACnAwAADgAAAAAAAAABACAAAAAeAQAAZHJzL2Uy&#10;b0RvYy54bWxQSwUGAAAAAAYABgBZAQAAXQUAAAAA&#10;">
              <v:fill on="f" focussize="0,0"/>
              <v:stroke on="f"/>
              <v:imagedata o:title=""/>
              <o:lock v:ext="edit" aspectratio="f"/>
              <v:textbox inset="0mm,0mm,0mm,0mm" style="mso-fit-shape-to-text:t;">
                <w:txbxContent>
                  <w:p w14:paraId="7539A9FD">
                    <w:pPr>
                      <w:pStyle w:val="6"/>
                      <w:jc w:val="center"/>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p w14:paraId="1DEE5025">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6C1F4">
    <w:pPr>
      <w:pStyle w:val="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BE85396">
                          <w:pPr>
                            <w:pStyle w:val="6"/>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1ZrAS80BAACnAwAADgAAAAAAAAABACAAAAAeAQAAZHJzL2Uy&#10;b0RvYy54bWxQSwUGAAAAAAYABgBZAQAAXQUAAAAA&#10;">
              <v:fill on="f" focussize="0,0"/>
              <v:stroke on="f"/>
              <v:imagedata o:title=""/>
              <o:lock v:ext="edit" aspectratio="f"/>
              <v:textbox inset="0mm,0mm,0mm,0mm" style="mso-fit-shape-to-text:t;">
                <w:txbxContent>
                  <w:p w14:paraId="2BE85396">
                    <w:pPr>
                      <w:pStyle w:val="6"/>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0</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9BD57">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D4365B0">
                          <w:pPr>
                            <w:pStyle w:val="6"/>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val="en-US" w:eastAsia="zh-CN"/>
                            </w:rPr>
                            <w:t>6</w:t>
                          </w:r>
                          <w:r>
                            <w:rPr>
                              <w:rFonts w:hint="eastAsia"/>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DkRMfazAEAAKcDAAAOAAAAAAAAAAEAIAAAAB4BAABkcnMvZTJv&#10;RG9jLnhtbFBLBQYAAAAABgAGAFkBAABcBQAAAAA=&#10;">
              <v:fill on="f" focussize="0,0"/>
              <v:stroke on="f"/>
              <v:imagedata o:title=""/>
              <o:lock v:ext="edit" aspectratio="f"/>
              <v:textbox inset="0mm,0mm,0mm,0mm" style="mso-fit-shape-to-text:t;">
                <w:txbxContent>
                  <w:p w14:paraId="4D4365B0">
                    <w:pPr>
                      <w:pStyle w:val="6"/>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val="en-US" w:eastAsia="zh-CN"/>
                      </w:rPr>
                      <w:t>6</w:t>
                    </w:r>
                    <w:r>
                      <w:rPr>
                        <w:rFonts w:hint="eastAsia"/>
                        <w:lang w:eastAsia="zh-CN"/>
                      </w:rP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CB212D4">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14:paraId="3CB212D4">
                    <w:pPr>
                      <w:snapToGrid w:val="0"/>
                      <w:rPr>
                        <w:sz w:val="18"/>
                      </w:rPr>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9601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a:effectLst/>
                    </wps:spPr>
                    <wps:txbx>
                      <w:txbxContent>
                        <w:p w14:paraId="1445444E">
                          <w:pPr>
                            <w:snapToGrid w:val="0"/>
                            <w:rPr>
                              <w:sz w:val="18"/>
                            </w:rPr>
                          </w:pPr>
                        </w:p>
                      </w:txbxContent>
                    </wps:txbx>
                    <wps:bodyPr wrap="square"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59264;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GcgmQLTAAAABQEAAA8AAAAAAAAA&#10;AQAgAAAAIgAAAGRycy9kb3ducmV2LnhtbFBLAQIUABQAAAAIAIdO4kASPwbh3QEAALIDAAAOAAAA&#10;AAAAAAEAIAAAACIBAABkcnMvZTJvRG9jLnhtbFBLBQYAAAAABgAGAFkBAABxBQAAAAA=&#10;">
              <v:fill on="f" focussize="0,0"/>
              <v:stroke on="f"/>
              <v:imagedata o:title=""/>
              <o:lock v:ext="edit" aspectratio="f"/>
              <v:textbox inset="0mm,0mm,0mm,0mm" style="mso-fit-shape-to-text:t;">
                <w:txbxContent>
                  <w:p w14:paraId="1445444E">
                    <w:pPr>
                      <w:snapToGrid w:val="0"/>
                      <w:rPr>
                        <w:sz w:val="18"/>
                      </w:rPr>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19811D">
    <w:pPr>
      <w:pStyle w:val="7"/>
      <w:pBdr>
        <w:bottom w:val="none" w:color="auto" w:sz="0" w:space="0"/>
      </w:pBdr>
    </w:pPr>
  </w:p>
  <w:p w14:paraId="5D42BA0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74B1C2"/>
    <w:multiLevelType w:val="singleLevel"/>
    <w:tmpl w:val="AA74B1C2"/>
    <w:lvl w:ilvl="0" w:tentative="0">
      <w:start w:val="1"/>
      <w:numFmt w:val="chineseCounting"/>
      <w:suff w:val="nothing"/>
      <w:lvlText w:val="%1、"/>
      <w:lvlJc w:val="left"/>
      <w:rPr>
        <w:rFonts w:hint="eastAsia"/>
      </w:rPr>
    </w:lvl>
  </w:abstractNum>
  <w:abstractNum w:abstractNumId="1">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2"/>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F562B"/>
    <w:rsid w:val="00310F91"/>
    <w:rsid w:val="004C5E80"/>
    <w:rsid w:val="005306C8"/>
    <w:rsid w:val="00743E81"/>
    <w:rsid w:val="00790700"/>
    <w:rsid w:val="00A91657"/>
    <w:rsid w:val="00B563FA"/>
    <w:rsid w:val="00B5734B"/>
    <w:rsid w:val="00BF24D2"/>
    <w:rsid w:val="00C83FE0"/>
    <w:rsid w:val="00D4720A"/>
    <w:rsid w:val="00E54961"/>
    <w:rsid w:val="01014A28"/>
    <w:rsid w:val="0123364A"/>
    <w:rsid w:val="0137214E"/>
    <w:rsid w:val="01374B56"/>
    <w:rsid w:val="017375ED"/>
    <w:rsid w:val="017E530C"/>
    <w:rsid w:val="01A445AE"/>
    <w:rsid w:val="01DB74C9"/>
    <w:rsid w:val="01E3311A"/>
    <w:rsid w:val="01EF2747"/>
    <w:rsid w:val="01F8302E"/>
    <w:rsid w:val="01F85EE0"/>
    <w:rsid w:val="020075F4"/>
    <w:rsid w:val="0208198B"/>
    <w:rsid w:val="021058D5"/>
    <w:rsid w:val="021061BC"/>
    <w:rsid w:val="022345F2"/>
    <w:rsid w:val="022D1888"/>
    <w:rsid w:val="023676F1"/>
    <w:rsid w:val="02396885"/>
    <w:rsid w:val="025654A0"/>
    <w:rsid w:val="028950A1"/>
    <w:rsid w:val="028C43A1"/>
    <w:rsid w:val="02920A9A"/>
    <w:rsid w:val="02973B3D"/>
    <w:rsid w:val="029D636C"/>
    <w:rsid w:val="02B87B46"/>
    <w:rsid w:val="02C45CF6"/>
    <w:rsid w:val="02CB2C26"/>
    <w:rsid w:val="02CE29E4"/>
    <w:rsid w:val="02DA3B58"/>
    <w:rsid w:val="031B0815"/>
    <w:rsid w:val="03262BBA"/>
    <w:rsid w:val="03351A3E"/>
    <w:rsid w:val="0349617A"/>
    <w:rsid w:val="03511777"/>
    <w:rsid w:val="035B2DA6"/>
    <w:rsid w:val="036847D1"/>
    <w:rsid w:val="037E0A23"/>
    <w:rsid w:val="038209EC"/>
    <w:rsid w:val="03856240"/>
    <w:rsid w:val="038748DC"/>
    <w:rsid w:val="038D17BD"/>
    <w:rsid w:val="03A028E2"/>
    <w:rsid w:val="03B848BB"/>
    <w:rsid w:val="03F7331D"/>
    <w:rsid w:val="040B3598"/>
    <w:rsid w:val="044824B8"/>
    <w:rsid w:val="04854D49"/>
    <w:rsid w:val="048852EE"/>
    <w:rsid w:val="048A2679"/>
    <w:rsid w:val="04B73D4A"/>
    <w:rsid w:val="04D27E71"/>
    <w:rsid w:val="04E24DB6"/>
    <w:rsid w:val="04EE2300"/>
    <w:rsid w:val="05147F64"/>
    <w:rsid w:val="052103B0"/>
    <w:rsid w:val="05282A92"/>
    <w:rsid w:val="053A7CB8"/>
    <w:rsid w:val="05435005"/>
    <w:rsid w:val="05454A64"/>
    <w:rsid w:val="054D3167"/>
    <w:rsid w:val="0562557E"/>
    <w:rsid w:val="0566563E"/>
    <w:rsid w:val="0572256C"/>
    <w:rsid w:val="057A00CD"/>
    <w:rsid w:val="05860DFA"/>
    <w:rsid w:val="05987CAC"/>
    <w:rsid w:val="059B2196"/>
    <w:rsid w:val="059C3360"/>
    <w:rsid w:val="05A435B0"/>
    <w:rsid w:val="05A8526A"/>
    <w:rsid w:val="05BB75AA"/>
    <w:rsid w:val="05D16B36"/>
    <w:rsid w:val="05DE7F94"/>
    <w:rsid w:val="05E108F2"/>
    <w:rsid w:val="05E438A3"/>
    <w:rsid w:val="05EB68D3"/>
    <w:rsid w:val="05F24B2A"/>
    <w:rsid w:val="06090CB8"/>
    <w:rsid w:val="06107C70"/>
    <w:rsid w:val="06182AFF"/>
    <w:rsid w:val="06370B12"/>
    <w:rsid w:val="065052D2"/>
    <w:rsid w:val="06522EEB"/>
    <w:rsid w:val="065B4B1F"/>
    <w:rsid w:val="065B5468"/>
    <w:rsid w:val="06664B67"/>
    <w:rsid w:val="06810796"/>
    <w:rsid w:val="068C0BF3"/>
    <w:rsid w:val="0692496D"/>
    <w:rsid w:val="06975FDA"/>
    <w:rsid w:val="069B14B1"/>
    <w:rsid w:val="069B32C0"/>
    <w:rsid w:val="06A16A7C"/>
    <w:rsid w:val="06BE3A09"/>
    <w:rsid w:val="06D86F01"/>
    <w:rsid w:val="06D97D76"/>
    <w:rsid w:val="06DB01C3"/>
    <w:rsid w:val="06E13C26"/>
    <w:rsid w:val="06E354A8"/>
    <w:rsid w:val="06EA5882"/>
    <w:rsid w:val="06F80047"/>
    <w:rsid w:val="07002B52"/>
    <w:rsid w:val="07091640"/>
    <w:rsid w:val="070B0F9E"/>
    <w:rsid w:val="07173121"/>
    <w:rsid w:val="07291746"/>
    <w:rsid w:val="072A31BC"/>
    <w:rsid w:val="073C2BCE"/>
    <w:rsid w:val="0740017C"/>
    <w:rsid w:val="074517D0"/>
    <w:rsid w:val="074A085B"/>
    <w:rsid w:val="075F565C"/>
    <w:rsid w:val="07653034"/>
    <w:rsid w:val="076D3091"/>
    <w:rsid w:val="077E539D"/>
    <w:rsid w:val="078853A8"/>
    <w:rsid w:val="0794001C"/>
    <w:rsid w:val="079C2A65"/>
    <w:rsid w:val="07A03F1C"/>
    <w:rsid w:val="07C528ED"/>
    <w:rsid w:val="07C91687"/>
    <w:rsid w:val="07CA560B"/>
    <w:rsid w:val="07E72DD6"/>
    <w:rsid w:val="07F94EE1"/>
    <w:rsid w:val="07FA2483"/>
    <w:rsid w:val="080D4A07"/>
    <w:rsid w:val="08136BE6"/>
    <w:rsid w:val="082A084F"/>
    <w:rsid w:val="08344D1E"/>
    <w:rsid w:val="084B42C5"/>
    <w:rsid w:val="084E4ED5"/>
    <w:rsid w:val="0855690A"/>
    <w:rsid w:val="08584D0F"/>
    <w:rsid w:val="08667F47"/>
    <w:rsid w:val="087137DB"/>
    <w:rsid w:val="08A33BB4"/>
    <w:rsid w:val="08A94117"/>
    <w:rsid w:val="08AD5F51"/>
    <w:rsid w:val="08BC08B5"/>
    <w:rsid w:val="08D66D28"/>
    <w:rsid w:val="08E14C97"/>
    <w:rsid w:val="08E93460"/>
    <w:rsid w:val="09021A29"/>
    <w:rsid w:val="090341B0"/>
    <w:rsid w:val="092A69D5"/>
    <w:rsid w:val="093B0271"/>
    <w:rsid w:val="093C3482"/>
    <w:rsid w:val="096D006C"/>
    <w:rsid w:val="096E6240"/>
    <w:rsid w:val="09702833"/>
    <w:rsid w:val="097059CD"/>
    <w:rsid w:val="09734721"/>
    <w:rsid w:val="097C28F3"/>
    <w:rsid w:val="0991687C"/>
    <w:rsid w:val="09947A1C"/>
    <w:rsid w:val="09B17A90"/>
    <w:rsid w:val="09EE656B"/>
    <w:rsid w:val="09F358B0"/>
    <w:rsid w:val="0A4177A8"/>
    <w:rsid w:val="0A472281"/>
    <w:rsid w:val="0A646DA8"/>
    <w:rsid w:val="0A782DA4"/>
    <w:rsid w:val="0A7D3F4C"/>
    <w:rsid w:val="0A84681F"/>
    <w:rsid w:val="0A8E518D"/>
    <w:rsid w:val="0A99033F"/>
    <w:rsid w:val="0AA32CA1"/>
    <w:rsid w:val="0AA431BD"/>
    <w:rsid w:val="0AA61740"/>
    <w:rsid w:val="0AB23780"/>
    <w:rsid w:val="0ACA0901"/>
    <w:rsid w:val="0ADD2B97"/>
    <w:rsid w:val="0B053765"/>
    <w:rsid w:val="0B222EA9"/>
    <w:rsid w:val="0B35191B"/>
    <w:rsid w:val="0B3A5176"/>
    <w:rsid w:val="0B3D4C16"/>
    <w:rsid w:val="0B42490C"/>
    <w:rsid w:val="0B447C4F"/>
    <w:rsid w:val="0B5C1AEB"/>
    <w:rsid w:val="0B6B7951"/>
    <w:rsid w:val="0B6C711D"/>
    <w:rsid w:val="0B7F40B4"/>
    <w:rsid w:val="0B8348EE"/>
    <w:rsid w:val="0BB909EB"/>
    <w:rsid w:val="0BC87409"/>
    <w:rsid w:val="0BD33980"/>
    <w:rsid w:val="0BD62A7D"/>
    <w:rsid w:val="0BE57AEE"/>
    <w:rsid w:val="0C23558B"/>
    <w:rsid w:val="0C40504F"/>
    <w:rsid w:val="0C5B4095"/>
    <w:rsid w:val="0C6A35C6"/>
    <w:rsid w:val="0C74175C"/>
    <w:rsid w:val="0C7B6761"/>
    <w:rsid w:val="0C9E47DF"/>
    <w:rsid w:val="0CA92493"/>
    <w:rsid w:val="0CB414E2"/>
    <w:rsid w:val="0CBA1D90"/>
    <w:rsid w:val="0CE00519"/>
    <w:rsid w:val="0CF20212"/>
    <w:rsid w:val="0CF43D57"/>
    <w:rsid w:val="0D060384"/>
    <w:rsid w:val="0D060931"/>
    <w:rsid w:val="0D0B3681"/>
    <w:rsid w:val="0D2B79F8"/>
    <w:rsid w:val="0D2D068E"/>
    <w:rsid w:val="0D3D0954"/>
    <w:rsid w:val="0D43016E"/>
    <w:rsid w:val="0D4A16D1"/>
    <w:rsid w:val="0D4C1ACF"/>
    <w:rsid w:val="0D523B2E"/>
    <w:rsid w:val="0D762214"/>
    <w:rsid w:val="0D7B1E0B"/>
    <w:rsid w:val="0D825D10"/>
    <w:rsid w:val="0D835BB6"/>
    <w:rsid w:val="0D882F45"/>
    <w:rsid w:val="0D985F87"/>
    <w:rsid w:val="0DD91BE4"/>
    <w:rsid w:val="0E02417F"/>
    <w:rsid w:val="0E0521F8"/>
    <w:rsid w:val="0E104307"/>
    <w:rsid w:val="0E1724A5"/>
    <w:rsid w:val="0E27567D"/>
    <w:rsid w:val="0E2E0E4B"/>
    <w:rsid w:val="0E465D6B"/>
    <w:rsid w:val="0E467128"/>
    <w:rsid w:val="0E631EF9"/>
    <w:rsid w:val="0E6348E3"/>
    <w:rsid w:val="0EBA4D7B"/>
    <w:rsid w:val="0ECE1847"/>
    <w:rsid w:val="0ED06EA0"/>
    <w:rsid w:val="0ED21CC4"/>
    <w:rsid w:val="0ED26415"/>
    <w:rsid w:val="0ED413F9"/>
    <w:rsid w:val="0EDF475F"/>
    <w:rsid w:val="0EE762F8"/>
    <w:rsid w:val="0EF73643"/>
    <w:rsid w:val="0EFC65D9"/>
    <w:rsid w:val="0F131D91"/>
    <w:rsid w:val="0F1B31AD"/>
    <w:rsid w:val="0F1D5631"/>
    <w:rsid w:val="0F223B6E"/>
    <w:rsid w:val="0F333741"/>
    <w:rsid w:val="0F424AA0"/>
    <w:rsid w:val="0F7E7109"/>
    <w:rsid w:val="0F890D3F"/>
    <w:rsid w:val="0F8E1D12"/>
    <w:rsid w:val="0F8E213B"/>
    <w:rsid w:val="0F8F6189"/>
    <w:rsid w:val="0FA4142A"/>
    <w:rsid w:val="0FA76BAB"/>
    <w:rsid w:val="0FC23350"/>
    <w:rsid w:val="0FE73E90"/>
    <w:rsid w:val="0FE74578"/>
    <w:rsid w:val="1007661D"/>
    <w:rsid w:val="10154A09"/>
    <w:rsid w:val="10190389"/>
    <w:rsid w:val="101E25DC"/>
    <w:rsid w:val="102C4ABF"/>
    <w:rsid w:val="103F144E"/>
    <w:rsid w:val="104D06D7"/>
    <w:rsid w:val="105C30D3"/>
    <w:rsid w:val="1069253A"/>
    <w:rsid w:val="106D1E2C"/>
    <w:rsid w:val="10726C3B"/>
    <w:rsid w:val="107B2130"/>
    <w:rsid w:val="10802C38"/>
    <w:rsid w:val="10AB2972"/>
    <w:rsid w:val="10B02555"/>
    <w:rsid w:val="10B64AA4"/>
    <w:rsid w:val="10F22C94"/>
    <w:rsid w:val="10F45DD8"/>
    <w:rsid w:val="110E3883"/>
    <w:rsid w:val="1118633F"/>
    <w:rsid w:val="112E41A3"/>
    <w:rsid w:val="11357CF5"/>
    <w:rsid w:val="116F73AE"/>
    <w:rsid w:val="11AA1B69"/>
    <w:rsid w:val="11C8146B"/>
    <w:rsid w:val="11C85657"/>
    <w:rsid w:val="11C92D93"/>
    <w:rsid w:val="11CE6F1B"/>
    <w:rsid w:val="11DF3E86"/>
    <w:rsid w:val="11FA6A91"/>
    <w:rsid w:val="12071CFF"/>
    <w:rsid w:val="12083B9E"/>
    <w:rsid w:val="123C15AC"/>
    <w:rsid w:val="1240743E"/>
    <w:rsid w:val="124A24B0"/>
    <w:rsid w:val="12581E77"/>
    <w:rsid w:val="12593AA9"/>
    <w:rsid w:val="125B6CD0"/>
    <w:rsid w:val="125D3C68"/>
    <w:rsid w:val="12697585"/>
    <w:rsid w:val="12716061"/>
    <w:rsid w:val="127E14F3"/>
    <w:rsid w:val="128F61C3"/>
    <w:rsid w:val="12A559BD"/>
    <w:rsid w:val="12AD0B4D"/>
    <w:rsid w:val="12BB14DC"/>
    <w:rsid w:val="12D45642"/>
    <w:rsid w:val="12F709F3"/>
    <w:rsid w:val="13022404"/>
    <w:rsid w:val="130344AC"/>
    <w:rsid w:val="13070F6E"/>
    <w:rsid w:val="1312793F"/>
    <w:rsid w:val="133B60B1"/>
    <w:rsid w:val="13602DAE"/>
    <w:rsid w:val="13791860"/>
    <w:rsid w:val="13A55D1E"/>
    <w:rsid w:val="13B0070B"/>
    <w:rsid w:val="13B07EF0"/>
    <w:rsid w:val="13B67DD7"/>
    <w:rsid w:val="13B871BB"/>
    <w:rsid w:val="13CB753A"/>
    <w:rsid w:val="13DC0F0D"/>
    <w:rsid w:val="13FA31C8"/>
    <w:rsid w:val="14013B95"/>
    <w:rsid w:val="1423157F"/>
    <w:rsid w:val="14387268"/>
    <w:rsid w:val="143E6EB4"/>
    <w:rsid w:val="144135FF"/>
    <w:rsid w:val="14613B26"/>
    <w:rsid w:val="14702813"/>
    <w:rsid w:val="14746A9D"/>
    <w:rsid w:val="147E2D43"/>
    <w:rsid w:val="148F4B82"/>
    <w:rsid w:val="149E2002"/>
    <w:rsid w:val="14A37A95"/>
    <w:rsid w:val="14A62DAF"/>
    <w:rsid w:val="14A926E1"/>
    <w:rsid w:val="14AD370E"/>
    <w:rsid w:val="14CF4ED7"/>
    <w:rsid w:val="14DF7D18"/>
    <w:rsid w:val="14ED4661"/>
    <w:rsid w:val="14FB2FAF"/>
    <w:rsid w:val="151B19F9"/>
    <w:rsid w:val="15254C2A"/>
    <w:rsid w:val="15256A13"/>
    <w:rsid w:val="15425C88"/>
    <w:rsid w:val="15630EB7"/>
    <w:rsid w:val="15721CAF"/>
    <w:rsid w:val="157E07BB"/>
    <w:rsid w:val="159C6665"/>
    <w:rsid w:val="15A037DD"/>
    <w:rsid w:val="15CA0A70"/>
    <w:rsid w:val="15D43BA5"/>
    <w:rsid w:val="15D73A44"/>
    <w:rsid w:val="15DB5671"/>
    <w:rsid w:val="15DE22FD"/>
    <w:rsid w:val="15DF2A73"/>
    <w:rsid w:val="15F64129"/>
    <w:rsid w:val="160403C5"/>
    <w:rsid w:val="16111428"/>
    <w:rsid w:val="161D0886"/>
    <w:rsid w:val="163D1FEE"/>
    <w:rsid w:val="16471A94"/>
    <w:rsid w:val="16531126"/>
    <w:rsid w:val="166F3082"/>
    <w:rsid w:val="1672568D"/>
    <w:rsid w:val="167472D1"/>
    <w:rsid w:val="167D5343"/>
    <w:rsid w:val="1686742A"/>
    <w:rsid w:val="16925F23"/>
    <w:rsid w:val="1698698A"/>
    <w:rsid w:val="16A529D1"/>
    <w:rsid w:val="16AD26ED"/>
    <w:rsid w:val="16AD4949"/>
    <w:rsid w:val="16B57590"/>
    <w:rsid w:val="16D415D2"/>
    <w:rsid w:val="16D4209F"/>
    <w:rsid w:val="16DB33F8"/>
    <w:rsid w:val="16E340DC"/>
    <w:rsid w:val="17052155"/>
    <w:rsid w:val="171203DA"/>
    <w:rsid w:val="172C71D9"/>
    <w:rsid w:val="175D4612"/>
    <w:rsid w:val="17622F6F"/>
    <w:rsid w:val="17671D7E"/>
    <w:rsid w:val="17686688"/>
    <w:rsid w:val="1770370B"/>
    <w:rsid w:val="17742F11"/>
    <w:rsid w:val="17835E28"/>
    <w:rsid w:val="179E4BE9"/>
    <w:rsid w:val="17A6042F"/>
    <w:rsid w:val="17C12A5C"/>
    <w:rsid w:val="17C942D3"/>
    <w:rsid w:val="17CC4A89"/>
    <w:rsid w:val="17D615FA"/>
    <w:rsid w:val="17E26BC2"/>
    <w:rsid w:val="17F131FA"/>
    <w:rsid w:val="17F73E9B"/>
    <w:rsid w:val="18222B97"/>
    <w:rsid w:val="182B6E03"/>
    <w:rsid w:val="182F4E90"/>
    <w:rsid w:val="18360145"/>
    <w:rsid w:val="18461910"/>
    <w:rsid w:val="184D47B8"/>
    <w:rsid w:val="184F23B8"/>
    <w:rsid w:val="1856204A"/>
    <w:rsid w:val="186021D3"/>
    <w:rsid w:val="1861229A"/>
    <w:rsid w:val="187D582F"/>
    <w:rsid w:val="187E5AF6"/>
    <w:rsid w:val="187F566D"/>
    <w:rsid w:val="18A2359B"/>
    <w:rsid w:val="18AF3ADC"/>
    <w:rsid w:val="18B43D21"/>
    <w:rsid w:val="18D0355B"/>
    <w:rsid w:val="18D34AD4"/>
    <w:rsid w:val="18DF3275"/>
    <w:rsid w:val="18E35C26"/>
    <w:rsid w:val="18FC24A5"/>
    <w:rsid w:val="1936043B"/>
    <w:rsid w:val="193758B9"/>
    <w:rsid w:val="19376D34"/>
    <w:rsid w:val="19560BD4"/>
    <w:rsid w:val="195D554B"/>
    <w:rsid w:val="19681BF7"/>
    <w:rsid w:val="199325C4"/>
    <w:rsid w:val="19942A6D"/>
    <w:rsid w:val="19BD1C97"/>
    <w:rsid w:val="19C11458"/>
    <w:rsid w:val="19CB6B8A"/>
    <w:rsid w:val="19D3255D"/>
    <w:rsid w:val="19D40BE2"/>
    <w:rsid w:val="19D86466"/>
    <w:rsid w:val="19E8375E"/>
    <w:rsid w:val="19F64C6A"/>
    <w:rsid w:val="19FC1230"/>
    <w:rsid w:val="1A2B7516"/>
    <w:rsid w:val="1A484105"/>
    <w:rsid w:val="1A8109E7"/>
    <w:rsid w:val="1A992054"/>
    <w:rsid w:val="1AA041A0"/>
    <w:rsid w:val="1AA66320"/>
    <w:rsid w:val="1AC87254"/>
    <w:rsid w:val="1ACA6F0E"/>
    <w:rsid w:val="1AE053B4"/>
    <w:rsid w:val="1AE67E26"/>
    <w:rsid w:val="1AE75380"/>
    <w:rsid w:val="1AEF2D92"/>
    <w:rsid w:val="1AF9502F"/>
    <w:rsid w:val="1AFE14D8"/>
    <w:rsid w:val="1AFF5FBC"/>
    <w:rsid w:val="1B000690"/>
    <w:rsid w:val="1B4E2B1A"/>
    <w:rsid w:val="1B4E7A83"/>
    <w:rsid w:val="1B524C80"/>
    <w:rsid w:val="1B57430A"/>
    <w:rsid w:val="1B5F65FA"/>
    <w:rsid w:val="1B6215C3"/>
    <w:rsid w:val="1B81579D"/>
    <w:rsid w:val="1B837AD5"/>
    <w:rsid w:val="1B8D0C9C"/>
    <w:rsid w:val="1BA24297"/>
    <w:rsid w:val="1BBB24DA"/>
    <w:rsid w:val="1BC231C4"/>
    <w:rsid w:val="1BD95CD2"/>
    <w:rsid w:val="1BE1646D"/>
    <w:rsid w:val="1BE84B89"/>
    <w:rsid w:val="1C1251FE"/>
    <w:rsid w:val="1C1605BF"/>
    <w:rsid w:val="1C265152"/>
    <w:rsid w:val="1C274AA7"/>
    <w:rsid w:val="1C32499B"/>
    <w:rsid w:val="1C47372B"/>
    <w:rsid w:val="1C564A30"/>
    <w:rsid w:val="1C5C130E"/>
    <w:rsid w:val="1C611DC4"/>
    <w:rsid w:val="1C636849"/>
    <w:rsid w:val="1C700667"/>
    <w:rsid w:val="1C801F96"/>
    <w:rsid w:val="1C9219D7"/>
    <w:rsid w:val="1CA04CBB"/>
    <w:rsid w:val="1CBE3A2D"/>
    <w:rsid w:val="1CCB0347"/>
    <w:rsid w:val="1CF62FE4"/>
    <w:rsid w:val="1D0413F7"/>
    <w:rsid w:val="1D0969F9"/>
    <w:rsid w:val="1D1E4CF3"/>
    <w:rsid w:val="1D2333DD"/>
    <w:rsid w:val="1D32534C"/>
    <w:rsid w:val="1D376682"/>
    <w:rsid w:val="1D50723D"/>
    <w:rsid w:val="1D5D1EAB"/>
    <w:rsid w:val="1D6F385E"/>
    <w:rsid w:val="1D8433CC"/>
    <w:rsid w:val="1D9014C4"/>
    <w:rsid w:val="1D922B7A"/>
    <w:rsid w:val="1DB73B59"/>
    <w:rsid w:val="1DB855ED"/>
    <w:rsid w:val="1DC22608"/>
    <w:rsid w:val="1DD36B25"/>
    <w:rsid w:val="1DD70EB6"/>
    <w:rsid w:val="1DE32FBA"/>
    <w:rsid w:val="1DEC5012"/>
    <w:rsid w:val="1E0B3ACF"/>
    <w:rsid w:val="1E1D61BE"/>
    <w:rsid w:val="1E283427"/>
    <w:rsid w:val="1E537B50"/>
    <w:rsid w:val="1E5606FC"/>
    <w:rsid w:val="1E5B1EF7"/>
    <w:rsid w:val="1EA06DAE"/>
    <w:rsid w:val="1EC34A93"/>
    <w:rsid w:val="1EC92FCB"/>
    <w:rsid w:val="1ED56719"/>
    <w:rsid w:val="1ED97949"/>
    <w:rsid w:val="1EDC56A5"/>
    <w:rsid w:val="1EE42FFA"/>
    <w:rsid w:val="1EF56A38"/>
    <w:rsid w:val="1F0D3609"/>
    <w:rsid w:val="1F2A46A7"/>
    <w:rsid w:val="1F2B2180"/>
    <w:rsid w:val="1F4D3F38"/>
    <w:rsid w:val="1F722925"/>
    <w:rsid w:val="1F750F3B"/>
    <w:rsid w:val="1F9E25EF"/>
    <w:rsid w:val="1FBB56DC"/>
    <w:rsid w:val="1FC11EC2"/>
    <w:rsid w:val="1FCB15ED"/>
    <w:rsid w:val="1FDE6E8E"/>
    <w:rsid w:val="1FE3606C"/>
    <w:rsid w:val="1FEC50F5"/>
    <w:rsid w:val="1FF06164"/>
    <w:rsid w:val="20101F72"/>
    <w:rsid w:val="201C275F"/>
    <w:rsid w:val="201E0309"/>
    <w:rsid w:val="202A5B04"/>
    <w:rsid w:val="202C7D06"/>
    <w:rsid w:val="20326E21"/>
    <w:rsid w:val="203A0103"/>
    <w:rsid w:val="20507B36"/>
    <w:rsid w:val="20671A4C"/>
    <w:rsid w:val="2089052B"/>
    <w:rsid w:val="208D57B3"/>
    <w:rsid w:val="209E08EB"/>
    <w:rsid w:val="20AC6728"/>
    <w:rsid w:val="20B16C03"/>
    <w:rsid w:val="20C3778F"/>
    <w:rsid w:val="20EC1A0A"/>
    <w:rsid w:val="20F745CF"/>
    <w:rsid w:val="20FB4DF1"/>
    <w:rsid w:val="210C0FD4"/>
    <w:rsid w:val="211939B7"/>
    <w:rsid w:val="211D0577"/>
    <w:rsid w:val="212B0D94"/>
    <w:rsid w:val="213A420C"/>
    <w:rsid w:val="213F4921"/>
    <w:rsid w:val="215117AF"/>
    <w:rsid w:val="215867A7"/>
    <w:rsid w:val="215E0BFF"/>
    <w:rsid w:val="215F00DF"/>
    <w:rsid w:val="2167594D"/>
    <w:rsid w:val="217C5BAD"/>
    <w:rsid w:val="217E0C62"/>
    <w:rsid w:val="218026D6"/>
    <w:rsid w:val="219C7118"/>
    <w:rsid w:val="21A954B2"/>
    <w:rsid w:val="21BF06D8"/>
    <w:rsid w:val="21D565C2"/>
    <w:rsid w:val="21EA228B"/>
    <w:rsid w:val="21EA457D"/>
    <w:rsid w:val="221E7A9C"/>
    <w:rsid w:val="22333B4D"/>
    <w:rsid w:val="223762FB"/>
    <w:rsid w:val="223927F4"/>
    <w:rsid w:val="224B12AD"/>
    <w:rsid w:val="22541C0F"/>
    <w:rsid w:val="22672676"/>
    <w:rsid w:val="227776A7"/>
    <w:rsid w:val="227A0AB5"/>
    <w:rsid w:val="229B017D"/>
    <w:rsid w:val="22D55FD7"/>
    <w:rsid w:val="22D81009"/>
    <w:rsid w:val="22D9325E"/>
    <w:rsid w:val="22E72401"/>
    <w:rsid w:val="22EE046A"/>
    <w:rsid w:val="22FB5245"/>
    <w:rsid w:val="2304794A"/>
    <w:rsid w:val="23092441"/>
    <w:rsid w:val="231117DA"/>
    <w:rsid w:val="23184AB5"/>
    <w:rsid w:val="23344479"/>
    <w:rsid w:val="2338657A"/>
    <w:rsid w:val="233C0A15"/>
    <w:rsid w:val="233D1FBF"/>
    <w:rsid w:val="234A5104"/>
    <w:rsid w:val="234F06FC"/>
    <w:rsid w:val="235004EC"/>
    <w:rsid w:val="2361253E"/>
    <w:rsid w:val="23754791"/>
    <w:rsid w:val="237E42BF"/>
    <w:rsid w:val="23A03C34"/>
    <w:rsid w:val="23A325B4"/>
    <w:rsid w:val="23C106D2"/>
    <w:rsid w:val="23C11541"/>
    <w:rsid w:val="23F02EC8"/>
    <w:rsid w:val="23F20E9D"/>
    <w:rsid w:val="24084E42"/>
    <w:rsid w:val="240F4151"/>
    <w:rsid w:val="242F5FEA"/>
    <w:rsid w:val="24364242"/>
    <w:rsid w:val="243957D2"/>
    <w:rsid w:val="24445FB5"/>
    <w:rsid w:val="24520F41"/>
    <w:rsid w:val="24562D17"/>
    <w:rsid w:val="245C59CF"/>
    <w:rsid w:val="246F6720"/>
    <w:rsid w:val="24972ECA"/>
    <w:rsid w:val="249E7141"/>
    <w:rsid w:val="24CF1A39"/>
    <w:rsid w:val="24E363D1"/>
    <w:rsid w:val="24E500C8"/>
    <w:rsid w:val="24F30E51"/>
    <w:rsid w:val="25206C5F"/>
    <w:rsid w:val="252F5EFA"/>
    <w:rsid w:val="255749A3"/>
    <w:rsid w:val="256475B2"/>
    <w:rsid w:val="256A4358"/>
    <w:rsid w:val="2576472D"/>
    <w:rsid w:val="258C7E5E"/>
    <w:rsid w:val="259773E0"/>
    <w:rsid w:val="259A42A7"/>
    <w:rsid w:val="259E31F0"/>
    <w:rsid w:val="25C47D25"/>
    <w:rsid w:val="260C1350"/>
    <w:rsid w:val="26213015"/>
    <w:rsid w:val="26283515"/>
    <w:rsid w:val="2632736D"/>
    <w:rsid w:val="26350C37"/>
    <w:rsid w:val="26357C5C"/>
    <w:rsid w:val="264315CF"/>
    <w:rsid w:val="264951AE"/>
    <w:rsid w:val="266B1F2B"/>
    <w:rsid w:val="266F3D42"/>
    <w:rsid w:val="268151E3"/>
    <w:rsid w:val="26871BDE"/>
    <w:rsid w:val="269A6717"/>
    <w:rsid w:val="26B617E8"/>
    <w:rsid w:val="26C80C52"/>
    <w:rsid w:val="26D06B1A"/>
    <w:rsid w:val="26DF2F63"/>
    <w:rsid w:val="26EA2909"/>
    <w:rsid w:val="26F775AB"/>
    <w:rsid w:val="26FF08C3"/>
    <w:rsid w:val="2709695A"/>
    <w:rsid w:val="271665E5"/>
    <w:rsid w:val="272111FA"/>
    <w:rsid w:val="274C2778"/>
    <w:rsid w:val="275376BB"/>
    <w:rsid w:val="27692FDA"/>
    <w:rsid w:val="276C6454"/>
    <w:rsid w:val="276D64D7"/>
    <w:rsid w:val="27885F37"/>
    <w:rsid w:val="27961D54"/>
    <w:rsid w:val="279E554D"/>
    <w:rsid w:val="27AB65B3"/>
    <w:rsid w:val="27B2479C"/>
    <w:rsid w:val="27B412F8"/>
    <w:rsid w:val="27BE5037"/>
    <w:rsid w:val="27BF53A6"/>
    <w:rsid w:val="27F30517"/>
    <w:rsid w:val="27FA0F06"/>
    <w:rsid w:val="2800491E"/>
    <w:rsid w:val="281F2523"/>
    <w:rsid w:val="28227F56"/>
    <w:rsid w:val="282856C0"/>
    <w:rsid w:val="283C4C80"/>
    <w:rsid w:val="28492C0A"/>
    <w:rsid w:val="284F27A3"/>
    <w:rsid w:val="2852652E"/>
    <w:rsid w:val="286B61AC"/>
    <w:rsid w:val="286D70AB"/>
    <w:rsid w:val="28701674"/>
    <w:rsid w:val="28737764"/>
    <w:rsid w:val="287E4A2F"/>
    <w:rsid w:val="28816E3B"/>
    <w:rsid w:val="288E3BC3"/>
    <w:rsid w:val="288F05B2"/>
    <w:rsid w:val="28913752"/>
    <w:rsid w:val="28A37849"/>
    <w:rsid w:val="28C27186"/>
    <w:rsid w:val="28DB319F"/>
    <w:rsid w:val="28E85000"/>
    <w:rsid w:val="28EC779C"/>
    <w:rsid w:val="290F77C0"/>
    <w:rsid w:val="29185343"/>
    <w:rsid w:val="29254149"/>
    <w:rsid w:val="292967E5"/>
    <w:rsid w:val="293C5656"/>
    <w:rsid w:val="29425C05"/>
    <w:rsid w:val="294310F4"/>
    <w:rsid w:val="294C2D5A"/>
    <w:rsid w:val="294E6E7B"/>
    <w:rsid w:val="2958034A"/>
    <w:rsid w:val="2965790A"/>
    <w:rsid w:val="297A4FBD"/>
    <w:rsid w:val="297F044E"/>
    <w:rsid w:val="298B45CD"/>
    <w:rsid w:val="29A00D32"/>
    <w:rsid w:val="29A50635"/>
    <w:rsid w:val="29AA278C"/>
    <w:rsid w:val="29B178D8"/>
    <w:rsid w:val="29C466CD"/>
    <w:rsid w:val="29C81EB7"/>
    <w:rsid w:val="29CA0422"/>
    <w:rsid w:val="29D14962"/>
    <w:rsid w:val="29D609C3"/>
    <w:rsid w:val="29DB3C74"/>
    <w:rsid w:val="29DD654C"/>
    <w:rsid w:val="2A185C0F"/>
    <w:rsid w:val="2A607563"/>
    <w:rsid w:val="2A69650F"/>
    <w:rsid w:val="2A8848F1"/>
    <w:rsid w:val="2A8D4578"/>
    <w:rsid w:val="2A8E5216"/>
    <w:rsid w:val="2AA14315"/>
    <w:rsid w:val="2AA15364"/>
    <w:rsid w:val="2AA8622A"/>
    <w:rsid w:val="2AB2475E"/>
    <w:rsid w:val="2AB904A3"/>
    <w:rsid w:val="2ABE7C60"/>
    <w:rsid w:val="2ADC4334"/>
    <w:rsid w:val="2AEA31F0"/>
    <w:rsid w:val="2AEF5521"/>
    <w:rsid w:val="2AF47847"/>
    <w:rsid w:val="2AF72FD4"/>
    <w:rsid w:val="2B0B2D03"/>
    <w:rsid w:val="2B29773C"/>
    <w:rsid w:val="2B3A41B6"/>
    <w:rsid w:val="2B4A63F8"/>
    <w:rsid w:val="2B5A0EDA"/>
    <w:rsid w:val="2B6270F5"/>
    <w:rsid w:val="2BCC724B"/>
    <w:rsid w:val="2BCE3B0C"/>
    <w:rsid w:val="2BD002D8"/>
    <w:rsid w:val="2BD50F68"/>
    <w:rsid w:val="2BE34CD1"/>
    <w:rsid w:val="2BE66D0E"/>
    <w:rsid w:val="2C0B7ACD"/>
    <w:rsid w:val="2C0E0521"/>
    <w:rsid w:val="2C242995"/>
    <w:rsid w:val="2C4513B3"/>
    <w:rsid w:val="2C763464"/>
    <w:rsid w:val="2C7A189B"/>
    <w:rsid w:val="2CF94D42"/>
    <w:rsid w:val="2D0934C2"/>
    <w:rsid w:val="2D116B63"/>
    <w:rsid w:val="2D250EF7"/>
    <w:rsid w:val="2D390EB4"/>
    <w:rsid w:val="2D3A5B72"/>
    <w:rsid w:val="2D535C04"/>
    <w:rsid w:val="2DA52BC5"/>
    <w:rsid w:val="2DAA577F"/>
    <w:rsid w:val="2DB7038A"/>
    <w:rsid w:val="2DB96F99"/>
    <w:rsid w:val="2DE761EA"/>
    <w:rsid w:val="2DEE4B36"/>
    <w:rsid w:val="2DF2758A"/>
    <w:rsid w:val="2E284030"/>
    <w:rsid w:val="2E2A4798"/>
    <w:rsid w:val="2E3B56A9"/>
    <w:rsid w:val="2E3E1A8A"/>
    <w:rsid w:val="2E4A76A6"/>
    <w:rsid w:val="2E4D3630"/>
    <w:rsid w:val="2E52273E"/>
    <w:rsid w:val="2E542F15"/>
    <w:rsid w:val="2E6444FD"/>
    <w:rsid w:val="2E712281"/>
    <w:rsid w:val="2E755E9B"/>
    <w:rsid w:val="2E7D3A76"/>
    <w:rsid w:val="2E817996"/>
    <w:rsid w:val="2E973005"/>
    <w:rsid w:val="2EAB614D"/>
    <w:rsid w:val="2EC27225"/>
    <w:rsid w:val="2ECD7AFA"/>
    <w:rsid w:val="2EDA7653"/>
    <w:rsid w:val="2EE21983"/>
    <w:rsid w:val="2EEB59E6"/>
    <w:rsid w:val="2F5C74C5"/>
    <w:rsid w:val="2F62259A"/>
    <w:rsid w:val="2F882673"/>
    <w:rsid w:val="2F9064B0"/>
    <w:rsid w:val="2FB5048E"/>
    <w:rsid w:val="2FC97E0D"/>
    <w:rsid w:val="2FCA6F3E"/>
    <w:rsid w:val="2FCC7E1F"/>
    <w:rsid w:val="300F0367"/>
    <w:rsid w:val="30226FEB"/>
    <w:rsid w:val="30282043"/>
    <w:rsid w:val="303C3683"/>
    <w:rsid w:val="303F3A7B"/>
    <w:rsid w:val="30573C0D"/>
    <w:rsid w:val="306D0D0D"/>
    <w:rsid w:val="306E4ABB"/>
    <w:rsid w:val="307F683D"/>
    <w:rsid w:val="308D5621"/>
    <w:rsid w:val="309216A5"/>
    <w:rsid w:val="30984CD7"/>
    <w:rsid w:val="309A6DD7"/>
    <w:rsid w:val="30CB26CD"/>
    <w:rsid w:val="30CB3709"/>
    <w:rsid w:val="30D411D1"/>
    <w:rsid w:val="30D43D3D"/>
    <w:rsid w:val="30E45ED0"/>
    <w:rsid w:val="30ED653D"/>
    <w:rsid w:val="30F949F4"/>
    <w:rsid w:val="31014B97"/>
    <w:rsid w:val="310C042A"/>
    <w:rsid w:val="31107F2E"/>
    <w:rsid w:val="31155EB3"/>
    <w:rsid w:val="311E53BB"/>
    <w:rsid w:val="31506C7B"/>
    <w:rsid w:val="315119C4"/>
    <w:rsid w:val="31513332"/>
    <w:rsid w:val="315806AD"/>
    <w:rsid w:val="31785BAC"/>
    <w:rsid w:val="318A5590"/>
    <w:rsid w:val="318B02D4"/>
    <w:rsid w:val="318D0998"/>
    <w:rsid w:val="318E5193"/>
    <w:rsid w:val="319B113D"/>
    <w:rsid w:val="31AC5C09"/>
    <w:rsid w:val="31CB60E1"/>
    <w:rsid w:val="31E22102"/>
    <w:rsid w:val="31F34FA9"/>
    <w:rsid w:val="31FB3DC2"/>
    <w:rsid w:val="32120820"/>
    <w:rsid w:val="323F0654"/>
    <w:rsid w:val="32467E35"/>
    <w:rsid w:val="3247614B"/>
    <w:rsid w:val="32494D3F"/>
    <w:rsid w:val="325961FA"/>
    <w:rsid w:val="325B049C"/>
    <w:rsid w:val="327009A9"/>
    <w:rsid w:val="3276502A"/>
    <w:rsid w:val="32793B83"/>
    <w:rsid w:val="328735CB"/>
    <w:rsid w:val="32CD600A"/>
    <w:rsid w:val="32FC50EB"/>
    <w:rsid w:val="3307035C"/>
    <w:rsid w:val="3308383B"/>
    <w:rsid w:val="33137E4C"/>
    <w:rsid w:val="332E45E5"/>
    <w:rsid w:val="332F350E"/>
    <w:rsid w:val="333E139F"/>
    <w:rsid w:val="33482178"/>
    <w:rsid w:val="33551251"/>
    <w:rsid w:val="335740CC"/>
    <w:rsid w:val="33745883"/>
    <w:rsid w:val="338029CF"/>
    <w:rsid w:val="33AF5B22"/>
    <w:rsid w:val="33CB6F7C"/>
    <w:rsid w:val="33CC3712"/>
    <w:rsid w:val="33D53007"/>
    <w:rsid w:val="33DC72F3"/>
    <w:rsid w:val="33EC1FB1"/>
    <w:rsid w:val="33F264C6"/>
    <w:rsid w:val="33F47E67"/>
    <w:rsid w:val="33F93E09"/>
    <w:rsid w:val="341C5B9F"/>
    <w:rsid w:val="34231B44"/>
    <w:rsid w:val="343164AB"/>
    <w:rsid w:val="347B05B2"/>
    <w:rsid w:val="34881E9B"/>
    <w:rsid w:val="349F4B34"/>
    <w:rsid w:val="34A21829"/>
    <w:rsid w:val="34D60011"/>
    <w:rsid w:val="34E27539"/>
    <w:rsid w:val="34E833E7"/>
    <w:rsid w:val="350615A6"/>
    <w:rsid w:val="350768EC"/>
    <w:rsid w:val="350C415B"/>
    <w:rsid w:val="35282F01"/>
    <w:rsid w:val="352A0B00"/>
    <w:rsid w:val="352A2D1D"/>
    <w:rsid w:val="35362BCF"/>
    <w:rsid w:val="353720AD"/>
    <w:rsid w:val="354F5417"/>
    <w:rsid w:val="35501BE2"/>
    <w:rsid w:val="35577C55"/>
    <w:rsid w:val="35592B93"/>
    <w:rsid w:val="355C32B3"/>
    <w:rsid w:val="35635B2D"/>
    <w:rsid w:val="357A0EB9"/>
    <w:rsid w:val="358E03B3"/>
    <w:rsid w:val="35914037"/>
    <w:rsid w:val="359500CB"/>
    <w:rsid w:val="35966971"/>
    <w:rsid w:val="359A779B"/>
    <w:rsid w:val="35A45557"/>
    <w:rsid w:val="35B05918"/>
    <w:rsid w:val="35B628E7"/>
    <w:rsid w:val="35C25336"/>
    <w:rsid w:val="35CA1E90"/>
    <w:rsid w:val="35E153DA"/>
    <w:rsid w:val="35F11D92"/>
    <w:rsid w:val="36004F90"/>
    <w:rsid w:val="361B3522"/>
    <w:rsid w:val="362243BA"/>
    <w:rsid w:val="36301B34"/>
    <w:rsid w:val="3642242E"/>
    <w:rsid w:val="366D4105"/>
    <w:rsid w:val="3671165A"/>
    <w:rsid w:val="367C313C"/>
    <w:rsid w:val="368057EB"/>
    <w:rsid w:val="368F482E"/>
    <w:rsid w:val="369340CC"/>
    <w:rsid w:val="369839AE"/>
    <w:rsid w:val="36A711F2"/>
    <w:rsid w:val="36B12354"/>
    <w:rsid w:val="36B83FD2"/>
    <w:rsid w:val="36C15E10"/>
    <w:rsid w:val="36CF11F2"/>
    <w:rsid w:val="36DB4E18"/>
    <w:rsid w:val="36EA7E1E"/>
    <w:rsid w:val="36FE1B1E"/>
    <w:rsid w:val="370E14A3"/>
    <w:rsid w:val="37172BEB"/>
    <w:rsid w:val="37274929"/>
    <w:rsid w:val="373905EC"/>
    <w:rsid w:val="37480099"/>
    <w:rsid w:val="375706D4"/>
    <w:rsid w:val="377B7D17"/>
    <w:rsid w:val="37806FD7"/>
    <w:rsid w:val="378646CC"/>
    <w:rsid w:val="378A7A6C"/>
    <w:rsid w:val="37BB4558"/>
    <w:rsid w:val="37C000B6"/>
    <w:rsid w:val="37CC6EAF"/>
    <w:rsid w:val="37D03835"/>
    <w:rsid w:val="37D25705"/>
    <w:rsid w:val="37E00C77"/>
    <w:rsid w:val="37F84EEB"/>
    <w:rsid w:val="37F93671"/>
    <w:rsid w:val="38127C5C"/>
    <w:rsid w:val="3824194F"/>
    <w:rsid w:val="382667D8"/>
    <w:rsid w:val="38293C87"/>
    <w:rsid w:val="382E3B31"/>
    <w:rsid w:val="38322334"/>
    <w:rsid w:val="385F3420"/>
    <w:rsid w:val="38667643"/>
    <w:rsid w:val="3886515D"/>
    <w:rsid w:val="388E08C6"/>
    <w:rsid w:val="38AB04E8"/>
    <w:rsid w:val="38AD6B90"/>
    <w:rsid w:val="38C62A40"/>
    <w:rsid w:val="38DD01E9"/>
    <w:rsid w:val="38E20D34"/>
    <w:rsid w:val="38EA68D8"/>
    <w:rsid w:val="38F54B46"/>
    <w:rsid w:val="39380459"/>
    <w:rsid w:val="39421924"/>
    <w:rsid w:val="394E43A0"/>
    <w:rsid w:val="395C039D"/>
    <w:rsid w:val="397E22E3"/>
    <w:rsid w:val="39C071B7"/>
    <w:rsid w:val="39DE25B9"/>
    <w:rsid w:val="39F57CAC"/>
    <w:rsid w:val="3A007D46"/>
    <w:rsid w:val="3A0277EE"/>
    <w:rsid w:val="3A103007"/>
    <w:rsid w:val="3A200207"/>
    <w:rsid w:val="3A451307"/>
    <w:rsid w:val="3A4726C1"/>
    <w:rsid w:val="3A4E00EA"/>
    <w:rsid w:val="3A6C46CF"/>
    <w:rsid w:val="3A7035F2"/>
    <w:rsid w:val="3A844862"/>
    <w:rsid w:val="3A944C38"/>
    <w:rsid w:val="3AA17367"/>
    <w:rsid w:val="3AC2557F"/>
    <w:rsid w:val="3AD467AB"/>
    <w:rsid w:val="3AEE7DEE"/>
    <w:rsid w:val="3AFF12B6"/>
    <w:rsid w:val="3B022035"/>
    <w:rsid w:val="3B0D31A1"/>
    <w:rsid w:val="3B2422FF"/>
    <w:rsid w:val="3B30014A"/>
    <w:rsid w:val="3B4C739D"/>
    <w:rsid w:val="3B6A46EB"/>
    <w:rsid w:val="3B7540E8"/>
    <w:rsid w:val="3B777D29"/>
    <w:rsid w:val="3B8E5E13"/>
    <w:rsid w:val="3BA76A1B"/>
    <w:rsid w:val="3BA94B25"/>
    <w:rsid w:val="3BB1015F"/>
    <w:rsid w:val="3BD41192"/>
    <w:rsid w:val="3BDC51B3"/>
    <w:rsid w:val="3BDE0449"/>
    <w:rsid w:val="3BE5119C"/>
    <w:rsid w:val="3C1C2743"/>
    <w:rsid w:val="3C1C6EF4"/>
    <w:rsid w:val="3C2F5C04"/>
    <w:rsid w:val="3C3138CA"/>
    <w:rsid w:val="3C4A3149"/>
    <w:rsid w:val="3C5F20B0"/>
    <w:rsid w:val="3C6F7778"/>
    <w:rsid w:val="3C744D43"/>
    <w:rsid w:val="3C776320"/>
    <w:rsid w:val="3C7C3C17"/>
    <w:rsid w:val="3C8E4A74"/>
    <w:rsid w:val="3C986C01"/>
    <w:rsid w:val="3CAE5410"/>
    <w:rsid w:val="3CBE695A"/>
    <w:rsid w:val="3CC70AA3"/>
    <w:rsid w:val="3CCB15DE"/>
    <w:rsid w:val="3CF01BBB"/>
    <w:rsid w:val="3CF5154D"/>
    <w:rsid w:val="3CFF12C0"/>
    <w:rsid w:val="3D441E01"/>
    <w:rsid w:val="3D4D4329"/>
    <w:rsid w:val="3D52034B"/>
    <w:rsid w:val="3D5960DF"/>
    <w:rsid w:val="3DC17B99"/>
    <w:rsid w:val="3DCC4D82"/>
    <w:rsid w:val="3DE510B5"/>
    <w:rsid w:val="3DE715C7"/>
    <w:rsid w:val="3DED3480"/>
    <w:rsid w:val="3DEF67E5"/>
    <w:rsid w:val="3E043F4F"/>
    <w:rsid w:val="3E046209"/>
    <w:rsid w:val="3E4949A1"/>
    <w:rsid w:val="3E501CDF"/>
    <w:rsid w:val="3E6C336E"/>
    <w:rsid w:val="3E9827B3"/>
    <w:rsid w:val="3EAB7DE0"/>
    <w:rsid w:val="3EAF450B"/>
    <w:rsid w:val="3EB42296"/>
    <w:rsid w:val="3EB80971"/>
    <w:rsid w:val="3EB91C7B"/>
    <w:rsid w:val="3EBC1583"/>
    <w:rsid w:val="3EBD55B8"/>
    <w:rsid w:val="3EC251E6"/>
    <w:rsid w:val="3EC36385"/>
    <w:rsid w:val="3EC468E3"/>
    <w:rsid w:val="3EC9292E"/>
    <w:rsid w:val="3ED72878"/>
    <w:rsid w:val="3EDC057E"/>
    <w:rsid w:val="3EF761CC"/>
    <w:rsid w:val="3F024B6B"/>
    <w:rsid w:val="3F09244F"/>
    <w:rsid w:val="3F0B01E7"/>
    <w:rsid w:val="3F1E6787"/>
    <w:rsid w:val="3F2C54DD"/>
    <w:rsid w:val="3F32345A"/>
    <w:rsid w:val="3F402176"/>
    <w:rsid w:val="3F445527"/>
    <w:rsid w:val="3F54759B"/>
    <w:rsid w:val="3F5849B5"/>
    <w:rsid w:val="3F615B51"/>
    <w:rsid w:val="3F782B5C"/>
    <w:rsid w:val="3F790901"/>
    <w:rsid w:val="3F7B6E45"/>
    <w:rsid w:val="3F906303"/>
    <w:rsid w:val="3F9412A3"/>
    <w:rsid w:val="3F942AB8"/>
    <w:rsid w:val="3FA71E00"/>
    <w:rsid w:val="3FB93DCF"/>
    <w:rsid w:val="3FBD5D6D"/>
    <w:rsid w:val="3FBE5DAE"/>
    <w:rsid w:val="3FCC1F57"/>
    <w:rsid w:val="3FD01438"/>
    <w:rsid w:val="3FDA4B16"/>
    <w:rsid w:val="3FEA135F"/>
    <w:rsid w:val="3FFA6E0E"/>
    <w:rsid w:val="4001300E"/>
    <w:rsid w:val="400B63D0"/>
    <w:rsid w:val="400E4F7E"/>
    <w:rsid w:val="40147E85"/>
    <w:rsid w:val="403A356D"/>
    <w:rsid w:val="404B54E1"/>
    <w:rsid w:val="40542CAB"/>
    <w:rsid w:val="406F65B5"/>
    <w:rsid w:val="40861191"/>
    <w:rsid w:val="40880BDF"/>
    <w:rsid w:val="408C0D5E"/>
    <w:rsid w:val="409B5F42"/>
    <w:rsid w:val="40A5085F"/>
    <w:rsid w:val="40B83460"/>
    <w:rsid w:val="40BD5AAF"/>
    <w:rsid w:val="40EF62F8"/>
    <w:rsid w:val="41024F8B"/>
    <w:rsid w:val="4122537B"/>
    <w:rsid w:val="41366993"/>
    <w:rsid w:val="413D5580"/>
    <w:rsid w:val="416D5F36"/>
    <w:rsid w:val="41793C8A"/>
    <w:rsid w:val="41846D32"/>
    <w:rsid w:val="4199428A"/>
    <w:rsid w:val="41A0235C"/>
    <w:rsid w:val="41BD0C14"/>
    <w:rsid w:val="41CA5C68"/>
    <w:rsid w:val="41DB145C"/>
    <w:rsid w:val="41E7368B"/>
    <w:rsid w:val="41F71EDB"/>
    <w:rsid w:val="41FD491F"/>
    <w:rsid w:val="42012231"/>
    <w:rsid w:val="420153BA"/>
    <w:rsid w:val="42463CF2"/>
    <w:rsid w:val="424E7592"/>
    <w:rsid w:val="42745D96"/>
    <w:rsid w:val="42812AB4"/>
    <w:rsid w:val="42A70B14"/>
    <w:rsid w:val="42B14241"/>
    <w:rsid w:val="42C51575"/>
    <w:rsid w:val="4307269F"/>
    <w:rsid w:val="43253A48"/>
    <w:rsid w:val="432B47C2"/>
    <w:rsid w:val="432C1F9E"/>
    <w:rsid w:val="434945A5"/>
    <w:rsid w:val="436D627C"/>
    <w:rsid w:val="437F587F"/>
    <w:rsid w:val="43862855"/>
    <w:rsid w:val="43970D57"/>
    <w:rsid w:val="43976B54"/>
    <w:rsid w:val="439E081F"/>
    <w:rsid w:val="43BA4AC5"/>
    <w:rsid w:val="43CA21B3"/>
    <w:rsid w:val="43E80197"/>
    <w:rsid w:val="43FE60A8"/>
    <w:rsid w:val="441E69CC"/>
    <w:rsid w:val="4424560D"/>
    <w:rsid w:val="44294260"/>
    <w:rsid w:val="442F798A"/>
    <w:rsid w:val="44321DD0"/>
    <w:rsid w:val="44354D4D"/>
    <w:rsid w:val="443E0066"/>
    <w:rsid w:val="444E37FD"/>
    <w:rsid w:val="44547F0F"/>
    <w:rsid w:val="446F1989"/>
    <w:rsid w:val="447B268F"/>
    <w:rsid w:val="447C026C"/>
    <w:rsid w:val="448F0014"/>
    <w:rsid w:val="448F10FD"/>
    <w:rsid w:val="44996DA8"/>
    <w:rsid w:val="44AB40F2"/>
    <w:rsid w:val="44BB388C"/>
    <w:rsid w:val="44D2629D"/>
    <w:rsid w:val="44DB054F"/>
    <w:rsid w:val="44F145B7"/>
    <w:rsid w:val="44F22E11"/>
    <w:rsid w:val="44F7344B"/>
    <w:rsid w:val="45293E47"/>
    <w:rsid w:val="45382139"/>
    <w:rsid w:val="45562CC2"/>
    <w:rsid w:val="455A048A"/>
    <w:rsid w:val="455A0E6A"/>
    <w:rsid w:val="455D1172"/>
    <w:rsid w:val="45754DC9"/>
    <w:rsid w:val="457F49FC"/>
    <w:rsid w:val="45804376"/>
    <w:rsid w:val="4582358B"/>
    <w:rsid w:val="45A35445"/>
    <w:rsid w:val="45A53A63"/>
    <w:rsid w:val="45A67329"/>
    <w:rsid w:val="45B52DB7"/>
    <w:rsid w:val="45CE500A"/>
    <w:rsid w:val="45D9329E"/>
    <w:rsid w:val="45F90108"/>
    <w:rsid w:val="464211EB"/>
    <w:rsid w:val="464347C4"/>
    <w:rsid w:val="4645001C"/>
    <w:rsid w:val="464F3197"/>
    <w:rsid w:val="46572323"/>
    <w:rsid w:val="465E5104"/>
    <w:rsid w:val="466F78BB"/>
    <w:rsid w:val="467510A5"/>
    <w:rsid w:val="467B0418"/>
    <w:rsid w:val="468907B0"/>
    <w:rsid w:val="468B731D"/>
    <w:rsid w:val="468C4070"/>
    <w:rsid w:val="468D381D"/>
    <w:rsid w:val="468D7C5B"/>
    <w:rsid w:val="469B77DD"/>
    <w:rsid w:val="46A51D8D"/>
    <w:rsid w:val="46B570B7"/>
    <w:rsid w:val="46D25587"/>
    <w:rsid w:val="46DF42A2"/>
    <w:rsid w:val="46E748B3"/>
    <w:rsid w:val="46EB3F0D"/>
    <w:rsid w:val="47136B51"/>
    <w:rsid w:val="47153F11"/>
    <w:rsid w:val="471C23B1"/>
    <w:rsid w:val="4727679C"/>
    <w:rsid w:val="47320E83"/>
    <w:rsid w:val="47356E01"/>
    <w:rsid w:val="47370845"/>
    <w:rsid w:val="478E0A2F"/>
    <w:rsid w:val="478F5A63"/>
    <w:rsid w:val="47993CFC"/>
    <w:rsid w:val="479B3033"/>
    <w:rsid w:val="47A042CE"/>
    <w:rsid w:val="47B42C49"/>
    <w:rsid w:val="47B62FEE"/>
    <w:rsid w:val="47B7315D"/>
    <w:rsid w:val="47CB2E53"/>
    <w:rsid w:val="47D6417F"/>
    <w:rsid w:val="47E423DA"/>
    <w:rsid w:val="47E858F0"/>
    <w:rsid w:val="48083A43"/>
    <w:rsid w:val="481E619A"/>
    <w:rsid w:val="48214913"/>
    <w:rsid w:val="484D084A"/>
    <w:rsid w:val="485B50C2"/>
    <w:rsid w:val="48602776"/>
    <w:rsid w:val="48811167"/>
    <w:rsid w:val="48895880"/>
    <w:rsid w:val="48C61386"/>
    <w:rsid w:val="48CE2CB2"/>
    <w:rsid w:val="48CE2FF4"/>
    <w:rsid w:val="48D43211"/>
    <w:rsid w:val="48DD7779"/>
    <w:rsid w:val="48DE30B3"/>
    <w:rsid w:val="48E44CA4"/>
    <w:rsid w:val="49315193"/>
    <w:rsid w:val="49331A25"/>
    <w:rsid w:val="493523FD"/>
    <w:rsid w:val="493F34B8"/>
    <w:rsid w:val="4943042A"/>
    <w:rsid w:val="4952527B"/>
    <w:rsid w:val="49547842"/>
    <w:rsid w:val="495568D0"/>
    <w:rsid w:val="4956692B"/>
    <w:rsid w:val="495A2922"/>
    <w:rsid w:val="49926E07"/>
    <w:rsid w:val="499C58F3"/>
    <w:rsid w:val="49A94CF3"/>
    <w:rsid w:val="49AF753A"/>
    <w:rsid w:val="49B72BA8"/>
    <w:rsid w:val="49BA1045"/>
    <w:rsid w:val="49BA16A6"/>
    <w:rsid w:val="49BB1726"/>
    <w:rsid w:val="49CD1731"/>
    <w:rsid w:val="49DA41D6"/>
    <w:rsid w:val="49ED0970"/>
    <w:rsid w:val="49EF3D5B"/>
    <w:rsid w:val="49F42BA8"/>
    <w:rsid w:val="4A106075"/>
    <w:rsid w:val="4A150EA8"/>
    <w:rsid w:val="4A285D50"/>
    <w:rsid w:val="4A2D6C5B"/>
    <w:rsid w:val="4A533A09"/>
    <w:rsid w:val="4A5A5071"/>
    <w:rsid w:val="4A6F2798"/>
    <w:rsid w:val="4A7C0F3C"/>
    <w:rsid w:val="4A7F2060"/>
    <w:rsid w:val="4A832EE5"/>
    <w:rsid w:val="4A9F6902"/>
    <w:rsid w:val="4AE22ED8"/>
    <w:rsid w:val="4B3072F8"/>
    <w:rsid w:val="4B366153"/>
    <w:rsid w:val="4B3950AE"/>
    <w:rsid w:val="4B426161"/>
    <w:rsid w:val="4B471A81"/>
    <w:rsid w:val="4B4F562E"/>
    <w:rsid w:val="4B6F467C"/>
    <w:rsid w:val="4B74031D"/>
    <w:rsid w:val="4B76577C"/>
    <w:rsid w:val="4B936E07"/>
    <w:rsid w:val="4BA06E4E"/>
    <w:rsid w:val="4BA6126A"/>
    <w:rsid w:val="4BA83ABE"/>
    <w:rsid w:val="4BBA2611"/>
    <w:rsid w:val="4BBD7B2A"/>
    <w:rsid w:val="4BC462E9"/>
    <w:rsid w:val="4BCF2672"/>
    <w:rsid w:val="4BFF3E47"/>
    <w:rsid w:val="4C0243B3"/>
    <w:rsid w:val="4C0A4D3B"/>
    <w:rsid w:val="4C0B382D"/>
    <w:rsid w:val="4C1A7BEA"/>
    <w:rsid w:val="4C284023"/>
    <w:rsid w:val="4C2D6169"/>
    <w:rsid w:val="4C346164"/>
    <w:rsid w:val="4C365A4F"/>
    <w:rsid w:val="4C5A5DCE"/>
    <w:rsid w:val="4C607DBB"/>
    <w:rsid w:val="4C617A73"/>
    <w:rsid w:val="4C78132B"/>
    <w:rsid w:val="4C866A8D"/>
    <w:rsid w:val="4C88352C"/>
    <w:rsid w:val="4C935E13"/>
    <w:rsid w:val="4CAA7D21"/>
    <w:rsid w:val="4CB66B3A"/>
    <w:rsid w:val="4CEA6A0E"/>
    <w:rsid w:val="4CEF6506"/>
    <w:rsid w:val="4D043974"/>
    <w:rsid w:val="4D0B5995"/>
    <w:rsid w:val="4D16152E"/>
    <w:rsid w:val="4D2D5E39"/>
    <w:rsid w:val="4D302768"/>
    <w:rsid w:val="4D401BE6"/>
    <w:rsid w:val="4D421168"/>
    <w:rsid w:val="4D5D38BA"/>
    <w:rsid w:val="4D71410F"/>
    <w:rsid w:val="4D960761"/>
    <w:rsid w:val="4DA0412D"/>
    <w:rsid w:val="4DAA2A71"/>
    <w:rsid w:val="4DC47E6D"/>
    <w:rsid w:val="4DCB3553"/>
    <w:rsid w:val="4DDD015A"/>
    <w:rsid w:val="4DEA0679"/>
    <w:rsid w:val="4E220374"/>
    <w:rsid w:val="4E321855"/>
    <w:rsid w:val="4E3F4C54"/>
    <w:rsid w:val="4E712D50"/>
    <w:rsid w:val="4E7F0172"/>
    <w:rsid w:val="4E810DFB"/>
    <w:rsid w:val="4E861861"/>
    <w:rsid w:val="4E867E26"/>
    <w:rsid w:val="4E8F0453"/>
    <w:rsid w:val="4E9248C8"/>
    <w:rsid w:val="4EF862D1"/>
    <w:rsid w:val="4F036332"/>
    <w:rsid w:val="4F204EBC"/>
    <w:rsid w:val="4F311BA0"/>
    <w:rsid w:val="4F38154C"/>
    <w:rsid w:val="4F5B22DB"/>
    <w:rsid w:val="4F78441D"/>
    <w:rsid w:val="4F915257"/>
    <w:rsid w:val="4F9417ED"/>
    <w:rsid w:val="4FB108B4"/>
    <w:rsid w:val="4FB258F9"/>
    <w:rsid w:val="4FBA7055"/>
    <w:rsid w:val="4FBD1311"/>
    <w:rsid w:val="4FC54CEB"/>
    <w:rsid w:val="4FDA24A7"/>
    <w:rsid w:val="4FE24569"/>
    <w:rsid w:val="4FE52FA9"/>
    <w:rsid w:val="50342AA1"/>
    <w:rsid w:val="505B4514"/>
    <w:rsid w:val="50632F34"/>
    <w:rsid w:val="506538F2"/>
    <w:rsid w:val="50730E1F"/>
    <w:rsid w:val="50913C8A"/>
    <w:rsid w:val="50A35B91"/>
    <w:rsid w:val="50A37920"/>
    <w:rsid w:val="50BA78CF"/>
    <w:rsid w:val="50F87745"/>
    <w:rsid w:val="510C1496"/>
    <w:rsid w:val="51206DA2"/>
    <w:rsid w:val="51291F37"/>
    <w:rsid w:val="513064F5"/>
    <w:rsid w:val="513310BE"/>
    <w:rsid w:val="51375029"/>
    <w:rsid w:val="51442AF4"/>
    <w:rsid w:val="51455FB7"/>
    <w:rsid w:val="514B045C"/>
    <w:rsid w:val="51573814"/>
    <w:rsid w:val="51705C3A"/>
    <w:rsid w:val="51742864"/>
    <w:rsid w:val="51746352"/>
    <w:rsid w:val="5178414B"/>
    <w:rsid w:val="517C45F7"/>
    <w:rsid w:val="51887CCA"/>
    <w:rsid w:val="51B371B0"/>
    <w:rsid w:val="51CC1389"/>
    <w:rsid w:val="51E062F9"/>
    <w:rsid w:val="51E73256"/>
    <w:rsid w:val="51E94D7F"/>
    <w:rsid w:val="51EF26F7"/>
    <w:rsid w:val="520869DA"/>
    <w:rsid w:val="52087701"/>
    <w:rsid w:val="520A2B76"/>
    <w:rsid w:val="521F62AA"/>
    <w:rsid w:val="52270CB0"/>
    <w:rsid w:val="522E12B4"/>
    <w:rsid w:val="525A5607"/>
    <w:rsid w:val="5260289E"/>
    <w:rsid w:val="529963E1"/>
    <w:rsid w:val="52A62AD5"/>
    <w:rsid w:val="52AA14B9"/>
    <w:rsid w:val="52AF7893"/>
    <w:rsid w:val="52EE7217"/>
    <w:rsid w:val="52F94230"/>
    <w:rsid w:val="52FA0E63"/>
    <w:rsid w:val="530C4990"/>
    <w:rsid w:val="533A3E61"/>
    <w:rsid w:val="533C0F95"/>
    <w:rsid w:val="534F4AF8"/>
    <w:rsid w:val="535055D9"/>
    <w:rsid w:val="53523FF7"/>
    <w:rsid w:val="536A4B68"/>
    <w:rsid w:val="536C5FE3"/>
    <w:rsid w:val="537D5A7D"/>
    <w:rsid w:val="53807BD9"/>
    <w:rsid w:val="53820F43"/>
    <w:rsid w:val="53896DD9"/>
    <w:rsid w:val="539A2B8B"/>
    <w:rsid w:val="53F11A8D"/>
    <w:rsid w:val="53F8401A"/>
    <w:rsid w:val="54006754"/>
    <w:rsid w:val="540B3869"/>
    <w:rsid w:val="54147CEB"/>
    <w:rsid w:val="542441BC"/>
    <w:rsid w:val="542C110E"/>
    <w:rsid w:val="543B3CC9"/>
    <w:rsid w:val="543E164A"/>
    <w:rsid w:val="54586003"/>
    <w:rsid w:val="545D0932"/>
    <w:rsid w:val="545F1B52"/>
    <w:rsid w:val="5468342F"/>
    <w:rsid w:val="54A00546"/>
    <w:rsid w:val="54AD2461"/>
    <w:rsid w:val="54B722BA"/>
    <w:rsid w:val="54B83459"/>
    <w:rsid w:val="54B9376F"/>
    <w:rsid w:val="54BA7F0D"/>
    <w:rsid w:val="54C66634"/>
    <w:rsid w:val="54CF4FA8"/>
    <w:rsid w:val="54D72587"/>
    <w:rsid w:val="54E1404F"/>
    <w:rsid w:val="54FC0A73"/>
    <w:rsid w:val="54FE397E"/>
    <w:rsid w:val="54FF5920"/>
    <w:rsid w:val="550E35D1"/>
    <w:rsid w:val="552B01BA"/>
    <w:rsid w:val="554C6A03"/>
    <w:rsid w:val="5564200D"/>
    <w:rsid w:val="55842B5D"/>
    <w:rsid w:val="55884349"/>
    <w:rsid w:val="55974162"/>
    <w:rsid w:val="55A35523"/>
    <w:rsid w:val="55C37936"/>
    <w:rsid w:val="55C969EE"/>
    <w:rsid w:val="55F928FF"/>
    <w:rsid w:val="560754C9"/>
    <w:rsid w:val="56217029"/>
    <w:rsid w:val="5638544B"/>
    <w:rsid w:val="56405859"/>
    <w:rsid w:val="56444220"/>
    <w:rsid w:val="564C5F98"/>
    <w:rsid w:val="564D11AF"/>
    <w:rsid w:val="56857CE0"/>
    <w:rsid w:val="56D03E60"/>
    <w:rsid w:val="56D11CEF"/>
    <w:rsid w:val="56DF4C9C"/>
    <w:rsid w:val="56EF724A"/>
    <w:rsid w:val="56F624D0"/>
    <w:rsid w:val="57004867"/>
    <w:rsid w:val="572E17D9"/>
    <w:rsid w:val="573B6221"/>
    <w:rsid w:val="574526C2"/>
    <w:rsid w:val="574F4D30"/>
    <w:rsid w:val="576E4B41"/>
    <w:rsid w:val="57703552"/>
    <w:rsid w:val="577210B5"/>
    <w:rsid w:val="578603A5"/>
    <w:rsid w:val="57883178"/>
    <w:rsid w:val="578E67BA"/>
    <w:rsid w:val="579409FF"/>
    <w:rsid w:val="57AE4446"/>
    <w:rsid w:val="57B87C9F"/>
    <w:rsid w:val="57D05DE2"/>
    <w:rsid w:val="57E56A06"/>
    <w:rsid w:val="57F57F6D"/>
    <w:rsid w:val="580651BC"/>
    <w:rsid w:val="58343C8D"/>
    <w:rsid w:val="5845424A"/>
    <w:rsid w:val="58522D89"/>
    <w:rsid w:val="58536FCC"/>
    <w:rsid w:val="58961338"/>
    <w:rsid w:val="58977D23"/>
    <w:rsid w:val="58B06E91"/>
    <w:rsid w:val="58B8166F"/>
    <w:rsid w:val="58CD7148"/>
    <w:rsid w:val="58DA613E"/>
    <w:rsid w:val="58DC71EF"/>
    <w:rsid w:val="58E360B6"/>
    <w:rsid w:val="58E856C3"/>
    <w:rsid w:val="58FE6540"/>
    <w:rsid w:val="590F3214"/>
    <w:rsid w:val="593158E9"/>
    <w:rsid w:val="59437513"/>
    <w:rsid w:val="595F077A"/>
    <w:rsid w:val="595F1DC0"/>
    <w:rsid w:val="596C278D"/>
    <w:rsid w:val="59725049"/>
    <w:rsid w:val="59872038"/>
    <w:rsid w:val="59B727D2"/>
    <w:rsid w:val="59B7353F"/>
    <w:rsid w:val="59CA4011"/>
    <w:rsid w:val="59D72AF2"/>
    <w:rsid w:val="59E76C44"/>
    <w:rsid w:val="59F034A6"/>
    <w:rsid w:val="59F43016"/>
    <w:rsid w:val="5A1E7B0E"/>
    <w:rsid w:val="5A3547C6"/>
    <w:rsid w:val="5A4F32DC"/>
    <w:rsid w:val="5A5D1513"/>
    <w:rsid w:val="5A5E1B8C"/>
    <w:rsid w:val="5A62495D"/>
    <w:rsid w:val="5A672916"/>
    <w:rsid w:val="5A7A2908"/>
    <w:rsid w:val="5A7F7766"/>
    <w:rsid w:val="5A9F4957"/>
    <w:rsid w:val="5AC667C1"/>
    <w:rsid w:val="5AE07A51"/>
    <w:rsid w:val="5AEA5BB9"/>
    <w:rsid w:val="5B197648"/>
    <w:rsid w:val="5B510484"/>
    <w:rsid w:val="5B711A98"/>
    <w:rsid w:val="5B7133CE"/>
    <w:rsid w:val="5B714BD2"/>
    <w:rsid w:val="5B762579"/>
    <w:rsid w:val="5B9774FF"/>
    <w:rsid w:val="5B994718"/>
    <w:rsid w:val="5B9A7B8B"/>
    <w:rsid w:val="5B9E450C"/>
    <w:rsid w:val="5BA0094D"/>
    <w:rsid w:val="5BA33F33"/>
    <w:rsid w:val="5BAD29B6"/>
    <w:rsid w:val="5BBE5122"/>
    <w:rsid w:val="5BBE5B5D"/>
    <w:rsid w:val="5BC67809"/>
    <w:rsid w:val="5BE119C1"/>
    <w:rsid w:val="5BE44342"/>
    <w:rsid w:val="5BF90F8D"/>
    <w:rsid w:val="5BFF4EA7"/>
    <w:rsid w:val="5C0C1FEC"/>
    <w:rsid w:val="5C17387C"/>
    <w:rsid w:val="5C1C13A1"/>
    <w:rsid w:val="5C3058AF"/>
    <w:rsid w:val="5C435CA8"/>
    <w:rsid w:val="5C493E9F"/>
    <w:rsid w:val="5C5C72E8"/>
    <w:rsid w:val="5C7806E2"/>
    <w:rsid w:val="5C793A2C"/>
    <w:rsid w:val="5C8401F0"/>
    <w:rsid w:val="5C9939A2"/>
    <w:rsid w:val="5C9F55FA"/>
    <w:rsid w:val="5CA10A2B"/>
    <w:rsid w:val="5CA61698"/>
    <w:rsid w:val="5CC93B7F"/>
    <w:rsid w:val="5CE03279"/>
    <w:rsid w:val="5CE81A46"/>
    <w:rsid w:val="5CFF0B78"/>
    <w:rsid w:val="5D2C56BE"/>
    <w:rsid w:val="5D2C7244"/>
    <w:rsid w:val="5D2F6940"/>
    <w:rsid w:val="5D350A87"/>
    <w:rsid w:val="5D3B38C1"/>
    <w:rsid w:val="5D440868"/>
    <w:rsid w:val="5D4B2D1B"/>
    <w:rsid w:val="5D607728"/>
    <w:rsid w:val="5D65761F"/>
    <w:rsid w:val="5D7622A6"/>
    <w:rsid w:val="5D9616AB"/>
    <w:rsid w:val="5DB46EAB"/>
    <w:rsid w:val="5DBC3BD6"/>
    <w:rsid w:val="5DBE3C41"/>
    <w:rsid w:val="5DC31C98"/>
    <w:rsid w:val="5DCE20D6"/>
    <w:rsid w:val="5DDA5F3F"/>
    <w:rsid w:val="5DE376B4"/>
    <w:rsid w:val="5DEE46AA"/>
    <w:rsid w:val="5E001C8A"/>
    <w:rsid w:val="5E143908"/>
    <w:rsid w:val="5E3C453C"/>
    <w:rsid w:val="5E3F6065"/>
    <w:rsid w:val="5E46496A"/>
    <w:rsid w:val="5E4948EE"/>
    <w:rsid w:val="5E803118"/>
    <w:rsid w:val="5E896E38"/>
    <w:rsid w:val="5E8B6933"/>
    <w:rsid w:val="5E911F90"/>
    <w:rsid w:val="5EA96F04"/>
    <w:rsid w:val="5EAC13C0"/>
    <w:rsid w:val="5EC26BA9"/>
    <w:rsid w:val="5EDD6907"/>
    <w:rsid w:val="5EE66460"/>
    <w:rsid w:val="5EF64A0F"/>
    <w:rsid w:val="5F147B64"/>
    <w:rsid w:val="5F7E2B12"/>
    <w:rsid w:val="5F883B7D"/>
    <w:rsid w:val="5F9419F3"/>
    <w:rsid w:val="5FCD1CA8"/>
    <w:rsid w:val="5FE6750E"/>
    <w:rsid w:val="5FF91D1F"/>
    <w:rsid w:val="600B1588"/>
    <w:rsid w:val="604A275F"/>
    <w:rsid w:val="60682D3C"/>
    <w:rsid w:val="60923D51"/>
    <w:rsid w:val="60B54797"/>
    <w:rsid w:val="60C714C4"/>
    <w:rsid w:val="60CF7938"/>
    <w:rsid w:val="60E02EF2"/>
    <w:rsid w:val="60EA7383"/>
    <w:rsid w:val="60FE4FCE"/>
    <w:rsid w:val="61075C1C"/>
    <w:rsid w:val="611C76BF"/>
    <w:rsid w:val="61252AAE"/>
    <w:rsid w:val="612F2DFF"/>
    <w:rsid w:val="613E3197"/>
    <w:rsid w:val="616D37AE"/>
    <w:rsid w:val="618E51A0"/>
    <w:rsid w:val="61904D62"/>
    <w:rsid w:val="61C232B6"/>
    <w:rsid w:val="61D11F98"/>
    <w:rsid w:val="61D6155C"/>
    <w:rsid w:val="61DA103B"/>
    <w:rsid w:val="61EA3E44"/>
    <w:rsid w:val="61F169E9"/>
    <w:rsid w:val="61FE13C0"/>
    <w:rsid w:val="62001111"/>
    <w:rsid w:val="620D063C"/>
    <w:rsid w:val="620E7C2C"/>
    <w:rsid w:val="62255802"/>
    <w:rsid w:val="623B6571"/>
    <w:rsid w:val="625F3A33"/>
    <w:rsid w:val="62745445"/>
    <w:rsid w:val="627A102D"/>
    <w:rsid w:val="629D2E88"/>
    <w:rsid w:val="62A11F0A"/>
    <w:rsid w:val="62BD413E"/>
    <w:rsid w:val="62E26A95"/>
    <w:rsid w:val="62EB5099"/>
    <w:rsid w:val="62EB5772"/>
    <w:rsid w:val="630E2045"/>
    <w:rsid w:val="6318530E"/>
    <w:rsid w:val="631F054A"/>
    <w:rsid w:val="632815C4"/>
    <w:rsid w:val="632A5DB0"/>
    <w:rsid w:val="633C082D"/>
    <w:rsid w:val="63422A41"/>
    <w:rsid w:val="6362394E"/>
    <w:rsid w:val="63772EBC"/>
    <w:rsid w:val="63872C9B"/>
    <w:rsid w:val="63BE2209"/>
    <w:rsid w:val="63C27AC4"/>
    <w:rsid w:val="63F55F07"/>
    <w:rsid w:val="640F2574"/>
    <w:rsid w:val="64260D59"/>
    <w:rsid w:val="642F7E30"/>
    <w:rsid w:val="643A534A"/>
    <w:rsid w:val="643C3EC3"/>
    <w:rsid w:val="64422484"/>
    <w:rsid w:val="646B0E14"/>
    <w:rsid w:val="64742DAF"/>
    <w:rsid w:val="648B3BC8"/>
    <w:rsid w:val="64AF62BC"/>
    <w:rsid w:val="64B9472E"/>
    <w:rsid w:val="64CD228C"/>
    <w:rsid w:val="64D217D1"/>
    <w:rsid w:val="64D315CE"/>
    <w:rsid w:val="64D761C8"/>
    <w:rsid w:val="64F71F12"/>
    <w:rsid w:val="64F939E4"/>
    <w:rsid w:val="65393B45"/>
    <w:rsid w:val="653A7E42"/>
    <w:rsid w:val="653D7A08"/>
    <w:rsid w:val="653E5FE5"/>
    <w:rsid w:val="654F63C1"/>
    <w:rsid w:val="6554096B"/>
    <w:rsid w:val="655E59E2"/>
    <w:rsid w:val="65735BC7"/>
    <w:rsid w:val="658C0850"/>
    <w:rsid w:val="65A2718F"/>
    <w:rsid w:val="65A85AFE"/>
    <w:rsid w:val="65B36E2C"/>
    <w:rsid w:val="65B668EE"/>
    <w:rsid w:val="65D02CF0"/>
    <w:rsid w:val="65D32CEE"/>
    <w:rsid w:val="65D47C1D"/>
    <w:rsid w:val="65DF48EA"/>
    <w:rsid w:val="65E675CE"/>
    <w:rsid w:val="65F4797D"/>
    <w:rsid w:val="66073C88"/>
    <w:rsid w:val="665C7037"/>
    <w:rsid w:val="66732CA4"/>
    <w:rsid w:val="667369E7"/>
    <w:rsid w:val="667E2460"/>
    <w:rsid w:val="668114F5"/>
    <w:rsid w:val="66974D21"/>
    <w:rsid w:val="669F0545"/>
    <w:rsid w:val="66B86BEC"/>
    <w:rsid w:val="66C66063"/>
    <w:rsid w:val="66CE0CB5"/>
    <w:rsid w:val="66E1287B"/>
    <w:rsid w:val="66E60C74"/>
    <w:rsid w:val="66F60D07"/>
    <w:rsid w:val="67147959"/>
    <w:rsid w:val="671E7F25"/>
    <w:rsid w:val="67301959"/>
    <w:rsid w:val="67430F7A"/>
    <w:rsid w:val="67436C1A"/>
    <w:rsid w:val="675D096D"/>
    <w:rsid w:val="675E415D"/>
    <w:rsid w:val="676F7492"/>
    <w:rsid w:val="67715998"/>
    <w:rsid w:val="678E63A9"/>
    <w:rsid w:val="679C261F"/>
    <w:rsid w:val="67A1713D"/>
    <w:rsid w:val="67E45C01"/>
    <w:rsid w:val="67F24AE2"/>
    <w:rsid w:val="680841F7"/>
    <w:rsid w:val="68216248"/>
    <w:rsid w:val="6832491F"/>
    <w:rsid w:val="686A5143"/>
    <w:rsid w:val="68795A22"/>
    <w:rsid w:val="687B737E"/>
    <w:rsid w:val="68865177"/>
    <w:rsid w:val="689567EB"/>
    <w:rsid w:val="68A4304D"/>
    <w:rsid w:val="68FA6995"/>
    <w:rsid w:val="69132EF3"/>
    <w:rsid w:val="69406316"/>
    <w:rsid w:val="695C20B0"/>
    <w:rsid w:val="69624533"/>
    <w:rsid w:val="696640E7"/>
    <w:rsid w:val="697E091A"/>
    <w:rsid w:val="699A256F"/>
    <w:rsid w:val="699D197B"/>
    <w:rsid w:val="69CD0F93"/>
    <w:rsid w:val="69CE6300"/>
    <w:rsid w:val="69E24BC0"/>
    <w:rsid w:val="69FD6498"/>
    <w:rsid w:val="6A292402"/>
    <w:rsid w:val="6A2B4A37"/>
    <w:rsid w:val="6A2F1500"/>
    <w:rsid w:val="6A402880"/>
    <w:rsid w:val="6A477D63"/>
    <w:rsid w:val="6A4A397D"/>
    <w:rsid w:val="6A4F6EA2"/>
    <w:rsid w:val="6A6626C8"/>
    <w:rsid w:val="6A6A0EE7"/>
    <w:rsid w:val="6A720E6B"/>
    <w:rsid w:val="6A82669C"/>
    <w:rsid w:val="6A870DAC"/>
    <w:rsid w:val="6A945B3F"/>
    <w:rsid w:val="6AAC288D"/>
    <w:rsid w:val="6AB10189"/>
    <w:rsid w:val="6AD47369"/>
    <w:rsid w:val="6AD72951"/>
    <w:rsid w:val="6AFC3243"/>
    <w:rsid w:val="6B0D2D94"/>
    <w:rsid w:val="6B1B6063"/>
    <w:rsid w:val="6B26304F"/>
    <w:rsid w:val="6B2C5D50"/>
    <w:rsid w:val="6B345DB3"/>
    <w:rsid w:val="6B412954"/>
    <w:rsid w:val="6B5D49E9"/>
    <w:rsid w:val="6B773B2F"/>
    <w:rsid w:val="6B7D4B3D"/>
    <w:rsid w:val="6B9769F4"/>
    <w:rsid w:val="6B994889"/>
    <w:rsid w:val="6B9C5079"/>
    <w:rsid w:val="6B9E5DA9"/>
    <w:rsid w:val="6BC63A92"/>
    <w:rsid w:val="6BDC1E93"/>
    <w:rsid w:val="6BE51391"/>
    <w:rsid w:val="6BEA02EE"/>
    <w:rsid w:val="6BFC1D45"/>
    <w:rsid w:val="6C07391E"/>
    <w:rsid w:val="6C0B0D2C"/>
    <w:rsid w:val="6C1741DA"/>
    <w:rsid w:val="6C235DEB"/>
    <w:rsid w:val="6C585147"/>
    <w:rsid w:val="6C58715E"/>
    <w:rsid w:val="6CA0671C"/>
    <w:rsid w:val="6CBE702B"/>
    <w:rsid w:val="6CCA2865"/>
    <w:rsid w:val="6CCD3E40"/>
    <w:rsid w:val="6CD4538A"/>
    <w:rsid w:val="6CF35583"/>
    <w:rsid w:val="6D372015"/>
    <w:rsid w:val="6D5A49E6"/>
    <w:rsid w:val="6D61769D"/>
    <w:rsid w:val="6D6531FD"/>
    <w:rsid w:val="6D6B6B93"/>
    <w:rsid w:val="6D902C4D"/>
    <w:rsid w:val="6D921BBE"/>
    <w:rsid w:val="6DA15330"/>
    <w:rsid w:val="6DB47688"/>
    <w:rsid w:val="6DCC592C"/>
    <w:rsid w:val="6DD366AB"/>
    <w:rsid w:val="6DE02FED"/>
    <w:rsid w:val="6E1E2639"/>
    <w:rsid w:val="6E260013"/>
    <w:rsid w:val="6E283E37"/>
    <w:rsid w:val="6E341512"/>
    <w:rsid w:val="6E3E44DB"/>
    <w:rsid w:val="6E4F44B2"/>
    <w:rsid w:val="6E622769"/>
    <w:rsid w:val="6E75603D"/>
    <w:rsid w:val="6E7D62C2"/>
    <w:rsid w:val="6E7F7EDE"/>
    <w:rsid w:val="6E8C4088"/>
    <w:rsid w:val="6EA607E8"/>
    <w:rsid w:val="6EAB0F6D"/>
    <w:rsid w:val="6EAB4E53"/>
    <w:rsid w:val="6ED2123B"/>
    <w:rsid w:val="6ED2339A"/>
    <w:rsid w:val="6ED94A7F"/>
    <w:rsid w:val="6EDA001F"/>
    <w:rsid w:val="6EFB6D13"/>
    <w:rsid w:val="6EFD5BBE"/>
    <w:rsid w:val="6F211D2D"/>
    <w:rsid w:val="6F281BA4"/>
    <w:rsid w:val="6F327323"/>
    <w:rsid w:val="6F333990"/>
    <w:rsid w:val="6F4540F7"/>
    <w:rsid w:val="6F4D09C5"/>
    <w:rsid w:val="6F5B1CE5"/>
    <w:rsid w:val="6F631E6C"/>
    <w:rsid w:val="6F744C52"/>
    <w:rsid w:val="6F8241A7"/>
    <w:rsid w:val="6F8449AE"/>
    <w:rsid w:val="6FA40F8F"/>
    <w:rsid w:val="6FA50F17"/>
    <w:rsid w:val="6FAB64AC"/>
    <w:rsid w:val="6FBB47C6"/>
    <w:rsid w:val="6FC1160F"/>
    <w:rsid w:val="6FC25375"/>
    <w:rsid w:val="6FDF2E37"/>
    <w:rsid w:val="6FE51523"/>
    <w:rsid w:val="6FEA691D"/>
    <w:rsid w:val="6FEE605C"/>
    <w:rsid w:val="6FEF1CAD"/>
    <w:rsid w:val="6FF33E66"/>
    <w:rsid w:val="6FFC56E7"/>
    <w:rsid w:val="6FFD196D"/>
    <w:rsid w:val="70081E22"/>
    <w:rsid w:val="70086B8C"/>
    <w:rsid w:val="701B0264"/>
    <w:rsid w:val="702C1A84"/>
    <w:rsid w:val="70381603"/>
    <w:rsid w:val="703F6C1E"/>
    <w:rsid w:val="704904B8"/>
    <w:rsid w:val="704E5574"/>
    <w:rsid w:val="70533B46"/>
    <w:rsid w:val="705A324E"/>
    <w:rsid w:val="706845CD"/>
    <w:rsid w:val="70761298"/>
    <w:rsid w:val="708B2CAD"/>
    <w:rsid w:val="709401A7"/>
    <w:rsid w:val="709C7E7A"/>
    <w:rsid w:val="70BF4690"/>
    <w:rsid w:val="70CE5E73"/>
    <w:rsid w:val="70CE620F"/>
    <w:rsid w:val="710012F4"/>
    <w:rsid w:val="71020321"/>
    <w:rsid w:val="71074590"/>
    <w:rsid w:val="71195243"/>
    <w:rsid w:val="712326D8"/>
    <w:rsid w:val="7144026E"/>
    <w:rsid w:val="714E0E38"/>
    <w:rsid w:val="715152AC"/>
    <w:rsid w:val="716D4F4D"/>
    <w:rsid w:val="71714DF0"/>
    <w:rsid w:val="71831082"/>
    <w:rsid w:val="718F7B7E"/>
    <w:rsid w:val="719544EE"/>
    <w:rsid w:val="71AA722F"/>
    <w:rsid w:val="71AD5EFF"/>
    <w:rsid w:val="71B409AD"/>
    <w:rsid w:val="71B67730"/>
    <w:rsid w:val="71BD4AEF"/>
    <w:rsid w:val="71CA7FFD"/>
    <w:rsid w:val="71FB1689"/>
    <w:rsid w:val="72037F1F"/>
    <w:rsid w:val="72146EFD"/>
    <w:rsid w:val="721B77E1"/>
    <w:rsid w:val="722B4337"/>
    <w:rsid w:val="723315EE"/>
    <w:rsid w:val="72337924"/>
    <w:rsid w:val="7236707B"/>
    <w:rsid w:val="723B1A94"/>
    <w:rsid w:val="724E7E7A"/>
    <w:rsid w:val="726B702E"/>
    <w:rsid w:val="72701263"/>
    <w:rsid w:val="727C00FA"/>
    <w:rsid w:val="728853FE"/>
    <w:rsid w:val="728D329F"/>
    <w:rsid w:val="72AF6D61"/>
    <w:rsid w:val="72CC0957"/>
    <w:rsid w:val="72CC7C39"/>
    <w:rsid w:val="72E3096F"/>
    <w:rsid w:val="72F3475E"/>
    <w:rsid w:val="72F718BB"/>
    <w:rsid w:val="72F71C6B"/>
    <w:rsid w:val="72F87FAE"/>
    <w:rsid w:val="730541FC"/>
    <w:rsid w:val="73085DA9"/>
    <w:rsid w:val="733043A6"/>
    <w:rsid w:val="73393C07"/>
    <w:rsid w:val="73475C63"/>
    <w:rsid w:val="734F6DEB"/>
    <w:rsid w:val="735F61DD"/>
    <w:rsid w:val="736068EF"/>
    <w:rsid w:val="737A79D2"/>
    <w:rsid w:val="7394543E"/>
    <w:rsid w:val="73953076"/>
    <w:rsid w:val="739B1D8C"/>
    <w:rsid w:val="739C3163"/>
    <w:rsid w:val="73A03C7A"/>
    <w:rsid w:val="73B256B4"/>
    <w:rsid w:val="73C42988"/>
    <w:rsid w:val="73D17AEE"/>
    <w:rsid w:val="73D975F7"/>
    <w:rsid w:val="73E375FD"/>
    <w:rsid w:val="73E403C8"/>
    <w:rsid w:val="73FD4F31"/>
    <w:rsid w:val="7410170A"/>
    <w:rsid w:val="742E559A"/>
    <w:rsid w:val="744A6980"/>
    <w:rsid w:val="74666C2B"/>
    <w:rsid w:val="74670469"/>
    <w:rsid w:val="747D1E82"/>
    <w:rsid w:val="74816DB3"/>
    <w:rsid w:val="74835E62"/>
    <w:rsid w:val="749A05A4"/>
    <w:rsid w:val="74B25795"/>
    <w:rsid w:val="74B9039C"/>
    <w:rsid w:val="74CC22DB"/>
    <w:rsid w:val="74F24729"/>
    <w:rsid w:val="75016EBB"/>
    <w:rsid w:val="75032CD9"/>
    <w:rsid w:val="751C200C"/>
    <w:rsid w:val="751C4B39"/>
    <w:rsid w:val="75232FBB"/>
    <w:rsid w:val="75384AEE"/>
    <w:rsid w:val="754619E4"/>
    <w:rsid w:val="754C176F"/>
    <w:rsid w:val="755F6421"/>
    <w:rsid w:val="75613442"/>
    <w:rsid w:val="75710894"/>
    <w:rsid w:val="75952898"/>
    <w:rsid w:val="759C2434"/>
    <w:rsid w:val="75B72456"/>
    <w:rsid w:val="75D2575E"/>
    <w:rsid w:val="75D45EB4"/>
    <w:rsid w:val="75E66B67"/>
    <w:rsid w:val="76047CFC"/>
    <w:rsid w:val="76071CE1"/>
    <w:rsid w:val="761A752C"/>
    <w:rsid w:val="761B5E5C"/>
    <w:rsid w:val="761D7109"/>
    <w:rsid w:val="76361BA6"/>
    <w:rsid w:val="763825D2"/>
    <w:rsid w:val="76392EFD"/>
    <w:rsid w:val="76494A77"/>
    <w:rsid w:val="764A62F2"/>
    <w:rsid w:val="766571E3"/>
    <w:rsid w:val="76785977"/>
    <w:rsid w:val="767F3C09"/>
    <w:rsid w:val="769B523C"/>
    <w:rsid w:val="76AA435E"/>
    <w:rsid w:val="76DD306E"/>
    <w:rsid w:val="76DE47A6"/>
    <w:rsid w:val="76E24B77"/>
    <w:rsid w:val="76E359D6"/>
    <w:rsid w:val="76FB0900"/>
    <w:rsid w:val="77095357"/>
    <w:rsid w:val="771529E6"/>
    <w:rsid w:val="77197998"/>
    <w:rsid w:val="77200066"/>
    <w:rsid w:val="772A70BA"/>
    <w:rsid w:val="773E50DF"/>
    <w:rsid w:val="775260A4"/>
    <w:rsid w:val="775F7A49"/>
    <w:rsid w:val="776B72D5"/>
    <w:rsid w:val="776C017E"/>
    <w:rsid w:val="776F59C7"/>
    <w:rsid w:val="77742E8C"/>
    <w:rsid w:val="77794429"/>
    <w:rsid w:val="7787796F"/>
    <w:rsid w:val="779542FD"/>
    <w:rsid w:val="779A4473"/>
    <w:rsid w:val="77CB7E41"/>
    <w:rsid w:val="77CC38C6"/>
    <w:rsid w:val="77FC5A67"/>
    <w:rsid w:val="7800084F"/>
    <w:rsid w:val="78014A1B"/>
    <w:rsid w:val="78113C7A"/>
    <w:rsid w:val="783950C8"/>
    <w:rsid w:val="78497B22"/>
    <w:rsid w:val="784C43FC"/>
    <w:rsid w:val="78546FA4"/>
    <w:rsid w:val="786E1465"/>
    <w:rsid w:val="787B2A93"/>
    <w:rsid w:val="78801A14"/>
    <w:rsid w:val="78826E2B"/>
    <w:rsid w:val="788502F6"/>
    <w:rsid w:val="78931961"/>
    <w:rsid w:val="78AA0BD1"/>
    <w:rsid w:val="78DF609B"/>
    <w:rsid w:val="78E54CAA"/>
    <w:rsid w:val="792D1339"/>
    <w:rsid w:val="793A6D81"/>
    <w:rsid w:val="794B4CA7"/>
    <w:rsid w:val="79566F7E"/>
    <w:rsid w:val="796D7D49"/>
    <w:rsid w:val="7976514A"/>
    <w:rsid w:val="79771BA0"/>
    <w:rsid w:val="79832A24"/>
    <w:rsid w:val="79921CEE"/>
    <w:rsid w:val="79992114"/>
    <w:rsid w:val="79A42A47"/>
    <w:rsid w:val="79C63EBD"/>
    <w:rsid w:val="79D6593A"/>
    <w:rsid w:val="79E42065"/>
    <w:rsid w:val="79EA7A66"/>
    <w:rsid w:val="7A091EC5"/>
    <w:rsid w:val="7A1F4287"/>
    <w:rsid w:val="7A33187E"/>
    <w:rsid w:val="7A3F5561"/>
    <w:rsid w:val="7A474F31"/>
    <w:rsid w:val="7A491E76"/>
    <w:rsid w:val="7A4C4CC6"/>
    <w:rsid w:val="7A55541E"/>
    <w:rsid w:val="7A5634BF"/>
    <w:rsid w:val="7A5F0D47"/>
    <w:rsid w:val="7A63130A"/>
    <w:rsid w:val="7A6556C7"/>
    <w:rsid w:val="7A760982"/>
    <w:rsid w:val="7A7A0FB7"/>
    <w:rsid w:val="7A9202CE"/>
    <w:rsid w:val="7A9579F8"/>
    <w:rsid w:val="7AA30AEA"/>
    <w:rsid w:val="7AB92960"/>
    <w:rsid w:val="7AC4522C"/>
    <w:rsid w:val="7AD77726"/>
    <w:rsid w:val="7ADC38AB"/>
    <w:rsid w:val="7AE860BA"/>
    <w:rsid w:val="7AFD3C43"/>
    <w:rsid w:val="7B112691"/>
    <w:rsid w:val="7B192531"/>
    <w:rsid w:val="7B5D7B42"/>
    <w:rsid w:val="7B9B1BC8"/>
    <w:rsid w:val="7B9B3CBB"/>
    <w:rsid w:val="7BB15A75"/>
    <w:rsid w:val="7BDC0132"/>
    <w:rsid w:val="7BE02A78"/>
    <w:rsid w:val="7BE76085"/>
    <w:rsid w:val="7C036FDE"/>
    <w:rsid w:val="7C0861D3"/>
    <w:rsid w:val="7C140B9D"/>
    <w:rsid w:val="7C141C87"/>
    <w:rsid w:val="7C4910B6"/>
    <w:rsid w:val="7C5400A0"/>
    <w:rsid w:val="7C611C8A"/>
    <w:rsid w:val="7C7239A7"/>
    <w:rsid w:val="7C9D40C0"/>
    <w:rsid w:val="7CA24D05"/>
    <w:rsid w:val="7CB845D8"/>
    <w:rsid w:val="7CC1606D"/>
    <w:rsid w:val="7CC16636"/>
    <w:rsid w:val="7CE62404"/>
    <w:rsid w:val="7CEA24B7"/>
    <w:rsid w:val="7CED1CBB"/>
    <w:rsid w:val="7CFB2513"/>
    <w:rsid w:val="7D0514B5"/>
    <w:rsid w:val="7D073BAD"/>
    <w:rsid w:val="7D0D6618"/>
    <w:rsid w:val="7D2B29DB"/>
    <w:rsid w:val="7D2D0AF4"/>
    <w:rsid w:val="7D477A27"/>
    <w:rsid w:val="7D496B03"/>
    <w:rsid w:val="7D5038B2"/>
    <w:rsid w:val="7D557414"/>
    <w:rsid w:val="7D5E3508"/>
    <w:rsid w:val="7D7A7757"/>
    <w:rsid w:val="7D830BF3"/>
    <w:rsid w:val="7D876FF5"/>
    <w:rsid w:val="7D8F225F"/>
    <w:rsid w:val="7D9717DD"/>
    <w:rsid w:val="7DAB1EDF"/>
    <w:rsid w:val="7DAC4CCA"/>
    <w:rsid w:val="7DBE0E73"/>
    <w:rsid w:val="7DCB0CAB"/>
    <w:rsid w:val="7DE4741A"/>
    <w:rsid w:val="7DE73328"/>
    <w:rsid w:val="7DEE2626"/>
    <w:rsid w:val="7E0C359D"/>
    <w:rsid w:val="7E0E39D7"/>
    <w:rsid w:val="7E1A343C"/>
    <w:rsid w:val="7E2D6E77"/>
    <w:rsid w:val="7E2F393B"/>
    <w:rsid w:val="7E317A26"/>
    <w:rsid w:val="7E492CC7"/>
    <w:rsid w:val="7E4A4023"/>
    <w:rsid w:val="7E527026"/>
    <w:rsid w:val="7E623939"/>
    <w:rsid w:val="7E7D262C"/>
    <w:rsid w:val="7E82385E"/>
    <w:rsid w:val="7E825FA4"/>
    <w:rsid w:val="7E9A11EF"/>
    <w:rsid w:val="7EA81F06"/>
    <w:rsid w:val="7EB351AD"/>
    <w:rsid w:val="7ECD66A7"/>
    <w:rsid w:val="7ED52B2E"/>
    <w:rsid w:val="7EE146BC"/>
    <w:rsid w:val="7EE8360B"/>
    <w:rsid w:val="7F0916B6"/>
    <w:rsid w:val="7F1247D9"/>
    <w:rsid w:val="7F1267E3"/>
    <w:rsid w:val="7F27298D"/>
    <w:rsid w:val="7F397AD6"/>
    <w:rsid w:val="7F495065"/>
    <w:rsid w:val="7F4967C1"/>
    <w:rsid w:val="7F7C6DD4"/>
    <w:rsid w:val="7F8E5D15"/>
    <w:rsid w:val="7F9031EA"/>
    <w:rsid w:val="7F9C6985"/>
    <w:rsid w:val="7F9D0DEA"/>
    <w:rsid w:val="7FA0311E"/>
    <w:rsid w:val="7FA15023"/>
    <w:rsid w:val="7FBB1E45"/>
    <w:rsid w:val="7FD56F46"/>
    <w:rsid w:val="7FED06EE"/>
    <w:rsid w:val="7FF214D9"/>
    <w:rsid w:val="7FF9491D"/>
    <w:rsid w:val="7FFB589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paragraph" w:styleId="3">
    <w:name w:val="heading 3"/>
    <w:next w:val="1"/>
    <w:qFormat/>
    <w:uiPriority w:val="0"/>
    <w:pPr>
      <w:spacing w:before="300" w:after="120" w:line="288" w:lineRule="auto"/>
      <w:ind w:left="0"/>
      <w:jc w:val="left"/>
      <w:outlineLvl w:val="2"/>
    </w:pPr>
    <w:rPr>
      <w:rFonts w:ascii="Arial" w:hAnsi="Arial" w:eastAsia="等线" w:cs="Arial"/>
      <w:b/>
      <w:bCs/>
      <w:sz w:val="30"/>
      <w:szCs w:val="30"/>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Body Text"/>
    <w:basedOn w:val="5"/>
    <w:next w:val="5"/>
    <w:unhideWhenUsed/>
    <w:uiPriority w:val="99"/>
    <w:pPr>
      <w:spacing w:after="120"/>
    </w:pPr>
  </w:style>
  <w:style w:type="paragraph" w:styleId="5">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6">
    <w:name w:val="footer"/>
    <w:basedOn w:val="1"/>
    <w:unhideWhenUsed/>
    <w:uiPriority w:val="99"/>
    <w:pPr>
      <w:tabs>
        <w:tab w:val="center" w:pos="4153"/>
        <w:tab w:val="right" w:pos="8306"/>
      </w:tabs>
      <w:snapToGrid w:val="0"/>
      <w:jc w:val="left"/>
    </w:pPr>
    <w:rPr>
      <w:kern w:val="0"/>
      <w:sz w:val="18"/>
      <w:szCs w:val="18"/>
    </w:rPr>
  </w:style>
  <w:style w:type="paragraph" w:styleId="7">
    <w:name w:val="header"/>
    <w:basedOn w:val="1"/>
    <w:unhideWhenUsed/>
    <w:qFormat/>
    <w:uiPriority w:val="99"/>
    <w:pPr>
      <w:pBdr>
        <w:bottom w:val="single" w:color="auto" w:sz="6" w:space="1"/>
      </w:pBdr>
      <w:tabs>
        <w:tab w:val="center" w:pos="4153"/>
        <w:tab w:val="right" w:pos="8306"/>
      </w:tabs>
      <w:snapToGrid w:val="0"/>
      <w:jc w:val="center"/>
    </w:pPr>
    <w:rPr>
      <w:kern w:val="0"/>
      <w:sz w:val="18"/>
      <w:szCs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1">
    <w:name w:val="_Style 13"/>
    <w:qFormat/>
    <w:uiPriority w:val="0"/>
    <w:pPr>
      <w:spacing w:before="120" w:after="120" w:line="288" w:lineRule="auto"/>
      <w:ind w:left="0"/>
      <w:jc w:val="left"/>
    </w:pPr>
    <w:rPr>
      <w:rFonts w:ascii="Arial" w:hAnsi="Arial" w:eastAsia="等线" w:cs="Arial"/>
      <w:sz w:val="22"/>
      <w:szCs w:val="22"/>
    </w:rPr>
  </w:style>
  <w:style w:type="paragraph" w:customStyle="1" w:styleId="12">
    <w:name w:val="_Style 14"/>
    <w:qFormat/>
    <w:uiPriority w:val="0"/>
    <w:pPr>
      <w:spacing w:before="120" w:after="120" w:line="288" w:lineRule="auto"/>
      <w:ind w:left="0"/>
      <w:jc w:val="left"/>
    </w:pPr>
    <w:rPr>
      <w:rFonts w:ascii="Arial" w:hAnsi="Arial" w:eastAsia="等线" w:cs="Arial"/>
      <w:color w:val="8F959E"/>
      <w:sz w:val="22"/>
      <w:szCs w:val="22"/>
    </w:rPr>
  </w:style>
</w:style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3192</Words>
  <Characters>3315</Characters>
  <Lines>0</Lines>
  <Paragraphs>0</Paragraphs>
  <TotalTime>1</TotalTime>
  <ScaleCrop>false</ScaleCrop>
  <LinksUpToDate>false</LinksUpToDate>
  <CharactersWithSpaces>3342</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kmj_zhaoyulong</dc:creator>
  <cp:lastModifiedBy>Administrator</cp:lastModifiedBy>
  <dcterms:modified xsi:type="dcterms:W3CDTF">2026-06-12T05:23:22Z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C7DD2DEC7F7245BB9B093F2A14859EE1_13</vt:lpwstr>
  </property>
  <property fmtid="{D5CDD505-2E9C-101B-9397-08002B2CF9AE}" pid="4" name="KSOTemplateDocerSaveRecord">
    <vt:lpwstr>eyJoZGlkIjoiNGE3NmNhNzI0ZmIyMDI0YTI3MWMzM2Q3M2Q2MGUwYmUiLCJ1c2VySWQiOiI3MDE3NDQwMjEifQ==</vt:lpwstr>
  </property>
</Properties>
</file>