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E69F8">
      <w:pPr>
        <w:spacing w:line="360" w:lineRule="auto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  <w:t>技术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规范书</w:t>
      </w:r>
    </w:p>
    <w:p w14:paraId="1C7542E6">
      <w:pPr>
        <w:spacing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26389F7">
      <w:pPr>
        <w:spacing w:line="360" w:lineRule="auto"/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一、服务内容及要求</w:t>
      </w:r>
    </w:p>
    <w:p w14:paraId="2138525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XmInfoEntity_BDWFJMS_0_3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采购内容包括但不限于以下内容：采用市场价格法，对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南方电网公司宣传服务项目限价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开展价格评估所涉及的一系列相关工作。</w:t>
      </w:r>
      <w:bookmarkEnd w:id="0"/>
    </w:p>
    <w:p w14:paraId="43470A0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根据评估工作实际情况，指定具体的小组人员分工、进度控制表，评估项目组负责人和其他评估人员应该按本分工、计划和时间进度控制执行业务，确保本项评估工作按时安质完成。</w:t>
      </w:r>
    </w:p>
    <w:p w14:paraId="7AD1CC0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确定项目所涉及的价格评估范围，收集并获取相关资料，组织相关人员现场熟悉评估对象的情况，针对项目的实际情况编制项目的工作方案，明确项目评估小组的工作目标，拟定具体的工作计划，确定具体的评估工作制度、流程和方法。</w:t>
      </w:r>
    </w:p>
    <w:p w14:paraId="59CA1C5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对价格评估范围周边的标的物市场进行调研，确定评估对象不同类型的市场公允价值情况，并形成调研报告。</w:t>
      </w:r>
    </w:p>
    <w:p w14:paraId="7DF0C1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其他与公司服务价格评估咨询项目业务相关的技术咨询服务。</w:t>
      </w:r>
    </w:p>
    <w:p w14:paraId="7335B999">
      <w:pPr>
        <w:spacing w:line="400" w:lineRule="exact"/>
        <w:ind w:firstLine="480" w:firstLineChars="200"/>
        <w:rPr>
          <w:rFonts w:ascii="宋体" w:hAnsi="宋体"/>
          <w:sz w:val="24"/>
          <w:szCs w:val="24"/>
        </w:rPr>
      </w:pPr>
    </w:p>
    <w:p w14:paraId="2825CDA7">
      <w:pPr>
        <w:numPr>
          <w:ilvl w:val="0"/>
          <w:numId w:val="2"/>
        </w:numPr>
        <w:spacing w:line="360" w:lineRule="auto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价格评估清单</w:t>
      </w:r>
    </w:p>
    <w:p w14:paraId="6E22B5F4">
      <w:pPr>
        <w:numPr>
          <w:ilvl w:val="0"/>
          <w:numId w:val="0"/>
        </w:numPr>
        <w:spacing w:line="360" w:lineRule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宣传项目包括三个类别，每个类别包括基础部分和框架部分。其中基础部分采用总价包干方式，明确工作内容、工作量及工作金额。框架部分采用框架价格方式，明确单项服务内容及单项价格。预计约2650项，明细如下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6"/>
        <w:gridCol w:w="2818"/>
        <w:gridCol w:w="3094"/>
      </w:tblGrid>
      <w:tr w14:paraId="11047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2506" w:type="dxa"/>
            <w:vAlign w:val="center"/>
          </w:tcPr>
          <w:p w14:paraId="6DF9153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项目分类</w:t>
            </w:r>
          </w:p>
        </w:tc>
        <w:tc>
          <w:tcPr>
            <w:tcW w:w="2818" w:type="dxa"/>
            <w:vAlign w:val="center"/>
          </w:tcPr>
          <w:p w14:paraId="1E12E3C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基础部分</w:t>
            </w:r>
          </w:p>
        </w:tc>
        <w:tc>
          <w:tcPr>
            <w:tcW w:w="3094" w:type="dxa"/>
            <w:vAlign w:val="center"/>
          </w:tcPr>
          <w:p w14:paraId="159D315C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框架部分</w:t>
            </w:r>
          </w:p>
        </w:tc>
      </w:tr>
      <w:tr w14:paraId="4B789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27" w:hRule="atLeast"/>
        </w:trPr>
        <w:tc>
          <w:tcPr>
            <w:tcW w:w="2506" w:type="dxa"/>
            <w:vAlign w:val="center"/>
          </w:tcPr>
          <w:p w14:paraId="35E12A9B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一、宣传服务</w:t>
            </w:r>
          </w:p>
        </w:tc>
        <w:tc>
          <w:tcPr>
            <w:tcW w:w="2818" w:type="dxa"/>
            <w:vAlign w:val="center"/>
          </w:tcPr>
          <w:p w14:paraId="57A3FB4C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包括自有媒体建设、宣传推广等约30</w:t>
            </w: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项</w:t>
            </w:r>
          </w:p>
        </w:tc>
        <w:tc>
          <w:tcPr>
            <w:tcW w:w="3094" w:type="dxa"/>
            <w:vAlign w:val="center"/>
          </w:tcPr>
          <w:p w14:paraId="2B1C5ADA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包括调研策划、活动执行、视频制作、VIS、宣传品、展览展示、企业文化环境布置等约2000项</w:t>
            </w:r>
          </w:p>
        </w:tc>
      </w:tr>
      <w:tr w14:paraId="67280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2506" w:type="dxa"/>
            <w:vAlign w:val="center"/>
          </w:tcPr>
          <w:p w14:paraId="153B5E86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二、舆情服务</w:t>
            </w:r>
          </w:p>
        </w:tc>
        <w:tc>
          <w:tcPr>
            <w:tcW w:w="2818" w:type="dxa"/>
            <w:vAlign w:val="center"/>
          </w:tcPr>
          <w:p w14:paraId="07E8DECF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包括舆情能力建设、系统数据服务及运维等约10项</w:t>
            </w:r>
          </w:p>
        </w:tc>
        <w:tc>
          <w:tcPr>
            <w:tcW w:w="3094" w:type="dxa"/>
            <w:vAlign w:val="center"/>
          </w:tcPr>
          <w:p w14:paraId="1C6EC2DE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包括舆情处置、智库服务、特殊辅助监测等约100项</w:t>
            </w:r>
          </w:p>
        </w:tc>
      </w:tr>
      <w:tr w14:paraId="7F4DF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9" w:hRule="atLeast"/>
        </w:trPr>
        <w:tc>
          <w:tcPr>
            <w:tcW w:w="2506" w:type="dxa"/>
            <w:vAlign w:val="center"/>
          </w:tcPr>
          <w:p w14:paraId="313110FB"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  <w:t>三、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“知行南网”APP运营服务项目</w:t>
            </w:r>
          </w:p>
          <w:p w14:paraId="6A1071A1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18" w:type="dxa"/>
            <w:vAlign w:val="center"/>
          </w:tcPr>
          <w:p w14:paraId="7143D2C5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  <w:t>包括平台系统运维、用户和社区管理、平台辅助支撑服务等约10项</w:t>
            </w:r>
          </w:p>
        </w:tc>
        <w:tc>
          <w:tcPr>
            <w:tcW w:w="3094" w:type="dxa"/>
            <w:vAlign w:val="center"/>
          </w:tcPr>
          <w:p w14:paraId="2CA32DEF">
            <w:pPr>
              <w:spacing w:line="400" w:lineRule="exact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  <w:t>包括平台内容辅助运营、社区运营、互动营销服务、差异化功能设计开发、平台数据分析、平台活动辅助服务等约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vertAlign w:val="baseline"/>
                <w:lang w:val="en-US" w:eastAsia="zh-CN"/>
              </w:rPr>
              <w:t>项</w:t>
            </w:r>
          </w:p>
        </w:tc>
      </w:tr>
    </w:tbl>
    <w:p w14:paraId="6D07F01E">
      <w:pPr>
        <w:spacing w:line="40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495617C">
      <w:pPr>
        <w:spacing w:line="400" w:lineRule="exact"/>
        <w:ind w:firstLine="480" w:firstLineChars="200"/>
        <w:rPr>
          <w:rFonts w:ascii="宋体" w:hAnsi="宋体"/>
          <w:sz w:val="24"/>
          <w:szCs w:val="24"/>
        </w:rPr>
      </w:pPr>
    </w:p>
    <w:p w14:paraId="472B2731"/>
    <w:p w14:paraId="363230DC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80EF7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A9887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9A9887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0213B3"/>
    <w:multiLevelType w:val="singleLevel"/>
    <w:tmpl w:val="850213B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4D260894"/>
    <w:multiLevelType w:val="singleLevel"/>
    <w:tmpl w:val="4D26089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CD7372"/>
    <w:rsid w:val="12CD7372"/>
    <w:rsid w:val="1FCC218B"/>
    <w:rsid w:val="26C73D29"/>
    <w:rsid w:val="35543B29"/>
    <w:rsid w:val="35BF6386"/>
    <w:rsid w:val="40A95E56"/>
    <w:rsid w:val="4663063F"/>
    <w:rsid w:val="4E492F85"/>
    <w:rsid w:val="5B996EBD"/>
    <w:rsid w:val="7F96839A"/>
    <w:rsid w:val="CFDEC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2021-04-16T16:21:00Z</dcterms:created>
  <dc:creator>杨阳</dc:creator>
  <cp:lastModifiedBy>XC~wujc</cp:lastModifiedBy>
  <cp:lastPrinted>2024-04-30T09:26:00Z</cp:lastPrinted>
  <dcterms:modified xsi:type="dcterms:W3CDTF">2026-06-05T10:32:17Z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40163ADD705DE5613135226A5245EA31_43</vt:lpwstr>
  </property>
</Properties>
</file>