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附录F: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贵州电网有限责任公司遵义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湄潭供电局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2</w:t>
      </w: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026年员工保障性住房</w:t>
      </w:r>
    </w:p>
    <w:p>
      <w:pPr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租赁项目3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技术要求</w:t>
      </w:r>
    </w:p>
    <w:p>
      <w:pPr>
        <w:jc w:val="both"/>
        <w:rPr>
          <w:rFonts w:hint="default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1 项目概况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1"/>
          <w:szCs w:val="21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项目名称: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u w:val="single"/>
          <w:lang w:eastAsia="zh-CN"/>
        </w:rPr>
        <w:t>贵州电网有限责任公司遵义</w:t>
      </w:r>
      <w:r>
        <w:rPr>
          <w:rFonts w:hint="eastAsia"/>
          <w:sz w:val="24"/>
          <w:szCs w:val="24"/>
          <w:u w:val="single"/>
          <w:lang w:eastAsia="zh-CN"/>
        </w:rPr>
        <w:t>湄潭供电局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>2026年员工保障性住房租赁项目3</w:t>
      </w:r>
      <w:bookmarkStart w:id="0" w:name="_GoBack"/>
      <w:bookmarkEnd w:id="0"/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snapToGrid w:val="0"/>
          <w:kern w:val="0"/>
          <w:sz w:val="24"/>
          <w:szCs w:val="24"/>
          <w:highlight w:val="none"/>
          <w:lang w:val="zh-CN"/>
        </w:rPr>
        <w:t>项目简述: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租赁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保障性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住房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套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期限为1年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地点：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湄潭县县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建筑面积100平方米以下，2名员工租住。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2  工作范围</w:t>
      </w:r>
    </w:p>
    <w:p>
      <w:pPr>
        <w:adjustRightInd w:val="0"/>
        <w:snapToGrid w:val="0"/>
        <w:spacing w:line="360" w:lineRule="auto"/>
        <w:ind w:firstLine="960" w:firstLineChars="4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湄潭供电局办公大楼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  <w:t>3.1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资质等级: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拟租赁房屋不动产登记证明</w:t>
      </w:r>
    </w:p>
    <w:p>
      <w:pPr>
        <w:pStyle w:val="2"/>
        <w:ind w:firstLine="481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4  项目租赁期</w:t>
      </w:r>
    </w:p>
    <w:p>
      <w:pPr>
        <w:pStyle w:val="3"/>
        <w:ind w:firstLine="481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4.1计划租赁期：2026年7月1日起，租赁12个月</w:t>
      </w:r>
    </w:p>
    <w:p>
      <w:pPr>
        <w:pStyle w:val="2"/>
        <w:ind w:firstLine="482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5  房屋租金支付及相关费用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5.1房租支付方式：转账，年付，合同签订后一次性支付。</w:t>
      </w:r>
    </w:p>
    <w:p>
      <w:pPr>
        <w:pStyle w:val="2"/>
        <w:ind w:firstLine="481"/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5.2房租支付时间：租赁合同生效后60个工作日内。</w:t>
      </w:r>
    </w:p>
    <w:p>
      <w:pPr>
        <w:pStyle w:val="3"/>
        <w:ind w:firstLine="481"/>
        <w:jc w:val="both"/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5.3相关费用：物业费用及发票税费由供应商承担。</w:t>
      </w:r>
    </w:p>
    <w:p>
      <w:pPr>
        <w:ind w:firstLine="481"/>
        <w:rPr>
          <w:rFonts w:hint="eastAsia"/>
          <w:b/>
          <w:bCs/>
          <w:lang w:val="en-US" w:eastAsia="zh-CN"/>
        </w:rPr>
      </w:pPr>
    </w:p>
    <w:p>
      <w:pPr>
        <w:ind w:firstLine="481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6  房屋配置标准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7"/>
        <w:gridCol w:w="43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员工周转房配置标准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单套房屋使用原则及户型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二室一厅一卫一厨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房屋建筑面积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总面积不超过100平方米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物业服务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小区公共区域卫生、安保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5" w:type="dxa"/>
            <w:gridSpan w:val="2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以下为单套房屋内配置标准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客厅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二人沙发、餐桌、电视机、无线网络接入（光纤入户、具备接入条件）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厨房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冰箱、炊具、烹饪资源接入（燃气或电源），具备烹饪条件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卫生间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洗手台、马桶、沐浴间、洗衣机、热水器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卧室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每间卧室均应配置：双人床、衣柜、冷暖空调</w:t>
            </w:r>
          </w:p>
        </w:tc>
      </w:tr>
    </w:tbl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szCs w:val="24"/>
          <w:highlight w:val="none"/>
        </w:rPr>
      </w:pPr>
    </w:p>
    <w:p>
      <w:pPr>
        <w:numPr>
          <w:ilvl w:val="0"/>
          <w:numId w:val="0"/>
        </w:numPr>
        <w:adjustRightInd w:val="0"/>
        <w:snapToGrid w:val="0"/>
        <w:spacing w:line="360" w:lineRule="auto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 w:eastAsia="zh-CN"/>
        </w:rPr>
        <w:t xml:space="preserve">7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踏勘现场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踏勘现场：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①.湄潭供电局员工现场查看房产证及房屋配套实施等是否符合要求。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②.双方核对水电气起始示度。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.2  时间：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竞价汇总前</w:t>
      </w:r>
    </w:p>
    <w:p>
      <w:pPr>
        <w:pStyle w:val="2"/>
        <w:ind w:firstLine="482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  技术标准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.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1 房屋位置：湄潭县县城区，距离入住人工作地点（湄潭供电局办公大楼）步行不超过30分钟。</w:t>
      </w:r>
    </w:p>
    <w:p>
      <w:pPr>
        <w:pStyle w:val="2"/>
        <w:ind w:firstLine="481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8.2 房屋物业服务：具备完善的小区卫生、安保服务。</w:t>
      </w:r>
    </w:p>
    <w:p>
      <w:pPr>
        <w:pStyle w:val="3"/>
        <w:ind w:firstLine="481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8.3 房屋面积：建筑面积不超过100m²，每间卧室面积符合基本生活起居条件，原则上不小于9m²。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.4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供应商应向采购方开具增值税发票，有关税率符合国家规定。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sz w:val="24"/>
          <w:szCs w:val="24"/>
          <w:lang w:val="en-US" w:eastAsia="zh-CN"/>
        </w:rPr>
      </w:pPr>
    </w:p>
    <w:p/>
    <w:sectPr>
      <w:pgSz w:w="11906" w:h="16838"/>
      <w:pgMar w:top="1134" w:right="1587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544F4B"/>
    <w:multiLevelType w:val="multilevel"/>
    <w:tmpl w:val="52544F4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C02BE7"/>
    <w:rsid w:val="52C0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2026-06-08T10:27:00Z</dcterms:created>
  <dc:creator>李小兰</dc:creator>
  <cp:lastModifiedBy>李小兰</cp:lastModifiedBy>
  <dcterms:modified xsi:type="dcterms:W3CDTF">2026-06-08T10:28:19Z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33C3ED2B91D4419BBDB82AC0C5F08807</vt:lpwstr>
  </property>
</Properties>
</file>