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贵港区域仓电子围栏维护技术要求</w:t>
      </w:r>
    </w:p>
    <w:p>
      <w:pPr>
        <w:spacing w:line="360" w:lineRule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一、服务内容</w:t>
      </w:r>
    </w:p>
    <w:tbl>
      <w:tblPr>
        <w:tblStyle w:val="5"/>
        <w:tblW w:w="852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701"/>
        <w:gridCol w:w="1418"/>
        <w:gridCol w:w="2976"/>
        <w:gridCol w:w="850"/>
        <w:gridCol w:w="85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服务项目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服务内容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贵港区域仓和贵港供电局鹤岭专业仓电子围栏维护项目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维护报警控制主机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维护主机控制器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维护红外探测器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对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维护各防区终端杆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根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维护各防区终端杆绝缘子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对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维护各防区紧线器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对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维护各防区感应线缆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638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维护各防区的警示牌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贵港区域仓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维护各防区的避雷设施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组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bookmarkStart w:id="0" w:name="_GoBack" w:colFirst="3" w:colLast="3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双防区主机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控制键盘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室内圆警号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室外圆警号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不锈钢防水箱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避雷器含支架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接地桩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终端杆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承力杆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高压线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合金线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线线连接器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701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收紧器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701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鹤岭专业仓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警示牌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bookmarkEnd w:id="0"/>
    </w:tbl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二、具保维保检修内容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1、每月定期检查电子围栏前段设备是否完好。包括：挂线杆、支架、绝缘子、合金导线、绝缘线、接地桩、警示标识及其它零部件。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（1）检查是否有断裂、老化锈蚀严重的设备，如破损的绝缘子。 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（2）紧固合金导线和挂线杆、支架等连接装置的连接处。注意合金导线要松紧适宜，应考虑环境温度引起的热胀冷缩。 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（3）检查绝缘线老化情况，是否有破损，跟换老化严重的绝缘线，对破损部位进行绝缘修复处理。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（4）检查脉冲电子围栏系统的接地是否可靠，测量接地电阻，应不大于10Ω。 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（5）每月定期巡视电子围栏前端，有杂物应及时清理杂物。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2.检测主机脉冲输出电压、能量（焦耳），并测试主机开路、短路报警是否正常，检查复位开关是否正常。每三个月停电检修一次，保持主机设备工作环境整洁，通风良好，注意防潮。</w:t>
      </w:r>
    </w:p>
    <w:p>
      <w:pPr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3.检查联动报警设备是否正常，检查在脉冲主机发出报警信号后联动报警设备的工作情况，</w:t>
      </w:r>
      <w:r>
        <w:rPr>
          <w:rFonts w:hint="eastAsia" w:asciiTheme="minorEastAsia" w:hAnsiTheme="minorEastAsia"/>
          <w:sz w:val="28"/>
          <w:szCs w:val="28"/>
          <w:lang w:eastAsia="zh-CN"/>
        </w:rPr>
        <w:t>更</w:t>
      </w:r>
      <w:r>
        <w:rPr>
          <w:rFonts w:hint="eastAsia" w:asciiTheme="minorEastAsia" w:hAnsiTheme="minorEastAsia"/>
          <w:sz w:val="28"/>
          <w:szCs w:val="28"/>
        </w:rPr>
        <w:t>换损坏的报警器。</w:t>
      </w:r>
    </w:p>
    <w:p>
      <w:pPr>
        <w:widowControl/>
        <w:spacing w:line="580" w:lineRule="exact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三、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技术支持</w:t>
      </w:r>
    </w:p>
    <w:p>
      <w:pPr>
        <w:widowControl/>
        <w:spacing w:line="580" w:lineRule="exact"/>
        <w:ind w:firstLine="560"/>
        <w:outlineLvl w:val="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1.维保单位为委托单位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提供5*8小时的技术支持服务，以现场技术支持为主，通过电话技术指导为辅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widowControl/>
        <w:spacing w:line="580" w:lineRule="exact"/>
        <w:ind w:firstLine="560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故障处理及维修服务</w:t>
      </w:r>
    </w:p>
    <w:p>
      <w:pPr>
        <w:ind w:firstLine="56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（1）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每月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定期巡检服务、现场设备故障诊断和消缺服务、备品备件的更换服务、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围栏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安全加固和整改服务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以及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设备故障响应、排查及维修服务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到委托单位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通知（电话、短信、电子邮件等）或通过日常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围栏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及巡检发现的系统或设备故障，由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进行排查分析，定位故障原因，研判故障的责任主体，如为产品质量问题，对于处于质保期内的，协调质保单位进行处理；超过质保期的，由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提供设备维修服务，维修费用由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据实结算。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在维修及维护工作中，若遇到特殊情况（如线路损坏、缺少备件等），无法立即修复的情况，首先提出维修方案并采取有效措施(如使用同类型备件暂时替换使用)尽量使故障减少到最小，以保证系统在最大限度内正常工作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故障响应和恢复时间如下：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3402"/>
        <w:gridCol w:w="1276"/>
        <w:gridCol w:w="1559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名称</w:t>
            </w:r>
          </w:p>
        </w:tc>
        <w:tc>
          <w:tcPr>
            <w:tcW w:w="3402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故障级别</w:t>
            </w:r>
          </w:p>
        </w:tc>
        <w:tc>
          <w:tcPr>
            <w:tcW w:w="4252" w:type="dxa"/>
            <w:gridSpan w:val="3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服务标准（小时）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  <w:jc w:val="center"/>
        </w:trPr>
        <w:tc>
          <w:tcPr>
            <w:tcW w:w="993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3402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1276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响应时间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到场时间</w:t>
            </w:r>
          </w:p>
        </w:tc>
        <w:tc>
          <w:tcPr>
            <w:tcW w:w="1417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恢复时间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运维服务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重大故障：属于重特大问题，具体现象为系统</w:t>
            </w:r>
            <w:r>
              <w:rPr>
                <w:rFonts w:ascii="宋体" w:hAnsi="宋体"/>
                <w:color w:val="auto"/>
                <w:szCs w:val="21"/>
              </w:rPr>
              <w:t>全面</w:t>
            </w:r>
            <w:r>
              <w:rPr>
                <w:rFonts w:hint="eastAsia" w:ascii="宋体" w:hAnsi="宋体"/>
                <w:color w:val="auto"/>
                <w:szCs w:val="21"/>
              </w:rPr>
              <w:t>瘫痪。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6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中级故障：</w:t>
            </w:r>
            <w:r>
              <w:rPr>
                <w:rFonts w:ascii="宋体" w:hAnsi="宋体"/>
                <w:color w:val="auto"/>
                <w:szCs w:val="21"/>
              </w:rPr>
              <w:t>属于严重问题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具体现象为部分设备、发生故障或小面积瘫痪但不影响系统整体运行。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一般故障：</w:t>
            </w:r>
            <w:r>
              <w:rPr>
                <w:rFonts w:ascii="宋体" w:hAnsi="宋体"/>
                <w:color w:val="auto"/>
                <w:szCs w:val="21"/>
              </w:rPr>
              <w:t>属于普通问题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具体现象为小部分设备、故障或出现报错、告警或故障。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4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36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</w:tbl>
    <w:p>
      <w:pPr>
        <w:widowControl/>
        <w:spacing w:line="580" w:lineRule="exact"/>
        <w:ind w:firstLine="560"/>
        <w:outlineLvl w:val="0"/>
        <w:rPr>
          <w:rFonts w:hint="eastAsia"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对于较大的故障维修项目，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应提出详细的维修方案并报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书面同意后实施。在维修（更换零部件）工作完成后，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维修人员应向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提供书面报告，并由双方签字确认故障已被修复。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>四</w:t>
      </w:r>
      <w:r>
        <w:rPr>
          <w:rFonts w:hint="eastAsia" w:asciiTheme="minorEastAsia" w:hAnsiTheme="minorEastAsia"/>
          <w:sz w:val="28"/>
          <w:szCs w:val="28"/>
        </w:rPr>
        <w:t>、注意事项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1、保证维保安全，严格按操作规程进行检查维护，尽量防止事故的发生，确保人员安全。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2、在维护过程中保持施工环境的整结、干净。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jc w:val="lef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007114"/>
    <w:rsid w:val="00007114"/>
    <w:rsid w:val="00032E7B"/>
    <w:rsid w:val="0006426B"/>
    <w:rsid w:val="00086EB1"/>
    <w:rsid w:val="00100825"/>
    <w:rsid w:val="0010111A"/>
    <w:rsid w:val="001C4A06"/>
    <w:rsid w:val="002727B9"/>
    <w:rsid w:val="002D44C4"/>
    <w:rsid w:val="0034505B"/>
    <w:rsid w:val="00352FB4"/>
    <w:rsid w:val="00396F0C"/>
    <w:rsid w:val="00436228"/>
    <w:rsid w:val="004826A9"/>
    <w:rsid w:val="006F5A3F"/>
    <w:rsid w:val="0077437F"/>
    <w:rsid w:val="008556A5"/>
    <w:rsid w:val="0088082B"/>
    <w:rsid w:val="00886C34"/>
    <w:rsid w:val="009D3680"/>
    <w:rsid w:val="00A025E4"/>
    <w:rsid w:val="00A07828"/>
    <w:rsid w:val="00A40901"/>
    <w:rsid w:val="00AB641A"/>
    <w:rsid w:val="00AE4752"/>
    <w:rsid w:val="00AE70D4"/>
    <w:rsid w:val="00AF3758"/>
    <w:rsid w:val="00B2124D"/>
    <w:rsid w:val="00BB247E"/>
    <w:rsid w:val="00BB71C9"/>
    <w:rsid w:val="00BD3A7A"/>
    <w:rsid w:val="00C166A9"/>
    <w:rsid w:val="00D214F3"/>
    <w:rsid w:val="00DC5AC8"/>
    <w:rsid w:val="00E235B7"/>
    <w:rsid w:val="00E92A47"/>
    <w:rsid w:val="00EE227A"/>
    <w:rsid w:val="00F158C4"/>
    <w:rsid w:val="03736618"/>
    <w:rsid w:val="05702FED"/>
    <w:rsid w:val="28812495"/>
    <w:rsid w:val="307574A9"/>
    <w:rsid w:val="311C3C0C"/>
    <w:rsid w:val="35026F4B"/>
    <w:rsid w:val="39884D45"/>
    <w:rsid w:val="40181298"/>
    <w:rsid w:val="42147FC6"/>
    <w:rsid w:val="654E2734"/>
    <w:rsid w:val="6AEE1805"/>
    <w:rsid w:val="6F745BAF"/>
    <w:rsid w:val="78266C7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121</Words>
  <Characters>690</Characters>
  <Lines>5</Lines>
  <Paragraphs>1</Paragraphs>
  <TotalTime>7</TotalTime>
  <ScaleCrop>false</ScaleCrop>
  <LinksUpToDate>false</LinksUpToDate>
  <CharactersWithSpaces>810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2021-07-06T02:52:00Z</dcterms:created>
  <dc:creator>ASUS</dc:creator>
  <cp:lastModifiedBy>李育林</cp:lastModifiedBy>
  <cp:lastPrinted>2019-08-05T13:14:00Z</cp:lastPrinted>
  <dcterms:modified xsi:type="dcterms:W3CDTF">2026-05-07T01:04:41Z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6EB7CF18DA744E17A0544693D509A873</vt:lpwstr>
  </property>
</Properties>
</file>