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78" w:tblpY="3584"/>
        <w:tblOverlap w:val="never"/>
        <w:tblW w:w="4919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1572"/>
        <w:gridCol w:w="1558"/>
        <w:gridCol w:w="1501"/>
        <w:gridCol w:w="1350"/>
        <w:gridCol w:w="18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服务对象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3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贵港区域仓和贵港供电局鹤岭专业仓视频监控设备维护项目</w:t>
            </w: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维护硬盘录像机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维护电视机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维护显示器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bookmarkStart w:id="0" w:name="_GoBack" w:colFirst="4" w:colLast="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维护监控摄像机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yellow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  <w:t>58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维护监控摄像机电源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yellow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  <w:t>58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个/月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维护汇聚交换机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维护防区交换机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维护视频监控网络线缆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1280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贵港区域仓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维护视频监控电源线缆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657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鹤岭专业仓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16路硬盘录像机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鹤岭专业仓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显示器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鹤岭专业仓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接入交换机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鹤岭专业仓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监控硬盘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鹤岭专业仓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监控电源设备箱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3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鹤岭专业仓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监控高清筒型摄像机</w:t>
            </w:r>
          </w:p>
        </w:tc>
        <w:tc>
          <w:tcPr>
            <w:tcW w:w="8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个/月</w:t>
            </w:r>
          </w:p>
        </w:tc>
      </w:tr>
    </w:tbl>
    <w:p>
      <w:pPr>
        <w:jc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贵港区域仓视频监控设备维保技术要求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服务内容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具保维保检修内容</w:t>
      </w:r>
    </w:p>
    <w:p>
      <w:pPr>
        <w:widowControl w:val="0"/>
        <w:numPr>
          <w:ilvl w:val="0"/>
          <w:numId w:val="2"/>
        </w:numPr>
        <w:ind w:leftChars="0" w:firstLine="280" w:firstLineChars="100"/>
        <w:jc w:val="left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为保证监控设备的正常工作运行，每月定期对监控安防系统进行一次全面巡查，通过对监控画面的显示情况统计前端摄像机设备的运行状况。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检查前端摄像头是否符合监控要求，对于不符合要求的及时调整好焦距、角度、方向等，保证前端安装牢固。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检查前端摄像头电源的供电情况，连接接头是否正常。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检查并保持所有视频画面显示的图像名称、所示地点等编号一致，检查系统时间正确无误。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检查监控中心设备及机柜风扇运转情况，设备散热是否良好，发现过热情况要及时清理除尘，以避免因散热不良造成的设备损坏。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检查视频操作系统是否使用正常，摄像头IP等网络数据是否正常。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检查监控网络、电源线缆连接是否正常。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检查汇聚交换机和防区交换机的水晶头、光纤跳线有无松动。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检查监控视频电视机、显示器的显示画面是否清晰，连接接口是否有松动。</w:t>
      </w:r>
    </w:p>
    <w:p>
      <w:pPr>
        <w:widowControl/>
        <w:spacing w:line="580" w:lineRule="exact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三、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技术支持</w:t>
      </w:r>
    </w:p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1.维保单位为委托单位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提供5*8小时的技术支持服务，以现场技术支持为主，通过电话技术指导为辅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widowControl/>
        <w:spacing w:line="580" w:lineRule="exact"/>
        <w:ind w:firstLine="560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故障处理及维修服务</w:t>
      </w:r>
    </w:p>
    <w:p>
      <w:pPr>
        <w:ind w:firstLine="56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（1）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每月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定期巡检服务、现场设备故障诊断和消缺服务、备品备件的更换服务、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仓库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视频本体网络安全加固和整改服务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以及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设备故障响应、排查及维修服务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到委托单位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通知（电话、短信、电子邮件等）或通过日常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及巡检发现的系统或设备故障，由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进行排查分析，定位故障原因，研判故障的责任主体，如为产品质量问题，对于处于质保期内的，协调质保单位进行处理；超过质保期的，由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提供设备维修服务，维修费用由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据实结算。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在维修及维护工作中，若遇到特殊情况（如线路损坏、缺少备件等），无法立即修复的情况，首先提出维修方案并采取有效措施(如使用同类型备件暂时替换使用)尽量使故障减少到最小，以保证系统在最大限度内正常工作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故障响应和恢复时间如下：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402"/>
        <w:gridCol w:w="1276"/>
        <w:gridCol w:w="1559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名称</w:t>
            </w:r>
          </w:p>
        </w:tc>
        <w:tc>
          <w:tcPr>
            <w:tcW w:w="3402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故障级别</w:t>
            </w:r>
          </w:p>
        </w:tc>
        <w:tc>
          <w:tcPr>
            <w:tcW w:w="4252" w:type="dxa"/>
            <w:gridSpan w:val="3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服务标准（小时）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  <w:jc w:val="center"/>
        </w:trPr>
        <w:tc>
          <w:tcPr>
            <w:tcW w:w="993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3402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响应时间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到场时间</w:t>
            </w:r>
          </w:p>
        </w:tc>
        <w:tc>
          <w:tcPr>
            <w:tcW w:w="1417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恢复时间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运维服务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重大故障：属于重特大问题，具体现象为系统</w:t>
            </w:r>
            <w:r>
              <w:rPr>
                <w:rFonts w:ascii="宋体" w:hAnsi="宋体"/>
                <w:color w:val="auto"/>
                <w:szCs w:val="21"/>
              </w:rPr>
              <w:t>全面</w:t>
            </w:r>
            <w:r>
              <w:rPr>
                <w:rFonts w:hint="eastAsia" w:ascii="宋体" w:hAnsi="宋体"/>
                <w:color w:val="auto"/>
                <w:szCs w:val="21"/>
              </w:rPr>
              <w:t>瘫痪。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6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中级故障：</w:t>
            </w:r>
            <w:r>
              <w:rPr>
                <w:rFonts w:ascii="宋体" w:hAnsi="宋体"/>
                <w:color w:val="auto"/>
                <w:szCs w:val="21"/>
              </w:rPr>
              <w:t>属于严重问题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具体现象为部分设备、发生故障或小面积瘫痪但不影响系统整体运行。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一般故障：</w:t>
            </w:r>
            <w:r>
              <w:rPr>
                <w:rFonts w:ascii="宋体" w:hAnsi="宋体"/>
                <w:color w:val="auto"/>
                <w:szCs w:val="21"/>
              </w:rPr>
              <w:t>属于普通问题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具体现象为小部分设备、故障或出现报错、告警或故障。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4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36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</w:tbl>
    <w:p>
      <w:pPr>
        <w:widowControl/>
        <w:spacing w:line="580" w:lineRule="exact"/>
        <w:ind w:firstLine="560"/>
        <w:outlineLvl w:val="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对于较大的故障维修项目，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应提出详细的维修方案并报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书面同意后实施。在维修（更换零部件）工作完成后，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维修人员应向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提供书面报告，并由双方签字确认故障已被修复。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五、</w:t>
      </w:r>
      <w:r>
        <w:rPr>
          <w:rFonts w:hint="eastAsia" w:asciiTheme="minorEastAsia" w:hAnsiTheme="minorEastAsia"/>
          <w:sz w:val="28"/>
          <w:szCs w:val="28"/>
        </w:rPr>
        <w:t>注意事项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1、</w:t>
      </w:r>
      <w:r>
        <w:rPr>
          <w:rFonts w:hint="eastAsia" w:asciiTheme="minorEastAsia" w:hAnsiTheme="minorEastAsia"/>
          <w:sz w:val="28"/>
          <w:szCs w:val="28"/>
          <w:lang w:eastAsia="zh-CN"/>
        </w:rPr>
        <w:t>在</w:t>
      </w:r>
      <w:r>
        <w:rPr>
          <w:rFonts w:hint="eastAsia" w:asciiTheme="minorEastAsia" w:hAnsiTheme="minorEastAsia"/>
          <w:sz w:val="28"/>
          <w:szCs w:val="28"/>
        </w:rPr>
        <w:t>维保</w:t>
      </w:r>
      <w:r>
        <w:rPr>
          <w:rFonts w:hint="eastAsia" w:asciiTheme="minorEastAsia" w:hAnsiTheme="minorEastAsia"/>
          <w:sz w:val="28"/>
          <w:szCs w:val="28"/>
          <w:lang w:eastAsia="zh-CN"/>
        </w:rPr>
        <w:t>过程中</w:t>
      </w:r>
      <w:r>
        <w:rPr>
          <w:rFonts w:hint="eastAsia" w:asciiTheme="minorEastAsia" w:hAnsiTheme="minorEastAsia"/>
          <w:sz w:val="28"/>
          <w:szCs w:val="28"/>
        </w:rPr>
        <w:t>，</w:t>
      </w:r>
      <w:r>
        <w:rPr>
          <w:rFonts w:hint="eastAsia" w:asciiTheme="minorEastAsia" w:hAnsiTheme="minorEastAsia"/>
          <w:sz w:val="28"/>
          <w:szCs w:val="28"/>
          <w:lang w:eastAsia="zh-CN"/>
        </w:rPr>
        <w:t>应</w:t>
      </w:r>
      <w:r>
        <w:rPr>
          <w:rFonts w:hint="eastAsia" w:asciiTheme="minorEastAsia" w:hAnsiTheme="minorEastAsia"/>
          <w:sz w:val="28"/>
          <w:szCs w:val="28"/>
        </w:rPr>
        <w:t>严格按操作规程进行检查维护，尽量防止事故的发生，确保人员安全。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2、在维护过程中保持施工环境的</w:t>
      </w:r>
      <w:r>
        <w:rPr>
          <w:rFonts w:hint="eastAsia" w:asciiTheme="minorEastAsia" w:hAnsiTheme="minorEastAsia"/>
          <w:sz w:val="28"/>
          <w:szCs w:val="28"/>
          <w:lang w:eastAsia="zh-CN"/>
        </w:rPr>
        <w:t>规范</w:t>
      </w:r>
      <w:r>
        <w:rPr>
          <w:rFonts w:hint="eastAsia" w:asciiTheme="minorEastAsia" w:hAnsiTheme="minorEastAsia"/>
          <w:sz w:val="28"/>
          <w:szCs w:val="28"/>
        </w:rPr>
        <w:t>整结、干净。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63F7F"/>
    <w:multiLevelType w:val="singleLevel"/>
    <w:tmpl w:val="07463F7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81DA224"/>
    <w:multiLevelType w:val="singleLevel"/>
    <w:tmpl w:val="081DA22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52A98E9"/>
    <w:multiLevelType w:val="singleLevel"/>
    <w:tmpl w:val="252A98E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zN2JhOTlmNTMyYWFjY2QyNDBhMjc5YzA3Y2Q3MDIifQ=="/>
  </w:docVars>
  <w:rsids>
    <w:rsidRoot w:val="19824493"/>
    <w:rsid w:val="015E1968"/>
    <w:rsid w:val="066B3459"/>
    <w:rsid w:val="10241028"/>
    <w:rsid w:val="19824493"/>
    <w:rsid w:val="1B6736C2"/>
    <w:rsid w:val="20BE6683"/>
    <w:rsid w:val="2BC05859"/>
    <w:rsid w:val="516A5F80"/>
    <w:rsid w:val="53BC2F5B"/>
    <w:rsid w:val="591150E6"/>
    <w:rsid w:val="68D5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2023-09-21T08:50:00Z</dcterms:created>
  <dc:creator>Administrator</dc:creator>
  <cp:lastModifiedBy>李育林</cp:lastModifiedBy>
  <dcterms:modified xsi:type="dcterms:W3CDTF">2026-05-08T01:16:30Z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3739B06B60AC45D5BE1802F6E39B5A43_11</vt:lpwstr>
  </property>
</Properties>
</file>