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auto"/>
      </w:pPr>
      <w:r>
        <w:rPr>
          <w:rFonts w:hint="eastAsia" w:ascii="方正小标宋_GBK" w:hAnsi="方正小标宋_GBK" w:eastAsia="方正小标宋_GBK" w:cs="方正小标宋_GBK"/>
          <w:color w:val="000000"/>
          <w:kern w:val="0"/>
          <w:sz w:val="43"/>
          <w:szCs w:val="43"/>
          <w:lang w:val="en-US" w:eastAsia="zh-CN" w:bidi="ar"/>
        </w:rPr>
        <w:t>海南省电力学校2026年新入企员工军事拓展服务技术规范书</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本项目采用购买服务形式委托第三方专业托管机构组织开展服务，用于2026年7月-12月期间，海南省电力学校承接的公司2026年新入企员工培训。项目服务要求如下：</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一、项目概况</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本项目为海南省电力学校2026年新入企员工军事拓展服务采购项目。具体内容为采购专业军事拓展机构，选派9-12名教练，按3天时间安排，为新入企员工提供军事拓展服务。本项目按总价报价，且不超过4万元，以限价以内的综合条件最优的供应商成交。</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项目规模：</w:t>
      </w:r>
      <w:r>
        <w:rPr>
          <w:rFonts w:hint="eastAsia" w:ascii="仿宋_GB2312" w:hAnsi="仿宋_GB2312" w:eastAsia="仿宋_GB2312" w:cs="仿宋_GB2312"/>
          <w:color w:val="000000"/>
          <w:kern w:val="0"/>
          <w:sz w:val="32"/>
          <w:szCs w:val="32"/>
          <w:lang w:val="en-US" w:eastAsia="zh-CN" w:bidi="ar"/>
        </w:rPr>
        <w:t>2026年新入企员工约520人。</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服务地点：</w:t>
      </w:r>
      <w:r>
        <w:rPr>
          <w:rFonts w:hint="eastAsia" w:ascii="仿宋_GB2312" w:hAnsi="仿宋_GB2312" w:eastAsia="仿宋_GB2312" w:cs="仿宋_GB2312"/>
          <w:color w:val="000000"/>
          <w:kern w:val="0"/>
          <w:sz w:val="32"/>
          <w:szCs w:val="32"/>
          <w:lang w:val="en-US" w:eastAsia="zh-CN" w:bidi="ar"/>
        </w:rPr>
        <w:t>海南省电力学校文昌校区（海南省文昌市潭牛镇华侨星城北250米）。</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服务期：</w:t>
      </w:r>
      <w:r>
        <w:rPr>
          <w:rFonts w:hint="eastAsia" w:ascii="仿宋_GB2312" w:hAnsi="仿宋_GB2312" w:eastAsia="仿宋_GB2312" w:cs="仿宋_GB2312"/>
          <w:color w:val="000000"/>
          <w:kern w:val="0"/>
          <w:sz w:val="32"/>
          <w:szCs w:val="32"/>
          <w:lang w:val="en-US" w:eastAsia="zh-CN" w:bidi="ar"/>
        </w:rPr>
        <w:t>服务期为3天，2026年7月1日至2026年12月31日期间，以实际培训时长为准。</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项目预算：</w:t>
      </w:r>
      <w:r>
        <w:rPr>
          <w:rFonts w:hint="eastAsia" w:ascii="仿宋_GB2312" w:hAnsi="仿宋_GB2312" w:eastAsia="仿宋_GB2312" w:cs="仿宋_GB2312"/>
          <w:color w:val="000000"/>
          <w:kern w:val="0"/>
          <w:sz w:val="32"/>
          <w:szCs w:val="32"/>
          <w:lang w:val="en-US" w:eastAsia="zh-CN" w:bidi="ar"/>
        </w:rPr>
        <w:t>本项目按总价报价，且不超过4万元，提供教练、完整的训练方案和安全预案、培训教具耗材、训练器材、学员手册等配套服务，费用包含在合同总价中。</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b/>
          <w:bCs/>
          <w:color w:val="000000"/>
          <w:kern w:val="0"/>
          <w:sz w:val="32"/>
          <w:szCs w:val="32"/>
          <w:lang w:val="en-US" w:eastAsia="zh-CN" w:bidi="ar"/>
        </w:rPr>
      </w:pPr>
      <w:r>
        <w:rPr>
          <w:rFonts w:hint="eastAsia" w:ascii="仿宋_GB2312" w:hAnsi="仿宋_GB2312" w:eastAsia="仿宋_GB2312" w:cs="仿宋_GB2312"/>
          <w:b/>
          <w:bCs/>
          <w:color w:val="000000"/>
          <w:kern w:val="0"/>
          <w:sz w:val="32"/>
          <w:szCs w:val="32"/>
          <w:lang w:val="en-US" w:eastAsia="zh-CN" w:bidi="ar"/>
        </w:rPr>
        <w:t>二、资质与质量要求</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供应商须具备省级以上教育部门或军事机关认可的军事拓展服务资质；培训所用训练装备必须符合国家军事教学设备质量标准、安全标准，并通过专业机构检测认证。</w:t>
      </w:r>
    </w:p>
    <w:p>
      <w:pPr>
        <w:pStyle w:val="3"/>
        <w:keepNext w:val="0"/>
        <w:keepLines w:val="0"/>
        <w:pageBreakBefore w:val="0"/>
        <w:widowControl/>
        <w:kinsoku/>
        <w:wordWrap/>
        <w:overflowPunct/>
        <w:topLinePunct w:val="0"/>
        <w:autoSpaceDE/>
        <w:autoSpaceDN/>
        <w:bidi w:val="0"/>
        <w:adjustRightInd/>
        <w:snapToGrid/>
        <w:spacing w:before="0" w:after="0" w:line="600" w:lineRule="exact"/>
        <w:ind w:left="0" w:lef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教练需具备以下条件之一：退伍军人，服役年限不少于3年；持有省级以上军事拓展培训师资格证书；具有2年以上企事业单位军训教学经验。</w:t>
      </w:r>
    </w:p>
    <w:p>
      <w:pPr>
        <w:pStyle w:val="3"/>
        <w:keepNext w:val="0"/>
        <w:keepLines w:val="0"/>
        <w:pageBreakBefore w:val="0"/>
        <w:widowControl/>
        <w:kinsoku/>
        <w:wordWrap/>
        <w:overflowPunct/>
        <w:topLinePunct w:val="0"/>
        <w:autoSpaceDE/>
        <w:autoSpaceDN/>
        <w:bidi w:val="0"/>
        <w:adjustRightInd/>
        <w:snapToGrid/>
        <w:spacing w:before="0" w:after="0" w:line="600"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rPr>
        <w:t>供应商需提供符合</w:t>
      </w:r>
      <w:r>
        <w:rPr>
          <w:rFonts w:hint="eastAsia" w:ascii="仿宋_GB2312" w:hAnsi="仿宋_GB2312" w:eastAsia="仿宋_GB2312" w:cs="仿宋_GB2312"/>
          <w:b w:val="0"/>
          <w:bCs w:val="0"/>
          <w:sz w:val="32"/>
          <w:szCs w:val="32"/>
          <w:lang w:val="en-US" w:eastAsia="zh-CN"/>
        </w:rPr>
        <w:t>以上</w:t>
      </w:r>
      <w:r>
        <w:rPr>
          <w:rFonts w:hint="eastAsia" w:ascii="仿宋_GB2312" w:hAnsi="仿宋_GB2312" w:eastAsia="仿宋_GB2312" w:cs="仿宋_GB2312"/>
          <w:b w:val="0"/>
          <w:bCs w:val="0"/>
          <w:sz w:val="32"/>
          <w:szCs w:val="32"/>
        </w:rPr>
        <w:t>条件的相关证明文件并加盖单位公章，作为附件上传。</w:t>
      </w:r>
    </w:p>
    <w:p>
      <w:pPr>
        <w:pStyle w:val="6"/>
        <w:keepNext w:val="0"/>
        <w:keepLines w:val="0"/>
        <w:pageBreakBefore w:val="0"/>
        <w:widowControl/>
        <w:numPr>
          <w:ilvl w:val="0"/>
          <w:numId w:val="0"/>
        </w:numPr>
        <w:kinsoku/>
        <w:wordWrap/>
        <w:overflowPunct/>
        <w:topLinePunct w:val="0"/>
        <w:autoSpaceDE/>
        <w:autoSpaceDN/>
        <w:bidi w:val="0"/>
        <w:adjustRightInd/>
        <w:snapToGrid/>
        <w:spacing w:before="0" w:after="0" w:line="600" w:lineRule="exact"/>
        <w:ind w:firstLine="643"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三、</w:t>
      </w:r>
      <w:r>
        <w:rPr>
          <w:rFonts w:hint="eastAsia" w:ascii="仿宋_GB2312" w:hAnsi="仿宋_GB2312" w:eastAsia="仿宋_GB2312" w:cs="仿宋_GB2312"/>
          <w:b/>
          <w:bCs/>
          <w:sz w:val="32"/>
          <w:szCs w:val="32"/>
        </w:rPr>
        <w:t>服务实施要求</w:t>
      </w:r>
    </w:p>
    <w:p>
      <w:pPr>
        <w:pStyle w:val="3"/>
        <w:keepNext w:val="0"/>
        <w:keepLines w:val="0"/>
        <w:pageBreakBefore w:val="0"/>
        <w:widowControl/>
        <w:kinsoku/>
        <w:wordWrap/>
        <w:overflowPunct/>
        <w:topLinePunct w:val="0"/>
        <w:autoSpaceDE/>
        <w:autoSpaceDN/>
        <w:bidi w:val="0"/>
        <w:adjustRightInd/>
        <w:snapToGrid/>
        <w:spacing w:before="0" w:after="0" w:line="600" w:lineRule="exact"/>
        <w:ind w:left="0" w:leftChars="0" w:firstLine="643"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人员配置：</w:t>
      </w:r>
      <w:r>
        <w:rPr>
          <w:rFonts w:hint="eastAsia" w:ascii="仿宋_GB2312" w:hAnsi="仿宋_GB2312" w:eastAsia="仿宋_GB2312" w:cs="仿宋_GB2312"/>
          <w:b w:val="0"/>
          <w:bCs w:val="0"/>
          <w:sz w:val="32"/>
          <w:szCs w:val="32"/>
        </w:rPr>
        <w:t>提供9-12名专业教官，按8-10个班级，每个班级40-50人，配备主教官和分班教官。</w:t>
      </w:r>
    </w:p>
    <w:p>
      <w:pPr>
        <w:pStyle w:val="3"/>
        <w:keepNext w:val="0"/>
        <w:keepLines w:val="0"/>
        <w:pageBreakBefore w:val="0"/>
        <w:widowControl/>
        <w:kinsoku/>
        <w:wordWrap/>
        <w:overflowPunct/>
        <w:topLinePunct w:val="0"/>
        <w:autoSpaceDE/>
        <w:autoSpaceDN/>
        <w:bidi w:val="0"/>
        <w:adjustRightInd/>
        <w:snapToGrid/>
        <w:spacing w:before="0" w:after="0" w:line="600" w:lineRule="exact"/>
        <w:ind w:left="0" w:leftChars="0" w:firstLine="643"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响应时间：</w:t>
      </w:r>
      <w:r>
        <w:rPr>
          <w:rFonts w:hint="eastAsia" w:ascii="仿宋_GB2312" w:hAnsi="仿宋_GB2312" w:eastAsia="仿宋_GB2312" w:cs="仿宋_GB2312"/>
          <w:b w:val="0"/>
          <w:bCs w:val="0"/>
          <w:sz w:val="32"/>
          <w:szCs w:val="32"/>
        </w:rPr>
        <w:t>接到通知后一周内确定教练团队并制定训练方案。</w:t>
      </w:r>
    </w:p>
    <w:p>
      <w:pPr>
        <w:pStyle w:val="3"/>
        <w:keepNext w:val="0"/>
        <w:keepLines w:val="0"/>
        <w:pageBreakBefore w:val="0"/>
        <w:widowControl/>
        <w:kinsoku/>
        <w:wordWrap/>
        <w:overflowPunct/>
        <w:topLinePunct w:val="0"/>
        <w:autoSpaceDE/>
        <w:autoSpaceDN/>
        <w:bidi w:val="0"/>
        <w:adjustRightInd/>
        <w:snapToGrid/>
        <w:spacing w:before="0" w:after="0" w:line="600" w:lineRule="exact"/>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四、课程内容</w:t>
      </w:r>
      <w:r>
        <w:rPr>
          <w:rFonts w:hint="eastAsia" w:ascii="仿宋_GB2312" w:hAnsi="仿宋_GB2312" w:eastAsia="仿宋_GB2312" w:cs="仿宋_GB2312"/>
          <w:sz w:val="32"/>
          <w:szCs w:val="32"/>
        </w:rPr>
        <w:t>要求
</w:t>
      </w:r>
    </w:p>
    <w:p>
      <w:pPr>
        <w:pStyle w:val="6"/>
        <w:keepNext w:val="0"/>
        <w:keepLines w:val="0"/>
        <w:pageBreakBefore w:val="0"/>
        <w:widowControl/>
        <w:numPr>
          <w:ilvl w:val="0"/>
          <w:numId w:val="0"/>
        </w:numPr>
        <w:kinsoku/>
        <w:wordWrap/>
        <w:overflowPunct/>
        <w:topLinePunct w:val="0"/>
        <w:autoSpaceDE/>
        <w:autoSpaceDN/>
        <w:bidi w:val="0"/>
        <w:adjustRightInd/>
        <w:snapToGrid/>
        <w:spacing w:before="0" w:after="0" w:line="60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军事基础训练（不少于12学时）；团队拓展活动（不少于8学时）；纪律作风培养（不少于4学时）；应急疏散演练（不少于4学时）。</w:t>
      </w:r>
    </w:p>
    <w:p>
      <w:pPr>
        <w:pStyle w:val="3"/>
        <w:keepNext w:val="0"/>
        <w:keepLines w:val="0"/>
        <w:pageBreakBefore w:val="0"/>
        <w:widowControl/>
        <w:kinsoku/>
        <w:wordWrap/>
        <w:overflowPunct/>
        <w:topLinePunct w:val="0"/>
        <w:autoSpaceDE/>
        <w:autoSpaceDN/>
        <w:bidi w:val="0"/>
        <w:adjustRightInd/>
        <w:snapToGrid/>
        <w:spacing w:before="0" w:after="0" w:line="600" w:lineRule="exact"/>
        <w:ind w:left="0" w:leftChars="0"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rPr>
        <w:t>其他服务要求</w:t>
      </w:r>
    </w:p>
    <w:p>
      <w:pPr>
        <w:pStyle w:val="6"/>
        <w:keepNext w:val="0"/>
        <w:keepLines w:val="0"/>
        <w:pageBreakBefore w:val="0"/>
        <w:widowControl/>
        <w:numPr>
          <w:ilvl w:val="0"/>
          <w:numId w:val="0"/>
        </w:numPr>
        <w:kinsoku/>
        <w:wordWrap/>
        <w:overflowPunct/>
        <w:topLinePunct w:val="0"/>
        <w:autoSpaceDE/>
        <w:autoSpaceDN/>
        <w:bidi w:val="0"/>
        <w:adjustRightInd/>
        <w:snapToGrid/>
        <w:spacing w:before="0" w:after="0" w:line="600" w:lineRule="exact"/>
        <w:ind w:left="-288"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培训结束后1个月内，向采购人提供《培训效果评估报告》，内容包括学员考核成绩统计、实操掌握情况分析及改进建议等。</w:t>
      </w:r>
    </w:p>
    <w:p>
      <w:pPr>
        <w:pStyle w:val="6"/>
        <w:keepNext w:val="0"/>
        <w:keepLines w:val="0"/>
        <w:pageBreakBefore w:val="0"/>
        <w:widowControl/>
        <w:numPr>
          <w:ilvl w:val="0"/>
          <w:numId w:val="0"/>
        </w:numPr>
        <w:kinsoku/>
        <w:wordWrap/>
        <w:overflowPunct/>
        <w:topLinePunct w:val="0"/>
        <w:autoSpaceDE/>
        <w:autoSpaceDN/>
        <w:bidi w:val="0"/>
        <w:adjustRightInd/>
        <w:snapToGrid/>
        <w:spacing w:before="0" w:after="0" w:line="600" w:lineRule="exact"/>
        <w:ind w:left="-288"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须满足采购人临时提出的培训调整需求（如训练内容优化、学员名单变更等），调整响应时间不超过24小时</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六、商务及报价要求</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报价方式：</w:t>
      </w:r>
      <w:r>
        <w:rPr>
          <w:rFonts w:hint="eastAsia" w:ascii="仿宋_GB2312" w:hAnsi="仿宋_GB2312" w:eastAsia="仿宋_GB2312" w:cs="仿宋_GB2312"/>
          <w:color w:val="000000"/>
          <w:kern w:val="0"/>
          <w:sz w:val="32"/>
          <w:szCs w:val="32"/>
          <w:lang w:val="en-US" w:eastAsia="zh-CN" w:bidi="ar"/>
        </w:rPr>
        <w:t>按项目整体打包报价，包含教练、完整的训练方案和安全预案、培训教具耗材、训练器材、学员手册等项目实施全过程所有费用，无额外费用。</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预算控制：</w:t>
      </w:r>
      <w:r>
        <w:rPr>
          <w:rFonts w:hint="eastAsia" w:ascii="仿宋_GB2312" w:hAnsi="仿宋_GB2312" w:eastAsia="仿宋_GB2312" w:cs="仿宋_GB2312"/>
          <w:color w:val="000000"/>
          <w:kern w:val="0"/>
          <w:sz w:val="32"/>
          <w:szCs w:val="32"/>
          <w:lang w:val="en-US" w:eastAsia="zh-CN" w:bidi="ar"/>
        </w:rPr>
        <w:t>投标总报价严格控制在4万元以内。</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付款方式：</w:t>
      </w:r>
      <w:r>
        <w:rPr>
          <w:rFonts w:hint="eastAsia" w:ascii="仿宋_GB2312" w:hAnsi="仿宋_GB2312" w:eastAsia="仿宋_GB2312" w:cs="仿宋_GB2312"/>
          <w:color w:val="000000"/>
          <w:kern w:val="0"/>
          <w:sz w:val="32"/>
          <w:szCs w:val="32"/>
          <w:lang w:val="en-US" w:eastAsia="zh-CN" w:bidi="ar"/>
        </w:rPr>
        <w:t>项目全部结束且验收合格后，中标方提供合法发票，招标人按合同约定一次性支付合同款项。</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七</w:t>
      </w:r>
      <w:bookmarkStart w:id="0" w:name="_GoBack"/>
      <w:bookmarkEnd w:id="0"/>
      <w:r>
        <w:rPr>
          <w:rFonts w:hint="eastAsia" w:ascii="仿宋_GB2312" w:hAnsi="仿宋_GB2312" w:eastAsia="仿宋_GB2312" w:cs="仿宋_GB2312"/>
          <w:b/>
          <w:bCs/>
          <w:color w:val="000000"/>
          <w:kern w:val="0"/>
          <w:sz w:val="32"/>
          <w:szCs w:val="32"/>
          <w:lang w:val="en-US" w:eastAsia="zh-CN" w:bidi="ar"/>
        </w:rPr>
        <w:t>、其他要求</w:t>
      </w:r>
    </w:p>
    <w:p>
      <w:pPr>
        <w:pStyle w:val="3"/>
        <w:keepNext w:val="0"/>
        <w:keepLines w:val="0"/>
        <w:pageBreakBefore w:val="0"/>
        <w:widowControl/>
        <w:kinsoku/>
        <w:wordWrap/>
        <w:overflowPunct/>
        <w:topLinePunct w:val="0"/>
        <w:autoSpaceDE/>
        <w:autoSpaceDN/>
        <w:bidi w:val="0"/>
        <w:adjustRightInd/>
        <w:snapToGrid/>
        <w:spacing w:before="0" w:after="0" w:line="600" w:lineRule="exact"/>
        <w:ind w:firstLine="643"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1.投标与履约管理</w:t>
      </w:r>
    </w:p>
    <w:p>
      <w:pPr>
        <w:pStyle w:val="6"/>
        <w:keepNext w:val="0"/>
        <w:keepLines w:val="0"/>
        <w:pageBreakBefore w:val="0"/>
        <w:widowControl/>
        <w:numPr>
          <w:ilvl w:val="0"/>
          <w:numId w:val="0"/>
        </w:numPr>
        <w:kinsoku/>
        <w:wordWrap/>
        <w:overflowPunct/>
        <w:topLinePunct w:val="0"/>
        <w:autoSpaceDE/>
        <w:autoSpaceDN/>
        <w:bidi w:val="0"/>
        <w:adjustRightInd/>
        <w:snapToGrid/>
        <w:spacing w:before="0" w:after="0" w:line="60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供应商不得恶意低价投标，若投标报价低于行业平均成本20%且无法提供合理说明，采购人有权取消其投标资格。</w:t>
      </w:r>
    </w:p>
    <w:p>
      <w:pPr>
        <w:pStyle w:val="6"/>
        <w:keepNext w:val="0"/>
        <w:keepLines w:val="0"/>
        <w:pageBreakBefore w:val="0"/>
        <w:widowControl/>
        <w:numPr>
          <w:ilvl w:val="0"/>
          <w:numId w:val="0"/>
        </w:numPr>
        <w:kinsoku/>
        <w:wordWrap/>
        <w:overflowPunct/>
        <w:topLinePunct w:val="0"/>
        <w:autoSpaceDE/>
        <w:autoSpaceDN/>
        <w:bidi w:val="0"/>
        <w:adjustRightInd/>
        <w:snapToGrid/>
        <w:spacing w:before="0" w:after="0" w:line="60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若成交供应商在培训过程中出现以下情形之一，采购人有权终止合同并追偿损失：</w:t>
      </w:r>
    </w:p>
    <w:p>
      <w:pPr>
        <w:pStyle w:val="6"/>
        <w:keepNext w:val="0"/>
        <w:keepLines w:val="0"/>
        <w:pageBreakBefore w:val="0"/>
        <w:widowControl/>
        <w:numPr>
          <w:ilvl w:val="0"/>
          <w:numId w:val="0"/>
        </w:numPr>
        <w:kinsoku/>
        <w:wordWrap/>
        <w:overflowPunct/>
        <w:topLinePunct w:val="0"/>
        <w:autoSpaceDE/>
        <w:autoSpaceDN/>
        <w:bidi w:val="0"/>
        <w:adjustRightInd/>
        <w:snapToGrid/>
        <w:spacing w:before="0" w:after="0" w:line="60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因师资或设备问题导致培训考核通过率低于80%。</w:t>
      </w:r>
    </w:p>
    <w:p>
      <w:pPr>
        <w:pStyle w:val="6"/>
        <w:keepNext w:val="0"/>
        <w:keepLines w:val="0"/>
        <w:pageBreakBefore w:val="0"/>
        <w:widowControl/>
        <w:numPr>
          <w:ilvl w:val="0"/>
          <w:numId w:val="0"/>
        </w:numPr>
        <w:kinsoku/>
        <w:wordWrap/>
        <w:overflowPunct/>
        <w:topLinePunct w:val="0"/>
        <w:autoSpaceDE/>
        <w:autoSpaceDN/>
        <w:bidi w:val="0"/>
        <w:adjustRightInd/>
        <w:snapToGrid/>
        <w:spacing w:before="0" w:after="0" w:line="60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未在规定时限内完成证书发放，且逾期超过5个工作日。</w:t>
      </w:r>
    </w:p>
    <w:p>
      <w:pPr>
        <w:pStyle w:val="6"/>
        <w:keepNext w:val="0"/>
        <w:keepLines w:val="0"/>
        <w:pageBreakBefore w:val="0"/>
        <w:widowControl/>
        <w:numPr>
          <w:ilvl w:val="0"/>
          <w:numId w:val="0"/>
        </w:numPr>
        <w:kinsoku/>
        <w:wordWrap/>
        <w:overflowPunct/>
        <w:topLinePunct w:val="0"/>
        <w:autoSpaceDE/>
        <w:autoSpaceDN/>
        <w:bidi w:val="0"/>
        <w:adjustRightInd/>
        <w:snapToGrid/>
        <w:spacing w:before="0" w:after="0" w:line="60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rPr>
        <w:t>提供虚假培训资质或证书</w:t>
      </w:r>
      <w:r>
        <w:rPr>
          <w:rFonts w:hint="eastAsia" w:ascii="仿宋_GB2312" w:hAnsi="仿宋_GB2312" w:eastAsia="仿宋_GB2312" w:cs="仿宋_GB2312"/>
          <w:sz w:val="32"/>
          <w:szCs w:val="32"/>
        </w:rPr>
        <w:t>。</w:t>
      </w:r>
    </w:p>
    <w:p>
      <w:pPr>
        <w:pStyle w:val="2"/>
        <w:keepNext w:val="0"/>
        <w:keepLines w:val="0"/>
        <w:pageBreakBefore w:val="0"/>
        <w:widowControl/>
        <w:kinsoku/>
        <w:wordWrap/>
        <w:overflowPunct/>
        <w:topLinePunct w:val="0"/>
        <w:autoSpaceDE/>
        <w:autoSpaceDN/>
        <w:bidi w:val="0"/>
        <w:adjustRightInd/>
        <w:snapToGrid/>
        <w:spacing w:before="0" w:after="0" w:line="600" w:lineRule="exact"/>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履约验收</w:t>
      </w:r>
    </w:p>
    <w:p>
      <w:pPr>
        <w:pStyle w:val="6"/>
        <w:keepNext w:val="0"/>
        <w:keepLines w:val="0"/>
        <w:pageBreakBefore w:val="0"/>
        <w:widowControl/>
        <w:numPr>
          <w:ilvl w:val="0"/>
          <w:numId w:val="0"/>
        </w:numPr>
        <w:kinsoku/>
        <w:wordWrap/>
        <w:overflowPunct/>
        <w:topLinePunct w:val="0"/>
        <w:autoSpaceDE/>
        <w:autoSpaceDN/>
        <w:bidi w:val="0"/>
        <w:adjustRightInd/>
        <w:snapToGrid/>
        <w:spacing w:before="0" w:after="0" w:line="60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学员满意度达到90%以上；供应商需提供完整的服务记录（含考勤、训练内容、学员反馈等），且台账信息与官方查询结果一致。服务结束后一周内提交总结报告。</w:t>
      </w:r>
    </w:p>
    <w:p>
      <w:pPr>
        <w:pStyle w:val="3"/>
        <w:keepNext w:val="0"/>
        <w:keepLines w:val="0"/>
        <w:pageBreakBefore w:val="0"/>
        <w:widowControl/>
        <w:kinsoku/>
        <w:wordWrap/>
        <w:overflowPunct/>
        <w:topLinePunct w:val="0"/>
        <w:autoSpaceDE/>
        <w:autoSpaceDN/>
        <w:bidi w:val="0"/>
        <w:adjustRightInd/>
        <w:snapToGrid/>
        <w:spacing w:before="0" w:after="0" w:line="600" w:lineRule="exact"/>
        <w:ind w:left="0" w:leftChars="0"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保密与安全责任</w:t>
      </w:r>
    </w:p>
    <w:p>
      <w:pPr>
        <w:pStyle w:val="6"/>
        <w:keepNext w:val="0"/>
        <w:keepLines w:val="0"/>
        <w:pageBreakBefore w:val="0"/>
        <w:widowControl/>
        <w:numPr>
          <w:ilvl w:val="0"/>
          <w:numId w:val="0"/>
        </w:numPr>
        <w:kinsoku/>
        <w:wordWrap/>
        <w:overflowPunct/>
        <w:topLinePunct w:val="0"/>
        <w:autoSpaceDE/>
        <w:autoSpaceDN/>
        <w:bidi w:val="0"/>
        <w:adjustRightInd/>
        <w:snapToGrid/>
        <w:spacing w:before="0" w:after="0" w:line="600" w:lineRule="exact"/>
        <w:ind w:left="-288"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供应商须对培训过程中接触的采购人企业信息、学员个人信息承担保密义务，未经允许不得对外披露。</w:t>
      </w:r>
    </w:p>
    <w:p>
      <w:pPr>
        <w:pStyle w:val="6"/>
        <w:keepNext w:val="0"/>
        <w:keepLines w:val="0"/>
        <w:pageBreakBefore w:val="0"/>
        <w:widowControl/>
        <w:numPr>
          <w:ilvl w:val="0"/>
          <w:numId w:val="0"/>
        </w:numPr>
        <w:kinsoku/>
        <w:wordWrap/>
        <w:overflowPunct/>
        <w:topLinePunct w:val="0"/>
        <w:autoSpaceDE/>
        <w:autoSpaceDN/>
        <w:bidi w:val="0"/>
        <w:adjustRightInd/>
        <w:snapToGrid/>
        <w:spacing w:before="0" w:after="0" w:line="600" w:lineRule="exact"/>
        <w:ind w:left="-288" w:leftChars="0" w:firstLine="0" w:firstLineChars="0"/>
        <w:jc w:val="both"/>
        <w:textAlignment w:val="auto"/>
        <w:rPr>
          <w:rFonts w:hint="eastAsia" w:ascii="仿宋_GB2312" w:hAnsi="仿宋_GB2312" w:eastAsia="仿宋_GB2312" w:cs="仿宋_GB2312"/>
          <w:sz w:val="32"/>
          <w:szCs w:val="32"/>
        </w:rPr>
      </w:pPr>
    </w:p>
    <w:p>
      <w:pPr>
        <w:pStyle w:val="6"/>
        <w:keepNext w:val="0"/>
        <w:keepLines w:val="0"/>
        <w:pageBreakBefore w:val="0"/>
        <w:widowControl/>
        <w:numPr>
          <w:ilvl w:val="0"/>
          <w:numId w:val="0"/>
        </w:numPr>
        <w:kinsoku/>
        <w:wordWrap/>
        <w:overflowPunct/>
        <w:topLinePunct w:val="0"/>
        <w:autoSpaceDE/>
        <w:autoSpaceDN/>
        <w:bidi w:val="0"/>
        <w:adjustRightInd/>
        <w:snapToGrid/>
        <w:spacing w:before="0" w:after="0" w:line="600" w:lineRule="exact"/>
        <w:ind w:left="-288"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培训期间须制定安全应急预案并购买相关保险，若因供应商原因（如教具故障、操作指导失误等）导致学员受伤等安全事故，供应商需承担全部医疗及赔偿责任。</w:t>
      </w:r>
    </w:p>
    <w:p>
      <w:pPr>
        <w:pStyle w:val="6"/>
        <w:keepNext w:val="0"/>
        <w:keepLines w:val="0"/>
        <w:pageBreakBefore w:val="0"/>
        <w:widowControl/>
        <w:numPr>
          <w:ilvl w:val="0"/>
          <w:numId w:val="0"/>
        </w:numPr>
        <w:kinsoku/>
        <w:wordWrap/>
        <w:overflowPunct/>
        <w:topLinePunct w:val="0"/>
        <w:autoSpaceDE/>
        <w:autoSpaceDN/>
        <w:bidi w:val="0"/>
        <w:adjustRightInd/>
        <w:snapToGrid/>
        <w:spacing w:before="0" w:after="0" w:line="600" w:lineRule="exact"/>
        <w:ind w:left="-288" w:leftChars="0" w:firstLine="643" w:firstLineChars="200"/>
        <w:jc w:val="both"/>
        <w:textAlignment w:val="auto"/>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5.其他要求</w:t>
      </w:r>
    </w:p>
    <w:p>
      <w:pPr>
        <w:pStyle w:val="6"/>
        <w:keepNext w:val="0"/>
        <w:keepLines w:val="0"/>
        <w:pageBreakBefore w:val="0"/>
        <w:widowControl/>
        <w:numPr>
          <w:ilvl w:val="0"/>
          <w:numId w:val="0"/>
        </w:numPr>
        <w:kinsoku/>
        <w:wordWrap/>
        <w:overflowPunct/>
        <w:topLinePunct w:val="0"/>
        <w:autoSpaceDE/>
        <w:autoSpaceDN/>
        <w:bidi w:val="0"/>
        <w:adjustRightInd/>
        <w:snapToGrid/>
        <w:spacing w:before="0" w:after="0" w:line="600" w:lineRule="exact"/>
        <w:ind w:left="-288" w:leftChars="0"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本项目推荐质量、价格、售后综合最优的位成交供应商，请根据本项目的技术规范书要求提供方案。</w:t>
      </w:r>
    </w:p>
    <w:p>
      <w:pPr>
        <w:keepNext w:val="0"/>
        <w:keepLines w:val="0"/>
        <w:pageBreakBefore w:val="0"/>
        <w:kinsoku/>
        <w:wordWrap/>
        <w:overflowPunct/>
        <w:topLinePunct w:val="0"/>
        <w:autoSpaceDE/>
        <w:autoSpaceDN/>
        <w:bidi w:val="0"/>
        <w:adjustRightInd/>
        <w:snapToGrid/>
        <w:spacing w:line="600" w:lineRule="exact"/>
        <w:ind w:firstLine="0" w:firstLineChars="0"/>
        <w:jc w:val="left"/>
        <w:textAlignment w:val="auto"/>
        <w:rPr>
          <w:rFonts w:hint="eastAsia" w:ascii="仿宋_GB2312" w:hAnsi="仿宋_GB2312" w:eastAsia="仿宋_GB2312" w:cs="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decorative"/>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F1796D"/>
    <w:rsid w:val="00176E5A"/>
    <w:rsid w:val="0384104D"/>
    <w:rsid w:val="072A0505"/>
    <w:rsid w:val="09543638"/>
    <w:rsid w:val="0AAB7707"/>
    <w:rsid w:val="0B0C10FF"/>
    <w:rsid w:val="12642C1A"/>
    <w:rsid w:val="26717170"/>
    <w:rsid w:val="26942F06"/>
    <w:rsid w:val="32326AD9"/>
    <w:rsid w:val="49C11B07"/>
    <w:rsid w:val="4B43314D"/>
    <w:rsid w:val="4BEA6F5F"/>
    <w:rsid w:val="4DDF49A3"/>
    <w:rsid w:val="529016FE"/>
    <w:rsid w:val="66507A8C"/>
    <w:rsid w:val="76F1796D"/>
    <w:rsid w:val="7BE832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next w:val="1"/>
    <w:qFormat/>
    <w:uiPriority w:val="0"/>
    <w:pPr>
      <w:spacing w:before="320" w:after="120" w:line="288" w:lineRule="auto"/>
      <w:ind w:left="0"/>
      <w:jc w:val="left"/>
      <w:outlineLvl w:val="1"/>
    </w:pPr>
    <w:rPr>
      <w:rFonts w:ascii="Arial" w:hAnsi="Arial" w:eastAsia="等线" w:cs="Arial"/>
      <w:b/>
      <w:bCs/>
      <w:sz w:val="32"/>
      <w:szCs w:val="32"/>
    </w:rPr>
  </w:style>
  <w:style w:type="paragraph" w:styleId="3">
    <w:name w:val="heading 3"/>
    <w:next w:val="1"/>
    <w:qFormat/>
    <w:uiPriority w:val="0"/>
    <w:pPr>
      <w:spacing w:before="300" w:after="120" w:line="288" w:lineRule="auto"/>
      <w:ind w:left="0"/>
      <w:jc w:val="left"/>
      <w:outlineLvl w:val="2"/>
    </w:pPr>
    <w:rPr>
      <w:rFonts w:ascii="Arial" w:hAnsi="Arial" w:eastAsia="等线" w:cs="Arial"/>
      <w:b/>
      <w:bCs/>
      <w:sz w:val="30"/>
      <w:szCs w:val="30"/>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6">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2026-05-21T08:56:00Z</dcterms:created>
  <dc:creator>李芷芃</dc:creator>
  <cp:lastModifiedBy>李芷芃_培训评价</cp:lastModifiedBy>
  <dcterms:modified xsi:type="dcterms:W3CDTF">2026-06-15T10:35:45Z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BB8EB507BCC042578DD3AE0AE3DEE9D0</vt:lpwstr>
  </property>
</Properties>
</file>