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outlineLvl w:val="9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附件1南网科研院2026年第一期供应商交流活动议程</w:t>
      </w:r>
    </w:p>
    <w:tbl>
      <w:tblPr>
        <w:tblStyle w:val="9"/>
        <w:tblW w:w="146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5B9BD5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6"/>
        <w:gridCol w:w="839"/>
        <w:gridCol w:w="1233"/>
        <w:gridCol w:w="4640"/>
        <w:gridCol w:w="5493"/>
        <w:gridCol w:w="19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5B9BD5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" w:hRule="atLeast"/>
          <w:tblHeader/>
          <w:jc w:val="center"/>
        </w:trPr>
        <w:tc>
          <w:tcPr>
            <w:tcW w:w="476" w:type="dxa"/>
            <w:shd w:val="clear" w:color="auto" w:fill="DEEBF6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zh-TW" w:eastAsia="zh-TW"/>
              </w:rPr>
              <w:t>序号</w:t>
            </w:r>
          </w:p>
        </w:tc>
        <w:tc>
          <w:tcPr>
            <w:tcW w:w="839" w:type="dxa"/>
            <w:shd w:val="clear" w:color="auto" w:fill="DEEBF6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zh-TW" w:eastAsia="zh-TW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zh-TW" w:eastAsia="zh-TW"/>
              </w:rPr>
              <w:t>时长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</w:rPr>
              <w:t>(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zh-TW" w:eastAsia="zh-TW"/>
              </w:rPr>
              <w:t>分钟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</w:rPr>
              <w:t>)</w:t>
            </w:r>
          </w:p>
        </w:tc>
        <w:tc>
          <w:tcPr>
            <w:tcW w:w="1233" w:type="dxa"/>
            <w:shd w:val="clear" w:color="auto" w:fill="DEEBF6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zh-TW" w:eastAsia="zh-TW"/>
              </w:rPr>
              <w:t>时间</w:t>
            </w:r>
          </w:p>
        </w:tc>
        <w:tc>
          <w:tcPr>
            <w:tcW w:w="4640" w:type="dxa"/>
            <w:shd w:val="clear" w:color="auto" w:fill="DEEBF6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en-US" w:eastAsia="zh-CN"/>
              </w:rPr>
              <w:t>交流议题</w:t>
            </w:r>
          </w:p>
        </w:tc>
        <w:tc>
          <w:tcPr>
            <w:tcW w:w="5493" w:type="dxa"/>
            <w:shd w:val="clear" w:color="auto" w:fill="DEEBF6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2"/>
                <w:highlight w:val="none"/>
                <w:lang w:val="en-US" w:eastAsia="zh-CN"/>
              </w:rPr>
              <w:t>交流单位</w:t>
            </w:r>
          </w:p>
        </w:tc>
        <w:tc>
          <w:tcPr>
            <w:tcW w:w="1975" w:type="dxa"/>
            <w:shd w:val="clear" w:color="auto" w:fill="DEEBF6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2"/>
                <w:highlight w:val="none"/>
                <w:lang w:val="zh-TW" w:eastAsia="zh-TW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2"/>
                <w:highlight w:val="none"/>
                <w:lang w:val="en-US" w:eastAsia="zh-CN"/>
              </w:rPr>
              <w:t>南网科研院主持人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5B9BD5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" w:hRule="atLeast"/>
          <w:jc w:val="center"/>
        </w:trPr>
        <w:tc>
          <w:tcPr>
            <w:tcW w:w="14656" w:type="dxa"/>
            <w:gridSpan w:val="6"/>
            <w:shd w:val="clear" w:color="auto" w:fill="DCE6F2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2"/>
                <w:highlight w:val="none"/>
                <w:lang w:val="zh-TW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2"/>
                <w:szCs w:val="22"/>
                <w:highlight w:val="none"/>
                <w:lang w:val="en-US" w:eastAsia="zh-CN"/>
              </w:rPr>
              <w:t>议程一：南方电网公司</w:t>
            </w:r>
            <w:r>
              <w:rPr>
                <w:rFonts w:hint="eastAsia" w:ascii="Times New Roman" w:hAnsi="Times New Roman" w:cs="Times New Roman"/>
                <w:b/>
                <w:bCs/>
                <w:sz w:val="22"/>
                <w:szCs w:val="22"/>
                <w:highlight w:val="none"/>
                <w:lang w:val="en-US" w:eastAsia="zh-CN"/>
              </w:rPr>
              <w:t>采购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2"/>
                <w:szCs w:val="22"/>
                <w:highlight w:val="none"/>
                <w:lang w:val="en-US" w:eastAsia="zh-CN"/>
              </w:rPr>
              <w:t>管理</w:t>
            </w:r>
            <w:r>
              <w:rPr>
                <w:rFonts w:hint="eastAsia" w:ascii="Times New Roman" w:hAnsi="Times New Roman" w:cs="Times New Roman"/>
                <w:b/>
                <w:bCs/>
                <w:sz w:val="22"/>
                <w:szCs w:val="22"/>
                <w:highlight w:val="none"/>
                <w:lang w:val="en-US" w:eastAsia="zh-CN"/>
              </w:rPr>
              <w:t>相关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2"/>
                <w:szCs w:val="22"/>
                <w:highlight w:val="none"/>
                <w:lang w:val="en-US" w:eastAsia="zh-CN"/>
              </w:rPr>
              <w:t>要求宣贯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5B9BD5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" w:hRule="atLeast"/>
          <w:jc w:val="center"/>
        </w:trPr>
        <w:tc>
          <w:tcPr>
            <w:tcW w:w="476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839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0</w:t>
            </w:r>
          </w:p>
        </w:tc>
        <w:tc>
          <w:tcPr>
            <w:tcW w:w="123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9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00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9:30</w:t>
            </w:r>
          </w:p>
        </w:tc>
        <w:tc>
          <w:tcPr>
            <w:tcW w:w="4640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320" w:lineRule="exact"/>
              <w:jc w:val="both"/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南方电网公司</w:t>
            </w: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采购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管理</w:t>
            </w:r>
            <w:r>
              <w:rPr>
                <w:rFonts w:hint="eastAsia" w:ascii="Times New Roman" w:hAnsi="Times New Roman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相关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要求宣贯</w:t>
            </w:r>
          </w:p>
        </w:tc>
        <w:tc>
          <w:tcPr>
            <w:tcW w:w="549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所有交流单位</w:t>
            </w:r>
          </w:p>
        </w:tc>
        <w:tc>
          <w:tcPr>
            <w:tcW w:w="1975" w:type="dxa"/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2"/>
                <w:highlight w:val="none"/>
                <w:lang w:val="en-US" w:eastAsia="zh-CN"/>
              </w:rPr>
              <w:t>杨工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5B9BD5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4656" w:type="dxa"/>
            <w:gridSpan w:val="6"/>
            <w:shd w:val="clear" w:color="auto" w:fill="DCE6F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议程二：技术专题交流研讨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5B9BD5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" w:hRule="atLeast"/>
          <w:jc w:val="center"/>
        </w:trPr>
        <w:tc>
          <w:tcPr>
            <w:tcW w:w="476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839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每家10-15分钟</w:t>
            </w:r>
          </w:p>
        </w:tc>
        <w:tc>
          <w:tcPr>
            <w:tcW w:w="123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9:30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12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0</w:t>
            </w:r>
          </w:p>
        </w:tc>
        <w:tc>
          <w:tcPr>
            <w:tcW w:w="4640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numPr>
                <w:ilvl w:val="0"/>
                <w:numId w:val="1"/>
              </w:numPr>
              <w:spacing w:line="320" w:lineRule="exact"/>
              <w:ind w:left="211" w:leftChars="0" w:hanging="211" w:hangingChars="10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电力系统运行与稳控技术交流</w:t>
            </w:r>
            <w:r>
              <w:rPr>
                <w:rFonts w:hint="eastAsia"/>
                <w:color w:val="auto"/>
                <w:lang w:val="en-US" w:eastAsia="zh-CN"/>
              </w:rPr>
              <w:tab/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议题1：分层广域协同安全稳定控制及主站架构设计技术交流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议题2：</w:t>
            </w:r>
            <w:r>
              <w:rPr>
                <w:rFonts w:hint="eastAsia"/>
                <w:color w:val="auto"/>
                <w:lang w:val="en-US" w:eastAsia="zh-CN"/>
              </w:rPr>
              <w:tab/>
            </w:r>
            <w:r>
              <w:rPr>
                <w:rFonts w:hint="eastAsia"/>
                <w:color w:val="auto"/>
                <w:lang w:val="en-US" w:eastAsia="zh-CN"/>
              </w:rPr>
              <w:t>变流器与电网相互作用特性技术交流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议题3：</w:t>
            </w:r>
            <w:r>
              <w:rPr>
                <w:rFonts w:hint="eastAsia"/>
                <w:color w:val="auto"/>
                <w:lang w:val="en-US" w:eastAsia="zh-CN"/>
              </w:rPr>
              <w:tab/>
            </w:r>
            <w:r>
              <w:rPr>
                <w:rFonts w:hint="eastAsia"/>
                <w:color w:val="auto"/>
                <w:lang w:val="en-US" w:eastAsia="zh-CN"/>
              </w:rPr>
              <w:t>新型电力系统安全稳定相关问题交流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议题4：</w:t>
            </w:r>
            <w:r>
              <w:rPr>
                <w:rFonts w:hint="eastAsia"/>
                <w:color w:val="auto"/>
                <w:lang w:val="en-US" w:eastAsia="zh-CN"/>
              </w:rPr>
              <w:tab/>
            </w:r>
            <w:r>
              <w:rPr>
                <w:rFonts w:hint="eastAsia"/>
                <w:color w:val="auto"/>
                <w:lang w:val="en-US" w:eastAsia="zh-CN"/>
              </w:rPr>
              <w:t>高比例电力电子系统动模试验技术交流</w:t>
            </w:r>
            <w:r>
              <w:rPr>
                <w:rFonts w:hint="eastAsia"/>
                <w:color w:val="auto"/>
                <w:lang w:val="en-US" w:eastAsia="zh-CN"/>
              </w:rPr>
              <w:tab/>
            </w:r>
          </w:p>
        </w:tc>
        <w:tc>
          <w:tcPr>
            <w:tcW w:w="549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"/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议题1：浙江大学</w:t>
            </w: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、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华南理工大学</w:t>
            </w: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、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国电南瑞南京控制系统有限公司</w:t>
            </w: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、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南京南瑞继保工程技术有限公司</w:t>
            </w:r>
          </w:p>
          <w:p>
            <w:pPr>
              <w:pStyle w:val="2"/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议题2：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浙江大学</w:t>
            </w: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、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华南理工大学</w:t>
            </w: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、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华北电力大学</w:t>
            </w:r>
          </w:p>
          <w:p>
            <w:pPr>
              <w:pStyle w:val="2"/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议题3：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四川大学</w:t>
            </w: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、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山东大学</w:t>
            </w: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、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浙江大学</w:t>
            </w:r>
          </w:p>
          <w:p>
            <w:pPr>
              <w:pStyle w:val="2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议题4：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清华大学</w:t>
            </w: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、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山东大学</w:t>
            </w: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、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河北工业大学</w:t>
            </w: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、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天津大学</w:t>
            </w:r>
          </w:p>
        </w:tc>
        <w:tc>
          <w:tcPr>
            <w:tcW w:w="1975" w:type="dxa"/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sz w:val="22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李</w:t>
            </w: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5B9BD5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" w:hRule="atLeast"/>
          <w:jc w:val="center"/>
        </w:trPr>
        <w:tc>
          <w:tcPr>
            <w:tcW w:w="476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839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每家10-15分钟</w:t>
            </w:r>
          </w:p>
        </w:tc>
        <w:tc>
          <w:tcPr>
            <w:tcW w:w="123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9:30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12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0</w:t>
            </w:r>
          </w:p>
        </w:tc>
        <w:tc>
          <w:tcPr>
            <w:tcW w:w="4640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numPr>
                <w:ilvl w:val="0"/>
                <w:numId w:val="1"/>
              </w:numPr>
              <w:spacing w:line="320" w:lineRule="exact"/>
              <w:ind w:left="210" w:leftChars="0" w:hanging="210" w:hangingChars="10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电力系统计算与仿真技术交流</w:t>
            </w:r>
            <w:r>
              <w:rPr>
                <w:rFonts w:hint="eastAsia"/>
                <w:color w:val="auto"/>
                <w:lang w:val="en-US" w:eastAsia="zh-CN"/>
              </w:rPr>
              <w:tab/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="-10" w:leftChars="0" w:firstLine="10" w:firstLine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议题1：电力系统多时间尺度风险推演技术交流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议题2：</w:t>
            </w:r>
            <w:r>
              <w:rPr>
                <w:rFonts w:hint="eastAsia"/>
                <w:color w:val="auto"/>
                <w:lang w:val="en-US" w:eastAsia="zh-CN"/>
              </w:rPr>
              <w:tab/>
            </w:r>
            <w:r>
              <w:rPr>
                <w:rFonts w:hint="eastAsia"/>
                <w:color w:val="auto"/>
                <w:lang w:val="en-US" w:eastAsia="zh-CN"/>
              </w:rPr>
              <w:t>电力系统快速机组组合技术交流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="-10" w:leftChars="0" w:firstLine="10" w:firstLine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议题3：新型电力系统潮流与机电暂态仿真技术交流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="-10" w:leftChars="0" w:firstLine="10" w:firstLine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议题4：仿真计算硬件技术交流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="-10" w:leftChars="0" w:firstLine="10" w:firstLine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议题5：电力系统一体化仿真平台开发技术交流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="-10" w:leftChars="0" w:firstLine="10" w:firstLine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议题6：人工智能技术性能优化、电力系统方式调整及结果人工智能分析技术交流</w:t>
            </w:r>
            <w:r>
              <w:rPr>
                <w:rFonts w:hint="eastAsia"/>
                <w:color w:val="auto"/>
                <w:lang w:val="en-US" w:eastAsia="zh-CN"/>
              </w:rPr>
              <w:tab/>
            </w:r>
          </w:p>
        </w:tc>
        <w:tc>
          <w:tcPr>
            <w:tcW w:w="549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议题1：南京迅能电力科技有限公司、天津大学、南京东博智慧能源研究员有限公司</w:t>
            </w:r>
          </w:p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议题2：大连理工大学、清大科越大学、广东产品质量监督检验研究院、广州力为检测技术有限公司</w:t>
            </w:r>
          </w:p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议题3：暨南大学、合肥工业大学、西安交通大学科技与教育发展研究院</w:t>
            </w:r>
          </w:p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议题4：北京博航嵌入式公司、拓蒂电子公司、南京华塑数字能源技术有限公司</w:t>
            </w:r>
          </w:p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议题5：广州同舟信息科技有限公司、佛山市益帕瓦物联科技有限公司、华南理工大学</w:t>
            </w:r>
          </w:p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议题6：华南理工大学、武汉大学、华为技术有限公司、上海朋邦实业有限公司、上海恒驰信息系统有限公司、广州润和颐能软件技术有限公司</w:t>
            </w:r>
          </w:p>
        </w:tc>
        <w:tc>
          <w:tcPr>
            <w:tcW w:w="1975" w:type="dxa"/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黄</w:t>
            </w: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5B9BD5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" w:hRule="atLeast"/>
          <w:jc w:val="center"/>
        </w:trPr>
        <w:tc>
          <w:tcPr>
            <w:tcW w:w="476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  <w:highlight w:val="none"/>
                <w:lang w:val="en-US" w:eastAsia="zh-CN"/>
              </w:rPr>
              <w:t>3</w:t>
            </w:r>
          </w:p>
        </w:tc>
        <w:tc>
          <w:tcPr>
            <w:tcW w:w="839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每家10-15分钟</w:t>
            </w:r>
          </w:p>
        </w:tc>
        <w:tc>
          <w:tcPr>
            <w:tcW w:w="123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9:30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12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0</w:t>
            </w:r>
          </w:p>
        </w:tc>
        <w:tc>
          <w:tcPr>
            <w:tcW w:w="4640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320" w:lineRule="exact"/>
              <w:ind w:left="-10" w:leftChars="0" w:firstLine="10" w:firstLine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三、电力系统电源及负荷侧技术技术交流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="-10" w:leftChars="0" w:firstLine="10" w:firstLine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议题1：分布式资源集群采集控制技术、虚拟电厂并网检测体系及聚合商系统设计和搭建技术交流</w:t>
            </w:r>
            <w:r>
              <w:rPr>
                <w:rFonts w:hint="eastAsia"/>
                <w:color w:val="auto"/>
                <w:lang w:val="en-US" w:eastAsia="zh-CN"/>
              </w:rPr>
              <w:tab/>
            </w:r>
          </w:p>
        </w:tc>
        <w:tc>
          <w:tcPr>
            <w:tcW w:w="549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海顺自动化科技(惠州)有限公司、广州技象科技有限公司、深圳市三旺通信股份有限公司</w:t>
            </w:r>
          </w:p>
        </w:tc>
        <w:tc>
          <w:tcPr>
            <w:tcW w:w="1975" w:type="dxa"/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赵</w:t>
            </w: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5B9BD5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" w:hRule="atLeast"/>
          <w:jc w:val="center"/>
        </w:trPr>
        <w:tc>
          <w:tcPr>
            <w:tcW w:w="476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839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每家10-15分钟</w:t>
            </w:r>
          </w:p>
        </w:tc>
        <w:tc>
          <w:tcPr>
            <w:tcW w:w="123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9:30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12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0</w:t>
            </w:r>
          </w:p>
        </w:tc>
        <w:tc>
          <w:tcPr>
            <w:tcW w:w="4640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320" w:lineRule="exact"/>
              <w:ind w:left="-10" w:leftChars="0" w:firstLine="10" w:firstLine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四、电力电子专业技术交流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="-10" w:leftChars="0" w:firstLine="10" w:firstLine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议题1：电力电子装置模块研制技术交流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="-10" w:leftChars="0" w:firstLine="10" w:firstLine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议题2：电力电子装备控制技术交流</w:t>
            </w:r>
            <w:r>
              <w:rPr>
                <w:rFonts w:hint="eastAsia"/>
                <w:color w:val="auto"/>
                <w:lang w:val="en-US" w:eastAsia="zh-CN"/>
              </w:rPr>
              <w:tab/>
            </w:r>
          </w:p>
        </w:tc>
        <w:tc>
          <w:tcPr>
            <w:tcW w:w="549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议题1：许继电气股份有限公司、荣信汇科电气股份有限公司、特变电工新疆新能源股份有限公司、常州博瑞电力自动化设备有限公司</w:t>
            </w:r>
          </w:p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议题2：清华大学、华南理工大学、山东大学</w:t>
            </w:r>
          </w:p>
        </w:tc>
        <w:tc>
          <w:tcPr>
            <w:tcW w:w="1975" w:type="dxa"/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杨</w:t>
            </w: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5B9BD5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" w:hRule="atLeast"/>
          <w:jc w:val="center"/>
        </w:trPr>
        <w:tc>
          <w:tcPr>
            <w:tcW w:w="476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  <w:highlight w:val="none"/>
                <w:lang w:val="en-US" w:eastAsia="zh-CN"/>
              </w:rPr>
              <w:t>5</w:t>
            </w:r>
          </w:p>
        </w:tc>
        <w:tc>
          <w:tcPr>
            <w:tcW w:w="839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每家10-15分钟</w:t>
            </w:r>
          </w:p>
        </w:tc>
        <w:tc>
          <w:tcPr>
            <w:tcW w:w="123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9:30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12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0</w:t>
            </w:r>
          </w:p>
        </w:tc>
        <w:tc>
          <w:tcPr>
            <w:tcW w:w="4640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numPr>
                <w:ilvl w:val="0"/>
                <w:numId w:val="2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高电压专业技术交流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议题1：超/特高压电缆系统长期可靠性验证平台电源容量设计交流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议题2：玻璃绝缘子质量提升技术交流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议题3：替代SF6气体应用于110kV气体绝缘电力变压器的解决方案技术交流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ab/>
            </w:r>
          </w:p>
        </w:tc>
        <w:tc>
          <w:tcPr>
            <w:tcW w:w="549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议题1：扬州市鑫源电气股份有限公司、苏州华电电气股份有限公司、湖南湘能智能电器股份有限公司</w:t>
            </w:r>
          </w:p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议题2：清华大学深圳研究生院、山东瑞泰玻璃绝缘子有限公司、四川环球绝缘子有限公司</w:t>
            </w:r>
          </w:p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议题3：保定保菱变压器有限公司、常州思源东芝变压器有限公司</w:t>
            </w:r>
          </w:p>
        </w:tc>
        <w:tc>
          <w:tcPr>
            <w:tcW w:w="1975" w:type="dxa"/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惠</w:t>
            </w: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5B9BD5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" w:hRule="atLeast"/>
          <w:jc w:val="center"/>
        </w:trPr>
        <w:tc>
          <w:tcPr>
            <w:tcW w:w="476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  <w:highlight w:val="none"/>
                <w:lang w:val="en-US" w:eastAsia="zh-CN"/>
              </w:rPr>
              <w:t>6</w:t>
            </w:r>
          </w:p>
        </w:tc>
        <w:tc>
          <w:tcPr>
            <w:tcW w:w="839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每家10-15分钟</w:t>
            </w:r>
          </w:p>
        </w:tc>
        <w:tc>
          <w:tcPr>
            <w:tcW w:w="123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9:30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12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0</w:t>
            </w:r>
          </w:p>
        </w:tc>
        <w:tc>
          <w:tcPr>
            <w:tcW w:w="4640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numPr>
                <w:ilvl w:val="0"/>
                <w:numId w:val="2"/>
              </w:numPr>
              <w:spacing w:line="320" w:lineRule="exact"/>
              <w:ind w:left="0" w:leftChars="0" w:firstLine="0" w:firstLine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生技专业技术交流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议题1：防雷和灾害监测预警相关技术交流</w:t>
            </w:r>
            <w:r>
              <w:rPr>
                <w:rFonts w:hint="eastAsia"/>
                <w:color w:val="auto"/>
                <w:lang w:val="en-US" w:eastAsia="zh-CN"/>
              </w:rPr>
              <w:tab/>
            </w:r>
          </w:p>
        </w:tc>
        <w:tc>
          <w:tcPr>
            <w:tcW w:w="549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江苏中天科技股份有限公司、深圳市特发信息股份有限公司、南京悠阔电气科技有限公司</w:t>
            </w:r>
          </w:p>
        </w:tc>
        <w:tc>
          <w:tcPr>
            <w:tcW w:w="1975" w:type="dxa"/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张</w:t>
            </w: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5B9BD5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" w:hRule="atLeast"/>
          <w:jc w:val="center"/>
        </w:trPr>
        <w:tc>
          <w:tcPr>
            <w:tcW w:w="476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  <w:highlight w:val="none"/>
                <w:lang w:val="en-US" w:eastAsia="zh-CN"/>
              </w:rPr>
              <w:t>7</w:t>
            </w:r>
          </w:p>
        </w:tc>
        <w:tc>
          <w:tcPr>
            <w:tcW w:w="839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每家10-15分钟</w:t>
            </w:r>
          </w:p>
        </w:tc>
        <w:tc>
          <w:tcPr>
            <w:tcW w:w="123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9:30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12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0</w:t>
            </w:r>
          </w:p>
        </w:tc>
        <w:tc>
          <w:tcPr>
            <w:tcW w:w="4640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numPr>
                <w:ilvl w:val="0"/>
                <w:numId w:val="2"/>
              </w:numPr>
              <w:spacing w:line="320" w:lineRule="exact"/>
              <w:ind w:left="0" w:leftChars="0" w:firstLine="0" w:firstLine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检验检测专业技术交流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议题1：检测方法和平台建设相关技术交流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议题2：输变配设备及监测装置检测/保护自动化设备检测辅助服务相关交流</w:t>
            </w:r>
            <w:r>
              <w:rPr>
                <w:rFonts w:hint="eastAsia"/>
                <w:color w:val="auto"/>
                <w:lang w:val="en-US" w:eastAsia="zh-CN"/>
              </w:rPr>
              <w:tab/>
            </w:r>
          </w:p>
        </w:tc>
        <w:tc>
          <w:tcPr>
            <w:tcW w:w="549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议题1：苏州爱科赛博电源技术有限责任公司、山东艾诺智能仪器有限公司、广州致远仪器有限公司</w:t>
            </w:r>
          </w:p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议题2：深圳深宝电器仪表有限公司、广州宇阳电力科技有限公司、广州华威达科技有限公司、广州昂立如新电气技术有限公司</w:t>
            </w:r>
          </w:p>
        </w:tc>
        <w:tc>
          <w:tcPr>
            <w:tcW w:w="1975" w:type="dxa"/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卢工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" w:hRule="atLeast"/>
          <w:jc w:val="center"/>
        </w:trPr>
        <w:tc>
          <w:tcPr>
            <w:tcW w:w="476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  <w:highlight w:val="none"/>
                <w:lang w:val="en-US" w:eastAsia="zh-CN"/>
              </w:rPr>
              <w:t>8</w:t>
            </w:r>
          </w:p>
        </w:tc>
        <w:tc>
          <w:tcPr>
            <w:tcW w:w="839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每家10-15分钟</w:t>
            </w:r>
          </w:p>
        </w:tc>
        <w:tc>
          <w:tcPr>
            <w:tcW w:w="123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9:30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12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:</w:t>
            </w:r>
            <w:r>
              <w:rPr>
                <w:rFonts w:hint="eastAsia" w:ascii="Times New Roman" w:hAnsi="Times New Roman" w:eastAsia="宋体" w:cs="Times New Roman"/>
                <w:color w:val="auto"/>
                <w:sz w:val="22"/>
                <w:szCs w:val="22"/>
                <w:highlight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color w:val="auto"/>
                <w:sz w:val="22"/>
                <w:szCs w:val="22"/>
                <w:highlight w:val="none"/>
              </w:rPr>
              <w:t>0</w:t>
            </w:r>
          </w:p>
        </w:tc>
        <w:tc>
          <w:tcPr>
            <w:tcW w:w="4640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numPr>
                <w:ilvl w:val="0"/>
                <w:numId w:val="2"/>
              </w:numPr>
              <w:spacing w:line="320" w:lineRule="exact"/>
              <w:ind w:left="0" w:leftChars="0" w:firstLine="0" w:firstLine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配电专业技术交流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议题1：新型配电系统自动化技术交流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议题2：作业安全管控技术交流</w:t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ab/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ab/>
            </w:r>
          </w:p>
          <w:p>
            <w:pPr>
              <w:numPr>
                <w:ilvl w:val="0"/>
                <w:numId w:val="0"/>
              </w:numPr>
              <w:spacing w:line="320" w:lineRule="exact"/>
              <w:ind w:leftChars="0"/>
              <w:jc w:val="both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ab/>
            </w:r>
          </w:p>
        </w:tc>
        <w:tc>
          <w:tcPr>
            <w:tcW w:w="5493" w:type="dxa"/>
            <w:shd w:val="clear" w:color="auto" w:fill="auto"/>
            <w:noWrap w:val="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议题1：金智科技股份有限公司、浙江大学、山东大学、东方电子股份有限公司、北京四</w:t>
            </w:r>
            <w:bookmarkStart w:id="0" w:name="_GoBack"/>
            <w:bookmarkEnd w:id="0"/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方继保工程技术有限公司、上海浦源科技有限公司</w:t>
            </w:r>
          </w:p>
          <w:p>
            <w:pPr>
              <w:pStyle w:val="2"/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  <w:t>议题2：湖南大学、武汉大学、江苏博云科技股份有限公司、武汉科迪奥电力科技有限公司</w:t>
            </w:r>
          </w:p>
        </w:tc>
        <w:tc>
          <w:tcPr>
            <w:tcW w:w="1975" w:type="dxa"/>
            <w:shd w:val="clear" w:color="auto" w:fill="auto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刘</w:t>
            </w:r>
            <w:r>
              <w:rPr>
                <w:rFonts w:hint="eastAsia" w:ascii="Times New Roman" w:hAnsi="Times New Roman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工</w:t>
            </w:r>
          </w:p>
        </w:tc>
      </w:tr>
    </w:tbl>
    <w:p/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3770E0"/>
    <w:multiLevelType w:val="singleLevel"/>
    <w:tmpl w:val="D93770E0"/>
    <w:lvl w:ilvl="0" w:tentative="0">
      <w:start w:val="1"/>
      <w:numFmt w:val="chineseCounting"/>
      <w:suff w:val="nothing"/>
      <w:lvlText w:val="%1、"/>
      <w:lvlJc w:val="left"/>
      <w:pPr>
        <w:ind w:left="210"/>
      </w:pPr>
      <w:rPr>
        <w:rFonts w:hint="eastAsia"/>
      </w:rPr>
    </w:lvl>
  </w:abstractNum>
  <w:abstractNum w:abstractNumId="1">
    <w:nsid w:val="F5EC038A"/>
    <w:multiLevelType w:val="singleLevel"/>
    <w:tmpl w:val="F5EC038A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5528A"/>
    <w:rsid w:val="1B7C0EA4"/>
    <w:rsid w:val="1ED81894"/>
    <w:rsid w:val="41C2204C"/>
    <w:rsid w:val="43AD0CB2"/>
    <w:rsid w:val="4B742A75"/>
    <w:rsid w:val="5B4522D8"/>
    <w:rsid w:val="6228228D"/>
    <w:rsid w:val="6F6D777F"/>
    <w:rsid w:val="73885680"/>
    <w:rsid w:val="73D84016"/>
    <w:rsid w:val="7E26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rPr>
      <w:rFonts w:ascii="宋体" w:hAnsi="宋体" w:eastAsia="宋体" w:cs="宋体"/>
      <w:sz w:val="30"/>
      <w:szCs w:val="30"/>
      <w:lang w:val="zh-CN" w:eastAsia="zh-CN" w:bidi="zh-CN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8">
    <w:name w:val="p0"/>
    <w:basedOn w:val="1"/>
    <w:qFormat/>
    <w:uiPriority w:val="0"/>
    <w:pPr>
      <w:widowControl/>
    </w:pPr>
    <w:rPr>
      <w:kern w:val="0"/>
      <w:szCs w:val="21"/>
    </w:rPr>
  </w:style>
  <w:style w:type="table" w:customStyle="1" w:styleId="9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2025-09-25T07:35:00Z</dcterms:created>
  <dc:creator>yuzg</dc:creator>
  <cp:lastModifiedBy>余中国</cp:lastModifiedBy>
  <dcterms:modified xsi:type="dcterms:W3CDTF">2026-04-21T06:16:55Z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E3518EF3A1E84023B0A10F02485B628D</vt:lpwstr>
  </property>
</Properties>
</file>