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2"/>
          <w:szCs w:val="32"/>
        </w:rPr>
      </w:pPr>
      <w:r>
        <w:rPr>
          <w:rFonts w:hint="eastAsia"/>
          <w:b/>
          <w:sz w:val="32"/>
          <w:szCs w:val="32"/>
        </w:rPr>
        <w:t>南方电网科学研究院有限责任公司</w:t>
      </w:r>
    </w:p>
    <w:p>
      <w:pPr>
        <w:jc w:val="center"/>
        <w:rPr>
          <w:b/>
          <w:sz w:val="32"/>
          <w:szCs w:val="32"/>
        </w:rPr>
      </w:pPr>
      <w:r>
        <w:rPr>
          <w:rFonts w:hint="eastAsia"/>
          <w:b/>
          <w:sz w:val="32"/>
          <w:szCs w:val="32"/>
          <w:lang w:val="en-US" w:eastAsia="zh-CN"/>
        </w:rPr>
        <w:t>TRSim V2.0多物理场计算基础软件第三方验收测试</w:t>
      </w:r>
      <w:r>
        <w:rPr>
          <w:rFonts w:hint="eastAsia"/>
          <w:b/>
          <w:sz w:val="32"/>
          <w:szCs w:val="32"/>
        </w:rPr>
        <w:t>零星采购技术附件</w:t>
      </w:r>
    </w:p>
    <w:p>
      <w:pPr>
        <w:pStyle w:val="12"/>
        <w:numPr>
          <w:ilvl w:val="0"/>
          <w:numId w:val="1"/>
        </w:numPr>
        <w:ind w:firstLineChars="0"/>
        <w:outlineLvl w:val="0"/>
        <w:rPr>
          <w:rFonts w:hint="eastAsia" w:ascii="仿宋_GB2312" w:hAnsi="宋体" w:eastAsia="仿宋_GB2312"/>
          <w:b/>
          <w:sz w:val="28"/>
          <w:szCs w:val="28"/>
        </w:rPr>
      </w:pPr>
      <w:r>
        <w:rPr>
          <w:rFonts w:hint="eastAsia" w:ascii="仿宋_GB2312" w:hAnsi="宋体" w:eastAsia="仿宋_GB2312"/>
          <w:b/>
          <w:sz w:val="28"/>
          <w:szCs w:val="28"/>
        </w:rPr>
        <w:t>采购范围及要求</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按照T</w:t>
      </w:r>
      <w:r>
        <w:rPr>
          <w:rFonts w:ascii="仿宋" w:hAnsi="仿宋" w:eastAsia="仿宋"/>
          <w:sz w:val="28"/>
          <w:szCs w:val="28"/>
        </w:rPr>
        <w:t>RS</w:t>
      </w:r>
      <w:r>
        <w:rPr>
          <w:rFonts w:hint="eastAsia" w:ascii="仿宋" w:hAnsi="仿宋" w:eastAsia="仿宋"/>
          <w:sz w:val="28"/>
          <w:szCs w:val="28"/>
        </w:rPr>
        <w:t>im</w:t>
      </w:r>
      <w:r>
        <w:rPr>
          <w:rFonts w:hint="eastAsia" w:ascii="仿宋" w:hAnsi="仿宋" w:eastAsia="仿宋"/>
          <w:sz w:val="28"/>
          <w:szCs w:val="28"/>
          <w:lang w:eastAsia="zh-CN"/>
        </w:rPr>
        <w:t>多物理场计算基础软件</w:t>
      </w:r>
      <w:r>
        <w:rPr>
          <w:rFonts w:hint="eastAsia" w:ascii="仿宋" w:hAnsi="仿宋" w:eastAsia="仿宋"/>
          <w:sz w:val="28"/>
          <w:szCs w:val="28"/>
        </w:rPr>
        <w:t>产品产业化的要求，需开展T</w:t>
      </w:r>
      <w:r>
        <w:rPr>
          <w:rFonts w:ascii="仿宋" w:hAnsi="仿宋" w:eastAsia="仿宋"/>
          <w:sz w:val="28"/>
          <w:szCs w:val="28"/>
        </w:rPr>
        <w:t>RS</w:t>
      </w:r>
      <w:r>
        <w:rPr>
          <w:rFonts w:hint="eastAsia" w:ascii="仿宋" w:hAnsi="仿宋" w:eastAsia="仿宋"/>
          <w:sz w:val="28"/>
          <w:szCs w:val="28"/>
        </w:rPr>
        <w:t>im</w:t>
      </w:r>
      <w:r>
        <w:rPr>
          <w:rFonts w:hint="eastAsia" w:ascii="仿宋" w:hAnsi="仿宋" w:eastAsia="仿宋"/>
          <w:sz w:val="28"/>
          <w:szCs w:val="28"/>
          <w:lang w:val="en-US" w:eastAsia="zh-CN"/>
        </w:rPr>
        <w:t xml:space="preserve"> V2.0多物理场计算基础软件第三方验收测试</w:t>
      </w:r>
      <w:r>
        <w:rPr>
          <w:rFonts w:hint="eastAsia" w:ascii="仿宋" w:hAnsi="仿宋" w:eastAsia="仿宋"/>
          <w:sz w:val="28"/>
          <w:szCs w:val="28"/>
        </w:rPr>
        <w:t>，具体要求如下：</w:t>
      </w:r>
    </w:p>
    <w:p>
      <w:pPr>
        <w:spacing w:line="360" w:lineRule="auto"/>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1、依据南网科研院提供的TRSim V2.0软件，参考相关标准和设计文档，开展TRSim V2.0多物理场计算基础软件的功能性能测试和关键技术指标验证测试，具体测试软件如下：</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1）</w:t>
      </w:r>
      <w:r>
        <w:rPr>
          <w:rFonts w:hint="eastAsia" w:ascii="仿宋" w:hAnsi="仿宋" w:eastAsia="仿宋"/>
          <w:sz w:val="28"/>
          <w:szCs w:val="28"/>
          <w:lang w:val="en-US" w:eastAsia="zh-CN"/>
        </w:rPr>
        <w:t>电力装备多物理场计算</w:t>
      </w:r>
      <w:r>
        <w:rPr>
          <w:rFonts w:hint="eastAsia" w:ascii="仿宋" w:hAnsi="仿宋" w:eastAsia="仿宋"/>
          <w:color w:val="auto"/>
          <w:sz w:val="28"/>
          <w:szCs w:val="28"/>
          <w:lang w:val="en-US" w:eastAsia="zh-CN"/>
        </w:rPr>
        <w:t>前处理专用软件</w:t>
      </w:r>
      <w:r>
        <w:rPr>
          <w:rFonts w:ascii="仿宋" w:hAnsi="仿宋" w:eastAsia="仿宋"/>
          <w:sz w:val="28"/>
          <w:szCs w:val="28"/>
        </w:rPr>
        <w:t>[</w:t>
      </w:r>
      <w:r>
        <w:rPr>
          <w:rFonts w:hint="eastAsia" w:ascii="仿宋" w:hAnsi="仿宋" w:eastAsia="仿宋"/>
          <w:sz w:val="28"/>
          <w:szCs w:val="28"/>
        </w:rPr>
        <w:t>简称：</w:t>
      </w:r>
      <w:r>
        <w:rPr>
          <w:rFonts w:ascii="仿宋" w:hAnsi="仿宋" w:eastAsia="仿宋"/>
          <w:sz w:val="28"/>
          <w:szCs w:val="28"/>
        </w:rPr>
        <w:t>TRSim-</w:t>
      </w:r>
      <w:r>
        <w:rPr>
          <w:rFonts w:hint="eastAsia" w:ascii="仿宋" w:hAnsi="仿宋" w:eastAsia="仿宋"/>
          <w:sz w:val="28"/>
          <w:szCs w:val="28"/>
          <w:lang w:val="en-US" w:eastAsia="zh-CN"/>
        </w:rPr>
        <w:t>Pre</w:t>
      </w:r>
      <w:r>
        <w:rPr>
          <w:rFonts w:ascii="仿宋" w:hAnsi="仿宋" w:eastAsia="仿宋"/>
          <w:sz w:val="28"/>
          <w:szCs w:val="28"/>
        </w:rPr>
        <w:t>]V</w:t>
      </w:r>
      <w:r>
        <w:rPr>
          <w:rFonts w:hint="eastAsia" w:ascii="仿宋" w:hAnsi="仿宋" w:eastAsia="仿宋"/>
          <w:sz w:val="28"/>
          <w:szCs w:val="28"/>
          <w:lang w:val="en-US" w:eastAsia="zh-CN"/>
        </w:rPr>
        <w:t>2</w:t>
      </w:r>
      <w:r>
        <w:rPr>
          <w:rFonts w:ascii="仿宋" w:hAnsi="仿宋" w:eastAsia="仿宋"/>
          <w:sz w:val="28"/>
          <w:szCs w:val="28"/>
        </w:rPr>
        <w:t>.0；</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电力装备电磁计算</w:t>
      </w:r>
      <w:r>
        <w:rPr>
          <w:rFonts w:hint="eastAsia" w:ascii="仿宋" w:hAnsi="仿宋" w:eastAsia="仿宋"/>
          <w:color w:val="auto"/>
          <w:sz w:val="28"/>
          <w:szCs w:val="28"/>
          <w:lang w:val="en-US" w:eastAsia="zh-CN"/>
        </w:rPr>
        <w:t>专用软件</w:t>
      </w:r>
      <w:r>
        <w:rPr>
          <w:rFonts w:ascii="仿宋" w:hAnsi="仿宋" w:eastAsia="仿宋"/>
          <w:sz w:val="28"/>
          <w:szCs w:val="28"/>
        </w:rPr>
        <w:t>[</w:t>
      </w:r>
      <w:r>
        <w:rPr>
          <w:rFonts w:hint="eastAsia" w:ascii="仿宋" w:hAnsi="仿宋" w:eastAsia="仿宋"/>
          <w:sz w:val="28"/>
          <w:szCs w:val="28"/>
        </w:rPr>
        <w:t>简称：</w:t>
      </w:r>
      <w:r>
        <w:rPr>
          <w:rFonts w:ascii="仿宋" w:hAnsi="仿宋" w:eastAsia="仿宋"/>
          <w:sz w:val="28"/>
          <w:szCs w:val="28"/>
        </w:rPr>
        <w:t>TRSim-</w:t>
      </w:r>
      <w:r>
        <w:rPr>
          <w:rFonts w:hint="eastAsia" w:ascii="仿宋" w:hAnsi="仿宋" w:eastAsia="仿宋"/>
          <w:sz w:val="28"/>
          <w:szCs w:val="28"/>
          <w:lang w:val="en-US" w:eastAsia="zh-CN"/>
        </w:rPr>
        <w:t>EM</w:t>
      </w:r>
      <w:r>
        <w:rPr>
          <w:rFonts w:ascii="仿宋" w:hAnsi="仿宋" w:eastAsia="仿宋"/>
          <w:sz w:val="28"/>
          <w:szCs w:val="28"/>
        </w:rPr>
        <w:t>]V</w:t>
      </w:r>
      <w:r>
        <w:rPr>
          <w:rFonts w:hint="eastAsia" w:ascii="仿宋" w:hAnsi="仿宋" w:eastAsia="仿宋"/>
          <w:sz w:val="28"/>
          <w:szCs w:val="28"/>
          <w:lang w:val="en-US" w:eastAsia="zh-CN"/>
        </w:rPr>
        <w:t>2</w:t>
      </w:r>
      <w:r>
        <w:rPr>
          <w:rFonts w:ascii="仿宋" w:hAnsi="仿宋" w:eastAsia="仿宋"/>
          <w:sz w:val="28"/>
          <w:szCs w:val="28"/>
        </w:rPr>
        <w:t>.0</w:t>
      </w:r>
      <w:r>
        <w:rPr>
          <w:rFonts w:hint="eastAsia" w:ascii="仿宋" w:hAnsi="仿宋" w:eastAsia="仿宋"/>
          <w:sz w:val="28"/>
          <w:szCs w:val="28"/>
        </w:rPr>
        <w:t>；</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电力装备结构力学计算</w:t>
      </w:r>
      <w:r>
        <w:rPr>
          <w:rFonts w:hint="eastAsia" w:ascii="仿宋" w:hAnsi="仿宋" w:eastAsia="仿宋"/>
          <w:color w:val="auto"/>
          <w:sz w:val="28"/>
          <w:szCs w:val="28"/>
          <w:lang w:val="en-US" w:eastAsia="zh-CN"/>
        </w:rPr>
        <w:t>专用软件</w:t>
      </w:r>
      <w:r>
        <w:rPr>
          <w:rFonts w:ascii="仿宋" w:hAnsi="仿宋" w:eastAsia="仿宋"/>
          <w:sz w:val="28"/>
          <w:szCs w:val="28"/>
        </w:rPr>
        <w:t>[</w:t>
      </w:r>
      <w:r>
        <w:rPr>
          <w:rFonts w:hint="eastAsia" w:ascii="仿宋" w:hAnsi="仿宋" w:eastAsia="仿宋"/>
          <w:sz w:val="28"/>
          <w:szCs w:val="28"/>
        </w:rPr>
        <w:t>简称：</w:t>
      </w:r>
      <w:r>
        <w:rPr>
          <w:rFonts w:ascii="仿宋" w:hAnsi="仿宋" w:eastAsia="仿宋"/>
          <w:sz w:val="28"/>
          <w:szCs w:val="28"/>
        </w:rPr>
        <w:t>TRSim-</w:t>
      </w:r>
      <w:r>
        <w:rPr>
          <w:rFonts w:hint="eastAsia" w:ascii="仿宋" w:hAnsi="仿宋" w:eastAsia="仿宋"/>
          <w:sz w:val="28"/>
          <w:szCs w:val="28"/>
          <w:lang w:val="en-US" w:eastAsia="zh-CN"/>
        </w:rPr>
        <w:t>Mech</w:t>
      </w:r>
      <w:r>
        <w:rPr>
          <w:rFonts w:ascii="仿宋" w:hAnsi="仿宋" w:eastAsia="仿宋"/>
          <w:sz w:val="28"/>
          <w:szCs w:val="28"/>
        </w:rPr>
        <w:t>]V</w:t>
      </w:r>
      <w:r>
        <w:rPr>
          <w:rFonts w:hint="eastAsia" w:ascii="仿宋" w:hAnsi="仿宋" w:eastAsia="仿宋"/>
          <w:sz w:val="28"/>
          <w:szCs w:val="28"/>
          <w:lang w:val="en-US" w:eastAsia="zh-CN"/>
        </w:rPr>
        <w:t>2</w:t>
      </w:r>
      <w:r>
        <w:rPr>
          <w:rFonts w:ascii="仿宋" w:hAnsi="仿宋" w:eastAsia="仿宋"/>
          <w:sz w:val="28"/>
          <w:szCs w:val="28"/>
        </w:rPr>
        <w:t>.0</w:t>
      </w:r>
      <w:r>
        <w:rPr>
          <w:rFonts w:hint="eastAsia" w:ascii="仿宋" w:hAnsi="仿宋" w:eastAsia="仿宋"/>
          <w:sz w:val="28"/>
          <w:szCs w:val="28"/>
        </w:rPr>
        <w:t>；</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4）</w:t>
      </w:r>
      <w:r>
        <w:rPr>
          <w:rFonts w:hint="eastAsia" w:ascii="仿宋" w:hAnsi="仿宋" w:eastAsia="仿宋"/>
          <w:sz w:val="28"/>
          <w:szCs w:val="28"/>
          <w:lang w:val="en-US" w:eastAsia="zh-CN"/>
        </w:rPr>
        <w:t>电力装备热力学计算</w:t>
      </w:r>
      <w:r>
        <w:rPr>
          <w:rFonts w:hint="eastAsia" w:ascii="仿宋" w:hAnsi="仿宋" w:eastAsia="仿宋"/>
          <w:color w:val="auto"/>
          <w:sz w:val="28"/>
          <w:szCs w:val="28"/>
          <w:lang w:val="en-US" w:eastAsia="zh-CN"/>
        </w:rPr>
        <w:t>专用软件</w:t>
      </w:r>
      <w:r>
        <w:rPr>
          <w:rFonts w:ascii="仿宋" w:hAnsi="仿宋" w:eastAsia="仿宋"/>
          <w:sz w:val="28"/>
          <w:szCs w:val="28"/>
        </w:rPr>
        <w:t>[</w:t>
      </w:r>
      <w:r>
        <w:rPr>
          <w:rFonts w:hint="eastAsia" w:ascii="仿宋" w:hAnsi="仿宋" w:eastAsia="仿宋"/>
          <w:sz w:val="28"/>
          <w:szCs w:val="28"/>
        </w:rPr>
        <w:t>简称：</w:t>
      </w:r>
      <w:r>
        <w:rPr>
          <w:rFonts w:ascii="仿宋" w:hAnsi="仿宋" w:eastAsia="仿宋"/>
          <w:sz w:val="28"/>
          <w:szCs w:val="28"/>
        </w:rPr>
        <w:t>TRSim-</w:t>
      </w:r>
      <w:r>
        <w:rPr>
          <w:rFonts w:hint="eastAsia" w:ascii="仿宋" w:hAnsi="仿宋" w:eastAsia="仿宋"/>
          <w:sz w:val="28"/>
          <w:szCs w:val="28"/>
          <w:lang w:val="en-US" w:eastAsia="zh-CN"/>
        </w:rPr>
        <w:t>Heat</w:t>
      </w:r>
      <w:r>
        <w:rPr>
          <w:rFonts w:ascii="仿宋" w:hAnsi="仿宋" w:eastAsia="仿宋"/>
          <w:sz w:val="28"/>
          <w:szCs w:val="28"/>
        </w:rPr>
        <w:t>]V</w:t>
      </w:r>
      <w:r>
        <w:rPr>
          <w:rFonts w:hint="eastAsia" w:ascii="仿宋" w:hAnsi="仿宋" w:eastAsia="仿宋"/>
          <w:sz w:val="28"/>
          <w:szCs w:val="28"/>
          <w:lang w:val="en-US" w:eastAsia="zh-CN"/>
        </w:rPr>
        <w:t>2</w:t>
      </w:r>
      <w:r>
        <w:rPr>
          <w:rFonts w:ascii="仿宋" w:hAnsi="仿宋" w:eastAsia="仿宋"/>
          <w:sz w:val="28"/>
          <w:szCs w:val="28"/>
        </w:rPr>
        <w:t>.0</w:t>
      </w:r>
      <w:r>
        <w:rPr>
          <w:rFonts w:hint="eastAsia" w:ascii="仿宋" w:hAnsi="仿宋" w:eastAsia="仿宋"/>
          <w:sz w:val="28"/>
          <w:szCs w:val="28"/>
        </w:rPr>
        <w:t>；</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5）</w:t>
      </w:r>
      <w:r>
        <w:rPr>
          <w:rFonts w:hint="eastAsia" w:ascii="仿宋" w:hAnsi="仿宋" w:eastAsia="仿宋"/>
          <w:sz w:val="28"/>
          <w:szCs w:val="28"/>
          <w:lang w:val="en-US" w:eastAsia="zh-CN"/>
        </w:rPr>
        <w:t>电力装备流体力学计算</w:t>
      </w:r>
      <w:r>
        <w:rPr>
          <w:rFonts w:hint="eastAsia" w:ascii="仿宋" w:hAnsi="仿宋" w:eastAsia="仿宋"/>
          <w:color w:val="auto"/>
          <w:sz w:val="28"/>
          <w:szCs w:val="28"/>
          <w:lang w:val="en-US" w:eastAsia="zh-CN"/>
        </w:rPr>
        <w:t>专用软件</w:t>
      </w:r>
      <w:r>
        <w:rPr>
          <w:rFonts w:ascii="仿宋" w:hAnsi="仿宋" w:eastAsia="仿宋"/>
          <w:sz w:val="28"/>
          <w:szCs w:val="28"/>
        </w:rPr>
        <w:t>[</w:t>
      </w:r>
      <w:r>
        <w:rPr>
          <w:rFonts w:hint="eastAsia" w:ascii="仿宋" w:hAnsi="仿宋" w:eastAsia="仿宋"/>
          <w:sz w:val="28"/>
          <w:szCs w:val="28"/>
        </w:rPr>
        <w:t>简称：</w:t>
      </w:r>
      <w:r>
        <w:rPr>
          <w:rFonts w:ascii="仿宋" w:hAnsi="仿宋" w:eastAsia="仿宋"/>
          <w:sz w:val="28"/>
          <w:szCs w:val="28"/>
        </w:rPr>
        <w:t>TRSim-</w:t>
      </w:r>
      <w:r>
        <w:rPr>
          <w:rFonts w:hint="eastAsia" w:ascii="仿宋" w:hAnsi="仿宋" w:eastAsia="仿宋"/>
          <w:sz w:val="28"/>
          <w:szCs w:val="28"/>
          <w:lang w:val="en-US" w:eastAsia="zh-CN"/>
        </w:rPr>
        <w:t>Flow</w:t>
      </w:r>
      <w:r>
        <w:rPr>
          <w:rFonts w:ascii="仿宋" w:hAnsi="仿宋" w:eastAsia="仿宋"/>
          <w:sz w:val="28"/>
          <w:szCs w:val="28"/>
        </w:rPr>
        <w:t>]V</w:t>
      </w:r>
      <w:r>
        <w:rPr>
          <w:rFonts w:hint="eastAsia" w:ascii="仿宋" w:hAnsi="仿宋" w:eastAsia="仿宋"/>
          <w:sz w:val="28"/>
          <w:szCs w:val="28"/>
          <w:lang w:val="en-US" w:eastAsia="zh-CN"/>
        </w:rPr>
        <w:t>2</w:t>
      </w:r>
      <w:r>
        <w:rPr>
          <w:rFonts w:ascii="仿宋" w:hAnsi="仿宋" w:eastAsia="仿宋"/>
          <w:sz w:val="28"/>
          <w:szCs w:val="28"/>
        </w:rPr>
        <w:t>.0</w:t>
      </w:r>
      <w:r>
        <w:rPr>
          <w:rFonts w:hint="eastAsia" w:ascii="仿宋" w:hAnsi="仿宋" w:eastAsia="仿宋"/>
          <w:sz w:val="28"/>
          <w:szCs w:val="28"/>
        </w:rPr>
        <w:t>；</w:t>
      </w:r>
    </w:p>
    <w:p>
      <w:pPr>
        <w:spacing w:line="360" w:lineRule="auto"/>
        <w:ind w:firstLine="560" w:firstLineChars="200"/>
        <w:rPr>
          <w:rFonts w:hint="eastAsia" w:ascii="仿宋" w:hAnsi="仿宋" w:eastAsia="仿宋"/>
          <w:sz w:val="28"/>
          <w:szCs w:val="28"/>
        </w:rPr>
      </w:pPr>
      <w:r>
        <w:rPr>
          <w:rFonts w:ascii="仿宋" w:hAnsi="仿宋" w:eastAsia="仿宋"/>
          <w:sz w:val="28"/>
          <w:szCs w:val="28"/>
        </w:rPr>
        <w:t>6</w:t>
      </w:r>
      <w:r>
        <w:rPr>
          <w:rFonts w:hint="eastAsia" w:ascii="仿宋" w:hAnsi="仿宋" w:eastAsia="仿宋"/>
          <w:sz w:val="28"/>
          <w:szCs w:val="28"/>
        </w:rPr>
        <w:t>）</w:t>
      </w:r>
      <w:r>
        <w:rPr>
          <w:rFonts w:hint="eastAsia" w:ascii="仿宋" w:hAnsi="仿宋" w:eastAsia="仿宋"/>
          <w:sz w:val="28"/>
          <w:szCs w:val="28"/>
          <w:lang w:val="en-US" w:eastAsia="zh-CN"/>
        </w:rPr>
        <w:t>电力装备多物理场耦合计算</w:t>
      </w:r>
      <w:r>
        <w:rPr>
          <w:rFonts w:hint="eastAsia" w:ascii="仿宋" w:hAnsi="仿宋" w:eastAsia="仿宋"/>
          <w:color w:val="auto"/>
          <w:sz w:val="28"/>
          <w:szCs w:val="28"/>
          <w:lang w:val="en-US" w:eastAsia="zh-CN"/>
        </w:rPr>
        <w:t>专用软件</w:t>
      </w:r>
      <w:r>
        <w:rPr>
          <w:rFonts w:ascii="仿宋" w:hAnsi="仿宋" w:eastAsia="仿宋"/>
          <w:sz w:val="28"/>
          <w:szCs w:val="28"/>
        </w:rPr>
        <w:t>[</w:t>
      </w:r>
      <w:r>
        <w:rPr>
          <w:rFonts w:hint="eastAsia" w:ascii="仿宋" w:hAnsi="仿宋" w:eastAsia="仿宋"/>
          <w:sz w:val="28"/>
          <w:szCs w:val="28"/>
        </w:rPr>
        <w:t>简称：</w:t>
      </w:r>
      <w:r>
        <w:rPr>
          <w:rFonts w:ascii="仿宋" w:hAnsi="仿宋" w:eastAsia="仿宋"/>
          <w:sz w:val="28"/>
          <w:szCs w:val="28"/>
        </w:rPr>
        <w:t>TRSim-</w:t>
      </w:r>
      <w:r>
        <w:rPr>
          <w:rFonts w:hint="eastAsia" w:ascii="仿宋" w:hAnsi="仿宋" w:eastAsia="仿宋"/>
          <w:sz w:val="28"/>
          <w:szCs w:val="28"/>
          <w:lang w:val="en-US" w:eastAsia="zh-CN"/>
        </w:rPr>
        <w:t>Coup</w:t>
      </w:r>
      <w:r>
        <w:rPr>
          <w:rFonts w:ascii="仿宋" w:hAnsi="仿宋" w:eastAsia="仿宋"/>
          <w:sz w:val="28"/>
          <w:szCs w:val="28"/>
        </w:rPr>
        <w:t>]V</w:t>
      </w:r>
      <w:r>
        <w:rPr>
          <w:rFonts w:hint="eastAsia" w:ascii="仿宋" w:hAnsi="仿宋" w:eastAsia="仿宋"/>
          <w:sz w:val="28"/>
          <w:szCs w:val="28"/>
          <w:lang w:val="en-US" w:eastAsia="zh-CN"/>
        </w:rPr>
        <w:t>2</w:t>
      </w:r>
      <w:r>
        <w:rPr>
          <w:rFonts w:ascii="仿宋" w:hAnsi="仿宋" w:eastAsia="仿宋"/>
          <w:sz w:val="28"/>
          <w:szCs w:val="28"/>
        </w:rPr>
        <w:t>.0</w:t>
      </w:r>
      <w:r>
        <w:rPr>
          <w:rFonts w:hint="eastAsia" w:ascii="仿宋" w:hAnsi="仿宋" w:eastAsia="仿宋"/>
          <w:sz w:val="28"/>
          <w:szCs w:val="28"/>
        </w:rPr>
        <w:t>；</w:t>
      </w:r>
    </w:p>
    <w:p>
      <w:pPr>
        <w:spacing w:line="360" w:lineRule="auto"/>
        <w:ind w:firstLine="560" w:firstLineChars="200"/>
        <w:rPr>
          <w:rFonts w:hint="eastAsia" w:ascii="仿宋" w:hAnsi="仿宋" w:eastAsia="仿宋"/>
          <w:sz w:val="28"/>
          <w:szCs w:val="28"/>
        </w:rPr>
      </w:pPr>
      <w:r>
        <w:rPr>
          <w:rFonts w:ascii="仿宋" w:hAnsi="仿宋" w:eastAsia="仿宋"/>
          <w:sz w:val="28"/>
          <w:szCs w:val="28"/>
        </w:rPr>
        <w:t>7</w:t>
      </w:r>
      <w:r>
        <w:rPr>
          <w:rFonts w:hint="eastAsia" w:ascii="仿宋" w:hAnsi="仿宋" w:eastAsia="仿宋"/>
          <w:sz w:val="28"/>
          <w:szCs w:val="28"/>
        </w:rPr>
        <w:t>）</w:t>
      </w:r>
      <w:r>
        <w:rPr>
          <w:rFonts w:hint="eastAsia" w:ascii="仿宋" w:hAnsi="仿宋" w:eastAsia="仿宋"/>
          <w:sz w:val="28"/>
          <w:szCs w:val="28"/>
          <w:lang w:val="en-US" w:eastAsia="zh-CN"/>
        </w:rPr>
        <w:t>电力装备工程仿真数据库软件</w:t>
      </w:r>
      <w:r>
        <w:rPr>
          <w:rFonts w:ascii="仿宋" w:hAnsi="仿宋" w:eastAsia="仿宋"/>
          <w:sz w:val="28"/>
          <w:szCs w:val="28"/>
        </w:rPr>
        <w:t>[简称：TRSim</w:t>
      </w:r>
      <w:r>
        <w:rPr>
          <w:rFonts w:hint="eastAsia" w:ascii="仿宋" w:hAnsi="仿宋" w:eastAsia="仿宋"/>
          <w:sz w:val="28"/>
          <w:szCs w:val="28"/>
          <w:lang w:val="en-US" w:eastAsia="zh-CN"/>
        </w:rPr>
        <w:t>-Data</w:t>
      </w:r>
      <w:r>
        <w:rPr>
          <w:rFonts w:ascii="仿宋" w:hAnsi="仿宋" w:eastAsia="仿宋"/>
          <w:sz w:val="28"/>
          <w:szCs w:val="28"/>
        </w:rPr>
        <w:t>]V</w:t>
      </w:r>
      <w:r>
        <w:rPr>
          <w:rFonts w:hint="eastAsia" w:ascii="仿宋" w:hAnsi="仿宋" w:eastAsia="仿宋"/>
          <w:sz w:val="28"/>
          <w:szCs w:val="28"/>
          <w:lang w:val="en-US" w:eastAsia="zh-CN"/>
        </w:rPr>
        <w:t>2</w:t>
      </w:r>
      <w:r>
        <w:rPr>
          <w:rFonts w:ascii="仿宋" w:hAnsi="仿宋" w:eastAsia="仿宋"/>
          <w:sz w:val="28"/>
          <w:szCs w:val="28"/>
        </w:rPr>
        <w:t>.0</w:t>
      </w:r>
      <w:r>
        <w:rPr>
          <w:rFonts w:hint="eastAsia" w:ascii="仿宋" w:hAnsi="仿宋" w:eastAsia="仿宋"/>
          <w:sz w:val="28"/>
          <w:szCs w:val="28"/>
        </w:rPr>
        <w:t>；</w:t>
      </w:r>
    </w:p>
    <w:p>
      <w:pPr>
        <w:spacing w:line="360" w:lineRule="auto"/>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2、主要测试内容如下：</w:t>
      </w:r>
    </w:p>
    <w:tbl>
      <w:tblPr>
        <w:tblStyle w:val="8"/>
        <w:tblW w:w="34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96"/>
        <w:gridCol w:w="5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4457"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主要测试内容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几何建模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几何修复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几何渲染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网格单元类型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网格剖分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网格控制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兼容网格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网格质量检查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网格选择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网格显示功能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几何网格关联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参数化、脚本化开发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几何建模和网格剖分的</w:t>
            </w:r>
            <w:r>
              <w:rPr>
                <w:rStyle w:val="20"/>
                <w:rFonts w:hint="eastAsia" w:ascii="仿宋" w:hAnsi="仿宋" w:eastAsia="仿宋" w:cs="仿宋"/>
                <w:sz w:val="24"/>
                <w:szCs w:val="24"/>
                <w:lang w:val="en-US" w:eastAsia="zh-CN" w:bidi="ar"/>
              </w:rPr>
              <w:t>GUI</w:t>
            </w:r>
            <w:r>
              <w:rPr>
                <w:rStyle w:val="21"/>
                <w:rFonts w:hint="eastAsia" w:ascii="仿宋" w:hAnsi="仿宋" w:eastAsia="仿宋" w:cs="仿宋"/>
                <w:sz w:val="24"/>
                <w:szCs w:val="24"/>
                <w:lang w:val="en-US" w:eastAsia="zh-CN" w:bidi="ar"/>
              </w:rPr>
              <w:t>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批处理查找和选择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二维几何模型快速修复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三维几何模型快速修复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几何自动布尔运算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边界层网格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边界和载荷设置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4457"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单位和坐标系管理器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建模精度与幅度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大场景装配支撑能力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图形渲染能力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剖分效率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网格显示性能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网格后处理结果显示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w:t>
            </w:r>
          </w:p>
        </w:tc>
        <w:tc>
          <w:tcPr>
            <w:tcW w:w="4457"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几何数据兼容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w:t>
            </w:r>
          </w:p>
        </w:tc>
        <w:tc>
          <w:tcPr>
            <w:tcW w:w="4457"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模块的</w:t>
            </w:r>
            <w:r>
              <w:rPr>
                <w:rStyle w:val="20"/>
                <w:rFonts w:hint="eastAsia" w:ascii="仿宋" w:hAnsi="仿宋" w:eastAsia="仿宋" w:cs="仿宋"/>
                <w:sz w:val="24"/>
                <w:szCs w:val="24"/>
                <w:lang w:val="en-US" w:eastAsia="zh-CN" w:bidi="ar"/>
              </w:rPr>
              <w:t>GUI</w:t>
            </w:r>
            <w:r>
              <w:rPr>
                <w:rStyle w:val="21"/>
                <w:rFonts w:hint="eastAsia" w:ascii="仿宋" w:hAnsi="仿宋" w:eastAsia="仿宋" w:cs="仿宋"/>
                <w:sz w:val="24"/>
                <w:szCs w:val="24"/>
                <w:lang w:val="en-US" w:eastAsia="zh-CN" w:bidi="ar"/>
              </w:rPr>
              <w:t>封装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29</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求解器数据输入传递接口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前处理模型数据格式和输出接口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31</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前处理接口兼容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32</w:t>
            </w:r>
          </w:p>
        </w:tc>
        <w:tc>
          <w:tcPr>
            <w:tcW w:w="4457" w:type="pct"/>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电磁求解分析功能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结构求解分析功能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热求解分析功能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流体求解分析功能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36</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多场耦合求解分析功能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37</w:t>
            </w:r>
          </w:p>
        </w:tc>
        <w:tc>
          <w:tcPr>
            <w:tcW w:w="4457" w:type="pct"/>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电力装备工程仿真数据库功能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38</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并行计算模块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39</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结果后处理模块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专用功能和模型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41</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计算性能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42</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后处理功能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43</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后处理场计算器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44</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仿真结果自动提醒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w:t>
            </w:r>
          </w:p>
        </w:tc>
        <w:tc>
          <w:tcPr>
            <w:tcW w:w="4457"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仿真报告生成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46</w:t>
            </w:r>
          </w:p>
        </w:tc>
        <w:tc>
          <w:tcPr>
            <w:tcW w:w="4457"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模块的</w:t>
            </w:r>
            <w:r>
              <w:rPr>
                <w:rStyle w:val="20"/>
                <w:rFonts w:hint="eastAsia" w:ascii="仿宋" w:hAnsi="仿宋" w:eastAsia="仿宋" w:cs="仿宋"/>
                <w:sz w:val="24"/>
                <w:szCs w:val="24"/>
                <w:lang w:val="en-US" w:eastAsia="zh-CN" w:bidi="ar"/>
              </w:rPr>
              <w:t>GUI</w:t>
            </w:r>
            <w:r>
              <w:rPr>
                <w:rStyle w:val="21"/>
                <w:rFonts w:hint="eastAsia" w:ascii="仿宋" w:hAnsi="仿宋" w:eastAsia="仿宋" w:cs="仿宋"/>
                <w:sz w:val="24"/>
                <w:szCs w:val="24"/>
                <w:lang w:val="en-US" w:eastAsia="zh-CN" w:bidi="ar"/>
              </w:rPr>
              <w:t>封装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47</w:t>
            </w:r>
          </w:p>
        </w:tc>
        <w:tc>
          <w:tcPr>
            <w:tcW w:w="4457"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求解器数据输出传递接口</w:t>
            </w:r>
          </w:p>
        </w:tc>
      </w:tr>
    </w:tbl>
    <w:p>
      <w:pPr>
        <w:spacing w:line="360" w:lineRule="auto"/>
        <w:ind w:firstLine="560" w:firstLineChars="200"/>
        <w:rPr>
          <w:rFonts w:hint="eastAsia" w:ascii="仿宋" w:hAnsi="仿宋" w:eastAsia="仿宋"/>
          <w:sz w:val="28"/>
          <w:szCs w:val="28"/>
        </w:rPr>
      </w:pPr>
      <w:r>
        <w:rPr>
          <w:rFonts w:hint="eastAsia" w:ascii="仿宋" w:hAnsi="仿宋" w:eastAsia="仿宋"/>
          <w:sz w:val="28"/>
          <w:szCs w:val="28"/>
          <w:lang w:val="en-US" w:eastAsia="zh-CN"/>
        </w:rPr>
        <w:t>3</w:t>
      </w:r>
      <w:r>
        <w:rPr>
          <w:rFonts w:hint="eastAsia" w:ascii="仿宋" w:hAnsi="仿宋" w:eastAsia="仿宋"/>
          <w:sz w:val="28"/>
          <w:szCs w:val="28"/>
        </w:rPr>
        <w:t>、完成时间及交付物</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1）</w:t>
      </w:r>
      <w:r>
        <w:rPr>
          <w:rFonts w:hint="eastAsia" w:ascii="仿宋" w:hAnsi="仿宋" w:eastAsia="仿宋"/>
          <w:sz w:val="28"/>
          <w:szCs w:val="28"/>
          <w:lang w:val="en-US" w:eastAsia="zh-CN"/>
        </w:rPr>
        <w:t>中标</w:t>
      </w:r>
      <w:r>
        <w:rPr>
          <w:rFonts w:hint="eastAsia" w:ascii="仿宋" w:hAnsi="仿宋" w:eastAsia="仿宋"/>
          <w:sz w:val="28"/>
          <w:szCs w:val="28"/>
        </w:rPr>
        <w:t>后</w:t>
      </w:r>
      <w:r>
        <w:rPr>
          <w:rFonts w:hint="eastAsia" w:ascii="仿宋" w:hAnsi="仿宋" w:eastAsia="仿宋"/>
          <w:sz w:val="28"/>
          <w:szCs w:val="28"/>
          <w:lang w:val="en-US" w:eastAsia="zh-CN"/>
        </w:rPr>
        <w:t>2</w:t>
      </w:r>
      <w:r>
        <w:rPr>
          <w:rFonts w:hint="eastAsia" w:ascii="仿宋" w:hAnsi="仿宋" w:eastAsia="仿宋"/>
          <w:sz w:val="28"/>
          <w:szCs w:val="28"/>
        </w:rPr>
        <w:t>个工作日内，</w:t>
      </w:r>
      <w:r>
        <w:rPr>
          <w:rFonts w:hint="eastAsia" w:ascii="仿宋" w:hAnsi="仿宋" w:eastAsia="仿宋" w:cs="Times New Roman"/>
          <w:sz w:val="28"/>
          <w:szCs w:val="28"/>
        </w:rPr>
        <w:t>完成</w:t>
      </w:r>
      <w:r>
        <w:rPr>
          <w:rFonts w:hint="eastAsia" w:ascii="仿宋" w:hAnsi="仿宋" w:eastAsia="仿宋" w:cs="Times New Roman"/>
          <w:sz w:val="28"/>
          <w:szCs w:val="28"/>
          <w:lang w:val="en-US" w:eastAsia="zh-CN"/>
        </w:rPr>
        <w:t>以上所有测试内容的</w:t>
      </w:r>
      <w:r>
        <w:rPr>
          <w:rFonts w:hint="eastAsia" w:ascii="仿宋" w:hAnsi="仿宋" w:eastAsia="仿宋" w:cs="Times New Roman"/>
          <w:sz w:val="28"/>
          <w:szCs w:val="28"/>
        </w:rPr>
        <w:t>第三方测试详细测试方案一份，内容包括但不限于测试目的、工作内容、测试标准、测试内容清单、测试</w:t>
      </w:r>
      <w:r>
        <w:rPr>
          <w:rFonts w:hint="eastAsia" w:ascii="仿宋" w:hAnsi="仿宋" w:eastAsia="仿宋" w:cs="Times New Roman"/>
          <w:sz w:val="28"/>
          <w:szCs w:val="28"/>
          <w:lang w:val="en-US" w:eastAsia="zh-CN"/>
        </w:rPr>
        <w:t>用例</w:t>
      </w:r>
      <w:r>
        <w:rPr>
          <w:rFonts w:hint="eastAsia" w:ascii="仿宋" w:hAnsi="仿宋" w:eastAsia="仿宋" w:cs="Times New Roman"/>
          <w:sz w:val="28"/>
          <w:szCs w:val="28"/>
        </w:rPr>
        <w:t>、测试方法、测试环境、测试进度安排、测试团队构成。</w:t>
      </w:r>
    </w:p>
    <w:p>
      <w:pPr>
        <w:spacing w:line="360" w:lineRule="auto"/>
        <w:ind w:firstLine="560" w:firstLineChars="200"/>
        <w:rPr>
          <w:rFonts w:hint="eastAsia" w:ascii="仿宋" w:hAnsi="仿宋" w:eastAsia="仿宋" w:cs="Times New Roman"/>
          <w:sz w:val="28"/>
          <w:szCs w:val="28"/>
        </w:rPr>
      </w:pPr>
      <w:r>
        <w:rPr>
          <w:rFonts w:hint="eastAsia" w:ascii="仿宋" w:hAnsi="仿宋" w:eastAsia="仿宋"/>
          <w:sz w:val="28"/>
          <w:szCs w:val="28"/>
        </w:rPr>
        <w:t>2）</w:t>
      </w:r>
      <w:r>
        <w:rPr>
          <w:rFonts w:hint="eastAsia" w:ascii="仿宋" w:hAnsi="仿宋" w:eastAsia="仿宋"/>
          <w:sz w:val="28"/>
          <w:szCs w:val="28"/>
          <w:lang w:val="en-US" w:eastAsia="zh-CN"/>
        </w:rPr>
        <w:t>中标</w:t>
      </w:r>
      <w:r>
        <w:rPr>
          <w:rFonts w:hint="eastAsia" w:ascii="仿宋" w:hAnsi="仿宋" w:eastAsia="仿宋"/>
          <w:sz w:val="28"/>
          <w:szCs w:val="28"/>
        </w:rPr>
        <w:t>后</w:t>
      </w:r>
      <w:r>
        <w:rPr>
          <w:rFonts w:hint="eastAsia" w:ascii="仿宋" w:hAnsi="仿宋" w:eastAsia="仿宋"/>
          <w:sz w:val="28"/>
          <w:szCs w:val="28"/>
          <w:lang w:val="en-US" w:eastAsia="zh-CN"/>
        </w:rPr>
        <w:t>5</w:t>
      </w:r>
      <w:r>
        <w:rPr>
          <w:rFonts w:hint="eastAsia" w:ascii="仿宋" w:hAnsi="仿宋" w:eastAsia="仿宋"/>
          <w:sz w:val="28"/>
          <w:szCs w:val="28"/>
        </w:rPr>
        <w:t>个工作日</w:t>
      </w:r>
      <w:r>
        <w:rPr>
          <w:rFonts w:hint="eastAsia" w:ascii="仿宋" w:hAnsi="仿宋" w:eastAsia="仿宋" w:cs="Times New Roman"/>
          <w:sz w:val="28"/>
          <w:szCs w:val="28"/>
          <w:lang w:val="en-US" w:eastAsia="zh-CN"/>
        </w:rPr>
        <w:t>内，完成以上所有测试内容的第三方测试，提交TRSim V2.0软件整机测试报告2份（包括标准测试项的CMA测试报告1份，以及含非标测试项的测试报告1份）。</w:t>
      </w:r>
    </w:p>
    <w:p>
      <w:pPr>
        <w:pStyle w:val="12"/>
        <w:numPr>
          <w:ilvl w:val="0"/>
          <w:numId w:val="1"/>
        </w:numPr>
        <w:ind w:firstLineChars="0"/>
        <w:outlineLvl w:val="0"/>
        <w:rPr>
          <w:rFonts w:hint="eastAsia" w:ascii="仿宋_GB2312" w:hAnsi="宋体" w:eastAsia="仿宋_GB2312"/>
          <w:b/>
          <w:sz w:val="28"/>
          <w:szCs w:val="28"/>
        </w:rPr>
      </w:pPr>
      <w:r>
        <w:rPr>
          <w:rFonts w:hint="eastAsia" w:ascii="仿宋_GB2312" w:hAnsi="宋体" w:eastAsia="仿宋_GB2312"/>
          <w:b/>
          <w:sz w:val="28"/>
          <w:szCs w:val="28"/>
        </w:rPr>
        <w:t>资格条件</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7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shd w:val="clear" w:color="auto" w:fill="FFFFFF"/>
            <w:vAlign w:val="center"/>
          </w:tcPr>
          <w:p>
            <w:pPr>
              <w:jc w:val="center"/>
              <w:rPr>
                <w:rFonts w:hint="eastAsia" w:ascii="仿宋" w:hAnsi="仿宋" w:eastAsia="仿宋" w:cs="仿宋"/>
                <w:sz w:val="24"/>
              </w:rPr>
            </w:pPr>
            <w:r>
              <w:rPr>
                <w:rFonts w:hint="eastAsia" w:ascii="仿宋" w:hAnsi="仿宋" w:eastAsia="仿宋" w:cs="仿宋"/>
                <w:b/>
                <w:sz w:val="24"/>
              </w:rPr>
              <w:t>序号</w:t>
            </w:r>
          </w:p>
        </w:tc>
        <w:tc>
          <w:tcPr>
            <w:tcW w:w="7699" w:type="dxa"/>
            <w:shd w:val="clear" w:color="auto" w:fill="FFFFFF"/>
            <w:vAlign w:val="center"/>
          </w:tcPr>
          <w:p>
            <w:pPr>
              <w:jc w:val="center"/>
              <w:rPr>
                <w:rFonts w:hint="eastAsia" w:ascii="仿宋" w:hAnsi="仿宋" w:eastAsia="仿宋" w:cs="仿宋"/>
                <w:sz w:val="24"/>
              </w:rPr>
            </w:pPr>
            <w:r>
              <w:rPr>
                <w:rFonts w:hint="eastAsia" w:ascii="仿宋" w:hAnsi="仿宋" w:eastAsia="仿宋" w:cs="仿宋"/>
                <w:b/>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1</w:t>
            </w:r>
          </w:p>
        </w:tc>
        <w:tc>
          <w:tcPr>
            <w:tcW w:w="7699"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报价单位为自然人的，应提供有效的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2</w:t>
            </w:r>
          </w:p>
        </w:tc>
        <w:tc>
          <w:tcPr>
            <w:tcW w:w="7699"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单位负责人为同一人或者存在控股、管理关系的不同单位，不得同时参加报价；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3</w:t>
            </w:r>
          </w:p>
        </w:tc>
        <w:tc>
          <w:tcPr>
            <w:tcW w:w="7699"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报价单位没有被中国南方电网有限责任公司暂停或取消其投标资格的。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shd w:val="clear" w:color="auto" w:fill="FFFFFF"/>
            <w:vAlign w:val="center"/>
          </w:tcPr>
          <w:p>
            <w:pPr>
              <w:jc w:val="center"/>
              <w:rPr>
                <w:rFonts w:hint="eastAsia" w:ascii="仿宋" w:hAnsi="仿宋" w:eastAsia="仿宋" w:cs="仿宋"/>
                <w:sz w:val="24"/>
                <w:lang w:val="en-US" w:eastAsia="zh-CN"/>
              </w:rPr>
            </w:pPr>
            <w:r>
              <w:rPr>
                <w:rFonts w:hint="eastAsia" w:ascii="仿宋" w:hAnsi="仿宋" w:eastAsia="仿宋" w:cs="仿宋"/>
                <w:sz w:val="24"/>
                <w:lang w:val="en-US" w:eastAsia="zh-CN"/>
              </w:rPr>
              <w:t>4</w:t>
            </w:r>
          </w:p>
        </w:tc>
        <w:tc>
          <w:tcPr>
            <w:tcW w:w="7699" w:type="dxa"/>
            <w:shd w:val="clear" w:color="auto" w:fill="FFFFFF"/>
            <w:vAlign w:val="center"/>
          </w:tcPr>
          <w:p>
            <w:pPr>
              <w:jc w:val="left"/>
              <w:rPr>
                <w:rFonts w:hint="default" w:ascii="仿宋" w:hAnsi="仿宋" w:eastAsia="仿宋" w:cs="仿宋"/>
                <w:sz w:val="24"/>
                <w:lang w:val="en-US" w:eastAsia="zh-CN"/>
              </w:rPr>
            </w:pPr>
            <w:r>
              <w:rPr>
                <w:rFonts w:hint="eastAsia" w:ascii="仿宋" w:hAnsi="仿宋" w:eastAsia="仿宋" w:cs="仿宋"/>
                <w:sz w:val="24"/>
              </w:rPr>
              <w:t>报价单</w:t>
            </w:r>
            <w:r>
              <w:rPr>
                <w:rFonts w:hint="eastAsia" w:ascii="仿宋" w:hAnsi="仿宋" w:eastAsia="仿宋" w:cs="仿宋"/>
                <w:sz w:val="24"/>
                <w:highlight w:val="none"/>
              </w:rPr>
              <w:t>位</w:t>
            </w:r>
            <w:r>
              <w:rPr>
                <w:rFonts w:hint="eastAsia" w:ascii="仿宋" w:hAnsi="仿宋" w:eastAsia="仿宋" w:cs="仿宋"/>
                <w:sz w:val="24"/>
                <w:highlight w:val="none"/>
                <w:lang w:val="en-US" w:eastAsia="zh-CN"/>
              </w:rPr>
              <w:t>须通过中国计量</w:t>
            </w:r>
            <w:bookmarkStart w:id="0" w:name="_GoBack"/>
            <w:bookmarkEnd w:id="0"/>
            <w:r>
              <w:rPr>
                <w:rFonts w:hint="eastAsia" w:ascii="仿宋" w:hAnsi="仿宋" w:eastAsia="仿宋" w:cs="仿宋"/>
                <w:sz w:val="24"/>
                <w:highlight w:val="none"/>
                <w:lang w:val="en-US" w:eastAsia="zh-CN"/>
              </w:rPr>
              <w:t>认证（CMA），并提供对应证明文件。</w:t>
            </w:r>
          </w:p>
        </w:tc>
      </w:tr>
    </w:tbl>
    <w:p>
      <w:pPr>
        <w:pStyle w:val="12"/>
        <w:numPr>
          <w:ilvl w:val="0"/>
          <w:numId w:val="1"/>
        </w:numPr>
        <w:ind w:left="1288" w:firstLineChars="0"/>
        <w:outlineLvl w:val="0"/>
        <w:rPr>
          <w:rFonts w:hint="eastAsia" w:ascii="仿宋_GB2312" w:hAnsi="宋体" w:eastAsia="仿宋_GB2312"/>
          <w:b/>
          <w:sz w:val="28"/>
          <w:szCs w:val="28"/>
        </w:rPr>
      </w:pPr>
      <w:r>
        <w:rPr>
          <w:rFonts w:hint="eastAsia" w:ascii="仿宋_GB2312" w:hAnsi="宋体" w:eastAsia="仿宋_GB2312"/>
          <w:b/>
          <w:sz w:val="28"/>
          <w:szCs w:val="28"/>
        </w:rPr>
        <w:t>成交办法</w:t>
      </w:r>
    </w:p>
    <w:p>
      <w:pPr>
        <w:ind w:firstLine="560" w:firstLineChars="200"/>
        <w:rPr>
          <w:rFonts w:hint="eastAsia" w:ascii="仿宋_GB2312" w:hAnsi="宋体" w:eastAsia="仿宋_GB2312"/>
          <w:sz w:val="28"/>
          <w:szCs w:val="28"/>
        </w:rPr>
      </w:pPr>
      <w:r>
        <w:rPr>
          <w:rFonts w:hint="eastAsia" w:ascii="仿宋_GB2312" w:hAnsi="宋体" w:eastAsia="仿宋_GB2312"/>
          <w:sz w:val="28"/>
          <w:szCs w:val="28"/>
        </w:rPr>
        <w:t>根据各家响应文件进行综合评分，评分办法详见下表，选择综合得分最高为首选签约对象。若综合得分相同，按照报价得分最高推荐。若综合得分和报价得分均相同，按照“业绩得分最高—时效性得分最高—人员得分最高”的优先级推荐。</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023"/>
        <w:gridCol w:w="820"/>
        <w:gridCol w:w="3544"/>
        <w:gridCol w:w="3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shd w:val="clear" w:color="auto" w:fill="FFFFFF"/>
            <w:vAlign w:val="center"/>
          </w:tcPr>
          <w:p>
            <w:pPr>
              <w:jc w:val="center"/>
              <w:rPr>
                <w:rFonts w:hint="eastAsia" w:ascii="仿宋" w:hAnsi="仿宋" w:eastAsia="仿宋" w:cs="仿宋"/>
                <w:sz w:val="24"/>
              </w:rPr>
            </w:pPr>
            <w:r>
              <w:rPr>
                <w:rFonts w:hint="eastAsia" w:ascii="仿宋" w:hAnsi="仿宋" w:eastAsia="仿宋" w:cs="仿宋"/>
                <w:b/>
                <w:sz w:val="24"/>
              </w:rPr>
              <w:t>序号</w:t>
            </w:r>
          </w:p>
        </w:tc>
        <w:tc>
          <w:tcPr>
            <w:tcW w:w="1023"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评分项</w:t>
            </w:r>
          </w:p>
        </w:tc>
        <w:tc>
          <w:tcPr>
            <w:tcW w:w="820"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分值</w:t>
            </w:r>
          </w:p>
        </w:tc>
        <w:tc>
          <w:tcPr>
            <w:tcW w:w="3544"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评分细则</w:t>
            </w:r>
          </w:p>
        </w:tc>
        <w:tc>
          <w:tcPr>
            <w:tcW w:w="3082"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1</w:t>
            </w:r>
          </w:p>
        </w:tc>
        <w:tc>
          <w:tcPr>
            <w:tcW w:w="1023"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报价</w:t>
            </w:r>
          </w:p>
        </w:tc>
        <w:tc>
          <w:tcPr>
            <w:tcW w:w="820"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lang w:val="en-US" w:eastAsia="zh-CN"/>
              </w:rPr>
              <w:t>4</w:t>
            </w:r>
            <w:r>
              <w:rPr>
                <w:rFonts w:ascii="仿宋" w:hAnsi="仿宋" w:eastAsia="仿宋" w:cs="仿宋"/>
                <w:sz w:val="24"/>
              </w:rPr>
              <w:t>0</w:t>
            </w:r>
          </w:p>
        </w:tc>
        <w:tc>
          <w:tcPr>
            <w:tcW w:w="3544"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取最低有效报价作为基准价Y基。</w:t>
            </w:r>
          </w:p>
          <w:p>
            <w:pPr>
              <w:jc w:val="left"/>
              <w:rPr>
                <w:rFonts w:hint="eastAsia" w:ascii="仿宋" w:hAnsi="仿宋" w:eastAsia="仿宋" w:cs="仿宋"/>
                <w:sz w:val="24"/>
              </w:rPr>
            </w:pPr>
            <w:r>
              <w:rPr>
                <w:rFonts w:hint="eastAsia" w:ascii="仿宋" w:hAnsi="仿宋" w:eastAsia="仿宋" w:cs="仿宋"/>
                <w:sz w:val="24"/>
              </w:rPr>
              <w:t>报价得分计算方法为：</w:t>
            </w:r>
          </w:p>
          <w:p>
            <w:pPr>
              <w:jc w:val="left"/>
            </w:pPr>
            <w:r>
              <w:rPr>
                <w:rFonts w:hint="eastAsia" w:ascii="仿宋" w:hAnsi="仿宋" w:eastAsia="仿宋" w:cs="仿宋"/>
                <w:sz w:val="24"/>
              </w:rPr>
              <w:t>报价分＝Y基/报价×</w:t>
            </w:r>
            <w:r>
              <w:rPr>
                <w:rFonts w:hint="eastAsia" w:ascii="仿宋" w:hAnsi="仿宋" w:eastAsia="仿宋" w:cs="仿宋"/>
                <w:sz w:val="24"/>
                <w:lang w:val="en-US" w:eastAsia="zh-CN"/>
              </w:rPr>
              <w:t>4</w:t>
            </w:r>
            <w:r>
              <w:rPr>
                <w:rFonts w:hint="eastAsia" w:ascii="仿宋" w:hAnsi="仿宋" w:eastAsia="仿宋" w:cs="仿宋"/>
                <w:sz w:val="24"/>
              </w:rPr>
              <w:t>0。</w:t>
            </w:r>
          </w:p>
        </w:tc>
        <w:tc>
          <w:tcPr>
            <w:tcW w:w="3082"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报价总价应是完成</w:t>
            </w:r>
            <w:r>
              <w:rPr>
                <w:rFonts w:hint="eastAsia" w:ascii="仿宋" w:hAnsi="仿宋" w:eastAsia="仿宋" w:cs="仿宋"/>
                <w:sz w:val="24"/>
                <w:lang w:val="en-US" w:eastAsia="zh-CN"/>
              </w:rPr>
              <w:t>7款软件第三方验收测试</w:t>
            </w:r>
            <w:r>
              <w:rPr>
                <w:rFonts w:hint="eastAsia" w:ascii="仿宋" w:hAnsi="仿宋" w:eastAsia="仿宋" w:cs="仿宋"/>
                <w:sz w:val="24"/>
              </w:rPr>
              <w:t>的含税总价，且包含所有必要费用。报价费用包括但不限于</w:t>
            </w:r>
          </w:p>
          <w:p>
            <w:pPr>
              <w:jc w:val="left"/>
              <w:rPr>
                <w:rFonts w:hint="default" w:ascii="仿宋" w:hAnsi="仿宋" w:eastAsia="仿宋" w:cs="仿宋"/>
                <w:sz w:val="24"/>
                <w:lang w:val="en-US" w:eastAsia="zh-CN"/>
              </w:rPr>
            </w:pPr>
            <w:r>
              <w:rPr>
                <w:rFonts w:hint="eastAsia" w:ascii="仿宋" w:hAnsi="仿宋" w:eastAsia="仿宋" w:cs="仿宋"/>
                <w:b/>
                <w:sz w:val="24"/>
                <w:lang w:val="en-US" w:eastAsia="zh-CN"/>
              </w:rPr>
              <w:t>软件测试费用、报告打印费用，以及完成七款软件第三方验收测试所必须的费用</w:t>
            </w:r>
            <w:r>
              <w:rPr>
                <w:rFonts w:hint="eastAsia" w:ascii="仿宋" w:hAnsi="仿宋" w:eastAsia="仿宋" w:cs="仿宋"/>
                <w:sz w:val="24"/>
                <w:lang w:val="en-US" w:eastAsia="zh-CN"/>
              </w:rPr>
              <w:t>，</w:t>
            </w:r>
            <w:r>
              <w:rPr>
                <w:rFonts w:hint="eastAsia" w:ascii="仿宋" w:hAnsi="仿宋" w:eastAsia="仿宋" w:cs="仿宋"/>
                <w:sz w:val="24"/>
              </w:rPr>
              <w:t>采购人无需再付费。</w:t>
            </w:r>
          </w:p>
          <w:p>
            <w:pPr>
              <w:jc w:val="left"/>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2</w:t>
            </w:r>
          </w:p>
        </w:tc>
        <w:tc>
          <w:tcPr>
            <w:tcW w:w="1023"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业绩</w:t>
            </w:r>
          </w:p>
        </w:tc>
        <w:tc>
          <w:tcPr>
            <w:tcW w:w="820"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lang w:val="en-US" w:eastAsia="zh-CN"/>
              </w:rPr>
              <w:t>3</w:t>
            </w:r>
            <w:r>
              <w:rPr>
                <w:rFonts w:ascii="仿宋" w:hAnsi="仿宋" w:eastAsia="仿宋" w:cs="仿宋"/>
                <w:sz w:val="24"/>
              </w:rPr>
              <w:t>0</w:t>
            </w:r>
          </w:p>
        </w:tc>
        <w:tc>
          <w:tcPr>
            <w:tcW w:w="3544"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提供报价截止日前三年内软件</w:t>
            </w:r>
            <w:r>
              <w:rPr>
                <w:rFonts w:hint="eastAsia" w:ascii="仿宋" w:hAnsi="仿宋" w:eastAsia="仿宋" w:cs="仿宋"/>
                <w:sz w:val="24"/>
                <w:lang w:val="en-US" w:eastAsia="zh-CN"/>
              </w:rPr>
              <w:t>第三方测试</w:t>
            </w:r>
            <w:r>
              <w:rPr>
                <w:rFonts w:hint="eastAsia" w:ascii="仿宋" w:hAnsi="仿宋" w:eastAsia="仿宋" w:cs="仿宋"/>
                <w:sz w:val="24"/>
              </w:rPr>
              <w:t>的相关业绩清单（格式详见附件1）及其证明材料（中标通知书/合同关键页/委托协议关键页/项目结算发票等能证明相关业绩的证明材料），按照有效业绩数量从高到低排序，每</w:t>
            </w:r>
            <w:r>
              <w:rPr>
                <w:rFonts w:hint="eastAsia" w:ascii="仿宋" w:hAnsi="仿宋" w:eastAsia="仿宋" w:cs="仿宋"/>
                <w:sz w:val="24"/>
                <w:lang w:val="en-US" w:eastAsia="zh-CN"/>
              </w:rPr>
              <w:t>6</w:t>
            </w:r>
            <w:r>
              <w:rPr>
                <w:rFonts w:hint="eastAsia" w:ascii="仿宋" w:hAnsi="仿宋" w:eastAsia="仿宋" w:cs="仿宋"/>
                <w:sz w:val="24"/>
              </w:rPr>
              <w:t>分1档，业绩相同者并列。业绩最多排序第1者得</w:t>
            </w:r>
            <w:r>
              <w:rPr>
                <w:rFonts w:hint="eastAsia" w:ascii="仿宋" w:hAnsi="仿宋" w:eastAsia="仿宋" w:cs="仿宋"/>
                <w:sz w:val="24"/>
                <w:lang w:val="en-US" w:eastAsia="zh-CN"/>
              </w:rPr>
              <w:t>3</w:t>
            </w:r>
            <w:r>
              <w:rPr>
                <w:rFonts w:ascii="仿宋" w:hAnsi="仿宋" w:eastAsia="仿宋" w:cs="仿宋"/>
                <w:sz w:val="24"/>
              </w:rPr>
              <w:t>0</w:t>
            </w:r>
            <w:r>
              <w:rPr>
                <w:rFonts w:hint="eastAsia" w:ascii="仿宋" w:hAnsi="仿宋" w:eastAsia="仿宋" w:cs="仿宋"/>
                <w:sz w:val="24"/>
              </w:rPr>
              <w:t>分，排序第2得</w:t>
            </w:r>
            <w:r>
              <w:rPr>
                <w:rFonts w:hint="eastAsia" w:ascii="仿宋" w:hAnsi="仿宋" w:eastAsia="仿宋" w:cs="仿宋"/>
                <w:sz w:val="24"/>
                <w:lang w:val="en-US" w:eastAsia="zh-CN"/>
              </w:rPr>
              <w:t>24</w:t>
            </w:r>
            <w:r>
              <w:rPr>
                <w:rFonts w:hint="eastAsia" w:ascii="仿宋" w:hAnsi="仿宋" w:eastAsia="仿宋" w:cs="仿宋"/>
                <w:sz w:val="24"/>
              </w:rPr>
              <w:t>分，排序第3得</w:t>
            </w:r>
            <w:r>
              <w:rPr>
                <w:rFonts w:hint="eastAsia" w:ascii="仿宋" w:hAnsi="仿宋" w:eastAsia="仿宋" w:cs="仿宋"/>
                <w:sz w:val="24"/>
                <w:lang w:val="en-US" w:eastAsia="zh-CN"/>
              </w:rPr>
              <w:t>18</w:t>
            </w:r>
            <w:r>
              <w:rPr>
                <w:rFonts w:hint="eastAsia" w:ascii="仿宋" w:hAnsi="仿宋" w:eastAsia="仿宋" w:cs="仿宋"/>
                <w:sz w:val="24"/>
              </w:rPr>
              <w:t>分，排序第4得</w:t>
            </w:r>
            <w:r>
              <w:rPr>
                <w:rFonts w:hint="eastAsia" w:ascii="仿宋" w:hAnsi="仿宋" w:eastAsia="仿宋" w:cs="仿宋"/>
                <w:sz w:val="24"/>
                <w:lang w:val="en-US" w:eastAsia="zh-CN"/>
              </w:rPr>
              <w:t>12</w:t>
            </w:r>
            <w:r>
              <w:rPr>
                <w:rFonts w:hint="eastAsia" w:ascii="仿宋" w:hAnsi="仿宋" w:eastAsia="仿宋" w:cs="仿宋"/>
                <w:sz w:val="24"/>
              </w:rPr>
              <w:t>分，排序第5得</w:t>
            </w:r>
            <w:r>
              <w:rPr>
                <w:rFonts w:hint="eastAsia" w:ascii="仿宋" w:hAnsi="仿宋" w:eastAsia="仿宋" w:cs="仿宋"/>
                <w:sz w:val="24"/>
                <w:lang w:val="en-US" w:eastAsia="zh-CN"/>
              </w:rPr>
              <w:t>6</w:t>
            </w:r>
            <w:r>
              <w:rPr>
                <w:rFonts w:hint="eastAsia" w:ascii="仿宋" w:hAnsi="仿宋" w:eastAsia="仿宋" w:cs="仿宋"/>
                <w:sz w:val="24"/>
              </w:rPr>
              <w:t>分，排序第6及以后得0分。</w:t>
            </w:r>
          </w:p>
        </w:tc>
        <w:tc>
          <w:tcPr>
            <w:tcW w:w="3082"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需提供相关证明材料，未提供得0分。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shd w:val="clear" w:color="auto" w:fill="FFFFFF"/>
            <w:vAlign w:val="center"/>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1023" w:type="dxa"/>
            <w:shd w:val="clear" w:color="auto" w:fill="FFFFFF"/>
            <w:vAlign w:val="center"/>
          </w:tcPr>
          <w:p>
            <w:pPr>
              <w:jc w:val="left"/>
              <w:rPr>
                <w:rFonts w:hint="eastAsia" w:ascii="仿宋" w:hAnsi="仿宋" w:eastAsia="仿宋" w:cs="仿宋"/>
                <w:kern w:val="2"/>
                <w:sz w:val="24"/>
                <w:szCs w:val="24"/>
                <w:lang w:val="en-US" w:eastAsia="zh-CN" w:bidi="ar-SA"/>
              </w:rPr>
            </w:pPr>
            <w:r>
              <w:rPr>
                <w:rFonts w:hint="eastAsia" w:ascii="仿宋" w:hAnsi="仿宋" w:eastAsia="仿宋" w:cs="仿宋"/>
                <w:sz w:val="24"/>
              </w:rPr>
              <w:t>时效性</w:t>
            </w:r>
          </w:p>
        </w:tc>
        <w:tc>
          <w:tcPr>
            <w:tcW w:w="820" w:type="dxa"/>
            <w:shd w:val="clear" w:color="auto" w:fill="FFFFFF"/>
            <w:vAlign w:val="center"/>
          </w:tcPr>
          <w:p>
            <w:pPr>
              <w:jc w:val="center"/>
              <w:rPr>
                <w:rFonts w:hint="eastAsia" w:ascii="仿宋" w:hAnsi="仿宋" w:eastAsia="仿宋" w:cs="仿宋"/>
                <w:kern w:val="2"/>
                <w:sz w:val="24"/>
                <w:szCs w:val="24"/>
                <w:lang w:val="en-US" w:eastAsia="zh-CN" w:bidi="ar-SA"/>
              </w:rPr>
            </w:pPr>
            <w:r>
              <w:rPr>
                <w:rFonts w:hint="eastAsia" w:ascii="仿宋" w:hAnsi="仿宋" w:eastAsia="仿宋" w:cs="仿宋"/>
                <w:sz w:val="24"/>
              </w:rPr>
              <w:t>2</w:t>
            </w:r>
            <w:r>
              <w:rPr>
                <w:rFonts w:ascii="仿宋" w:hAnsi="仿宋" w:eastAsia="仿宋" w:cs="仿宋"/>
                <w:sz w:val="24"/>
              </w:rPr>
              <w:t>0</w:t>
            </w:r>
          </w:p>
        </w:tc>
        <w:tc>
          <w:tcPr>
            <w:tcW w:w="3544" w:type="dxa"/>
            <w:shd w:val="clear" w:color="auto" w:fill="FFFFFF"/>
            <w:vAlign w:val="center"/>
          </w:tcPr>
          <w:p>
            <w:pPr>
              <w:jc w:val="left"/>
              <w:rPr>
                <w:rFonts w:hint="eastAsia" w:ascii="仿宋" w:hAnsi="仿宋" w:eastAsia="仿宋" w:cs="仿宋"/>
                <w:kern w:val="2"/>
                <w:sz w:val="24"/>
                <w:szCs w:val="24"/>
                <w:lang w:val="en-US" w:eastAsia="zh-CN" w:bidi="ar-SA"/>
              </w:rPr>
            </w:pPr>
            <w:r>
              <w:rPr>
                <w:rFonts w:hint="eastAsia" w:ascii="仿宋" w:hAnsi="仿宋" w:eastAsia="仿宋" w:cs="仿宋"/>
                <w:sz w:val="24"/>
              </w:rPr>
              <w:t>提供既往业绩中从签订合同到取得</w:t>
            </w:r>
            <w:r>
              <w:rPr>
                <w:rFonts w:hint="eastAsia" w:ascii="仿宋" w:hAnsi="仿宋" w:eastAsia="仿宋" w:cs="仿宋"/>
                <w:sz w:val="24"/>
                <w:lang w:val="en-US" w:eastAsia="zh-CN"/>
              </w:rPr>
              <w:t>测试报告</w:t>
            </w:r>
            <w:r>
              <w:rPr>
                <w:rFonts w:hint="eastAsia" w:ascii="仿宋" w:hAnsi="仿宋" w:eastAsia="仿宋" w:cs="仿宋"/>
                <w:sz w:val="24"/>
              </w:rPr>
              <w:t>的最短时间（格式详见附件2）。按照从签订合同到取得</w:t>
            </w:r>
            <w:r>
              <w:rPr>
                <w:rFonts w:hint="eastAsia" w:ascii="仿宋" w:hAnsi="仿宋" w:eastAsia="仿宋" w:cs="仿宋"/>
                <w:sz w:val="24"/>
                <w:lang w:val="en-US" w:eastAsia="zh-CN"/>
              </w:rPr>
              <w:t>测试报告</w:t>
            </w:r>
            <w:r>
              <w:rPr>
                <w:rFonts w:hint="eastAsia" w:ascii="仿宋" w:hAnsi="仿宋" w:eastAsia="仿宋" w:cs="仿宋"/>
                <w:sz w:val="24"/>
              </w:rPr>
              <w:t>的最短时间排序，每</w:t>
            </w:r>
            <w:r>
              <w:rPr>
                <w:rFonts w:ascii="仿宋" w:hAnsi="仿宋" w:eastAsia="仿宋" w:cs="仿宋"/>
                <w:sz w:val="24"/>
              </w:rPr>
              <w:t>5</w:t>
            </w:r>
            <w:r>
              <w:rPr>
                <w:rFonts w:hint="eastAsia" w:ascii="仿宋" w:hAnsi="仿宋" w:eastAsia="仿宋" w:cs="仿宋"/>
                <w:sz w:val="24"/>
              </w:rPr>
              <w:t>分1档，最短时间相同者并列。最短时间排序第1者得</w:t>
            </w:r>
            <w:r>
              <w:rPr>
                <w:rFonts w:ascii="仿宋" w:hAnsi="仿宋" w:eastAsia="仿宋" w:cs="仿宋"/>
                <w:sz w:val="24"/>
              </w:rPr>
              <w:t>20</w:t>
            </w:r>
            <w:r>
              <w:rPr>
                <w:rFonts w:hint="eastAsia" w:ascii="仿宋" w:hAnsi="仿宋" w:eastAsia="仿宋" w:cs="仿宋"/>
                <w:sz w:val="24"/>
              </w:rPr>
              <w:t>分，排序第2得</w:t>
            </w:r>
            <w:r>
              <w:rPr>
                <w:rFonts w:ascii="仿宋" w:hAnsi="仿宋" w:eastAsia="仿宋" w:cs="仿宋"/>
                <w:sz w:val="24"/>
              </w:rPr>
              <w:t>15</w:t>
            </w:r>
            <w:r>
              <w:rPr>
                <w:rFonts w:hint="eastAsia" w:ascii="仿宋" w:hAnsi="仿宋" w:eastAsia="仿宋" w:cs="仿宋"/>
                <w:sz w:val="24"/>
              </w:rPr>
              <w:t>分，排序第3得</w:t>
            </w:r>
            <w:r>
              <w:rPr>
                <w:rFonts w:ascii="仿宋" w:hAnsi="仿宋" w:eastAsia="仿宋" w:cs="仿宋"/>
                <w:sz w:val="24"/>
              </w:rPr>
              <w:t>10</w:t>
            </w:r>
            <w:r>
              <w:rPr>
                <w:rFonts w:hint="eastAsia" w:ascii="仿宋" w:hAnsi="仿宋" w:eastAsia="仿宋" w:cs="仿宋"/>
                <w:sz w:val="24"/>
              </w:rPr>
              <w:t>分，排序第4得</w:t>
            </w:r>
            <w:r>
              <w:rPr>
                <w:rFonts w:ascii="仿宋" w:hAnsi="仿宋" w:eastAsia="仿宋" w:cs="仿宋"/>
                <w:sz w:val="24"/>
              </w:rPr>
              <w:t>5</w:t>
            </w:r>
            <w:r>
              <w:rPr>
                <w:rFonts w:hint="eastAsia" w:ascii="仿宋" w:hAnsi="仿宋" w:eastAsia="仿宋" w:cs="仿宋"/>
                <w:sz w:val="24"/>
              </w:rPr>
              <w:t>分，排序第</w:t>
            </w:r>
            <w:r>
              <w:rPr>
                <w:rFonts w:ascii="仿宋" w:hAnsi="仿宋" w:eastAsia="仿宋" w:cs="仿宋"/>
                <w:sz w:val="24"/>
              </w:rPr>
              <w:t>5</w:t>
            </w:r>
            <w:r>
              <w:rPr>
                <w:rFonts w:hint="eastAsia" w:ascii="仿宋" w:hAnsi="仿宋" w:eastAsia="仿宋" w:cs="仿宋"/>
                <w:sz w:val="24"/>
              </w:rPr>
              <w:t>及以后得0分。</w:t>
            </w:r>
          </w:p>
        </w:tc>
        <w:tc>
          <w:tcPr>
            <w:tcW w:w="3082" w:type="dxa"/>
            <w:shd w:val="clear" w:color="auto" w:fill="FFFFFF"/>
            <w:vAlign w:val="center"/>
          </w:tcPr>
          <w:p>
            <w:pPr>
              <w:jc w:val="left"/>
              <w:rPr>
                <w:rFonts w:hint="eastAsia" w:ascii="仿宋" w:hAnsi="仿宋" w:eastAsia="仿宋" w:cs="仿宋"/>
                <w:kern w:val="2"/>
                <w:sz w:val="24"/>
                <w:szCs w:val="24"/>
                <w:lang w:val="en-US" w:eastAsia="zh-CN" w:bidi="ar-SA"/>
              </w:rPr>
            </w:pPr>
            <w:r>
              <w:rPr>
                <w:rFonts w:hint="eastAsia" w:ascii="仿宋" w:hAnsi="仿宋" w:eastAsia="仿宋" w:cs="仿宋"/>
                <w:sz w:val="24"/>
              </w:rPr>
              <w:t>需提供相关证明材料，未提供得0分。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shd w:val="clear" w:color="auto" w:fill="FFFFFF"/>
            <w:vAlign w:val="center"/>
          </w:tcPr>
          <w:p>
            <w:pPr>
              <w:jc w:val="center"/>
              <w:rPr>
                <w:rFonts w:hint="eastAsia" w:ascii="仿宋" w:hAnsi="仿宋" w:eastAsia="仿宋" w:cs="仿宋"/>
                <w:kern w:val="2"/>
                <w:sz w:val="24"/>
                <w:szCs w:val="24"/>
                <w:lang w:val="en-US" w:eastAsia="zh-CN" w:bidi="ar-SA"/>
              </w:rPr>
            </w:pPr>
            <w:r>
              <w:rPr>
                <w:rFonts w:hint="eastAsia" w:ascii="仿宋" w:hAnsi="仿宋" w:eastAsia="仿宋" w:cs="仿宋"/>
                <w:sz w:val="24"/>
                <w:lang w:val="en-US" w:eastAsia="zh-CN"/>
              </w:rPr>
              <w:t>4</w:t>
            </w:r>
          </w:p>
        </w:tc>
        <w:tc>
          <w:tcPr>
            <w:tcW w:w="1023" w:type="dxa"/>
            <w:shd w:val="clear" w:color="auto" w:fill="FFFFFF"/>
            <w:vAlign w:val="center"/>
          </w:tcPr>
          <w:p>
            <w:pPr>
              <w:jc w:val="left"/>
              <w:rPr>
                <w:rFonts w:hint="eastAsia" w:ascii="仿宋" w:hAnsi="仿宋" w:eastAsia="仿宋" w:cs="仿宋"/>
                <w:kern w:val="2"/>
                <w:sz w:val="24"/>
                <w:szCs w:val="24"/>
                <w:lang w:val="en-US" w:eastAsia="zh-CN" w:bidi="ar-SA"/>
              </w:rPr>
            </w:pPr>
            <w:r>
              <w:rPr>
                <w:rFonts w:hint="eastAsia" w:ascii="仿宋" w:hAnsi="仿宋" w:eastAsia="仿宋" w:cs="仿宋"/>
                <w:sz w:val="24"/>
              </w:rPr>
              <w:t>人员</w:t>
            </w:r>
          </w:p>
        </w:tc>
        <w:tc>
          <w:tcPr>
            <w:tcW w:w="820" w:type="dxa"/>
            <w:shd w:val="clear" w:color="auto" w:fill="FFFFFF"/>
            <w:vAlign w:val="center"/>
          </w:tcPr>
          <w:p>
            <w:pPr>
              <w:jc w:val="center"/>
              <w:rPr>
                <w:rFonts w:hint="eastAsia" w:ascii="仿宋" w:hAnsi="仿宋" w:eastAsia="仿宋" w:cs="仿宋"/>
                <w:kern w:val="2"/>
                <w:sz w:val="24"/>
                <w:szCs w:val="24"/>
                <w:lang w:val="en-US" w:eastAsia="zh-CN" w:bidi="ar-SA"/>
              </w:rPr>
            </w:pPr>
            <w:r>
              <w:rPr>
                <w:rFonts w:hint="eastAsia" w:ascii="仿宋" w:hAnsi="仿宋" w:eastAsia="仿宋" w:cs="仿宋"/>
                <w:sz w:val="24"/>
              </w:rPr>
              <w:t>1</w:t>
            </w:r>
            <w:r>
              <w:rPr>
                <w:rFonts w:ascii="仿宋" w:hAnsi="仿宋" w:eastAsia="仿宋" w:cs="仿宋"/>
                <w:sz w:val="24"/>
              </w:rPr>
              <w:t>0</w:t>
            </w:r>
          </w:p>
        </w:tc>
        <w:tc>
          <w:tcPr>
            <w:tcW w:w="3544" w:type="dxa"/>
            <w:shd w:val="clear" w:color="auto" w:fill="FFFFFF"/>
            <w:vAlign w:val="center"/>
          </w:tcPr>
          <w:p>
            <w:pPr>
              <w:jc w:val="left"/>
              <w:rPr>
                <w:rFonts w:hint="eastAsia" w:ascii="仿宋" w:hAnsi="仿宋" w:eastAsia="仿宋" w:cs="仿宋"/>
                <w:kern w:val="2"/>
                <w:sz w:val="24"/>
                <w:szCs w:val="24"/>
                <w:lang w:val="en-US" w:eastAsia="zh-CN" w:bidi="ar-SA"/>
              </w:rPr>
            </w:pPr>
            <w:r>
              <w:rPr>
                <w:rFonts w:hint="eastAsia" w:ascii="仿宋" w:hAnsi="仿宋" w:eastAsia="仿宋" w:cs="仿宋"/>
                <w:sz w:val="24"/>
              </w:rPr>
              <w:t>提供本项目服务的相关服务人员清单（格式详见附件</w:t>
            </w:r>
            <w:r>
              <w:rPr>
                <w:rFonts w:hint="eastAsia" w:ascii="仿宋" w:hAnsi="仿宋" w:eastAsia="仿宋" w:cs="仿宋"/>
                <w:sz w:val="24"/>
                <w:lang w:val="en-US" w:eastAsia="zh-CN"/>
              </w:rPr>
              <w:t>3</w:t>
            </w:r>
            <w:r>
              <w:rPr>
                <w:rFonts w:hint="eastAsia" w:ascii="仿宋" w:hAnsi="仿宋" w:eastAsia="仿宋" w:cs="仿宋"/>
                <w:sz w:val="24"/>
              </w:rPr>
              <w:t>）及证明材料（包括身份证、学位证、职称证（如有），以及最近六个月的社保证明或脱敏的工资发放记录证明），按照有效人员数量从高到低排序，每</w:t>
            </w:r>
            <w:r>
              <w:rPr>
                <w:rFonts w:hint="eastAsia" w:ascii="仿宋" w:hAnsi="仿宋" w:eastAsia="仿宋" w:cs="仿宋"/>
                <w:sz w:val="24"/>
                <w:lang w:val="en-US" w:eastAsia="zh-CN"/>
              </w:rPr>
              <w:t>2</w:t>
            </w:r>
            <w:r>
              <w:rPr>
                <w:rFonts w:hint="eastAsia" w:ascii="仿宋" w:hAnsi="仿宋" w:eastAsia="仿宋" w:cs="仿宋"/>
                <w:sz w:val="24"/>
              </w:rPr>
              <w:t>分1档，有效人员数量相同者并列。有效人员数量最多排序第1者得1</w:t>
            </w:r>
            <w:r>
              <w:rPr>
                <w:rFonts w:ascii="仿宋" w:hAnsi="仿宋" w:eastAsia="仿宋" w:cs="仿宋"/>
                <w:sz w:val="24"/>
              </w:rPr>
              <w:t>0</w:t>
            </w:r>
            <w:r>
              <w:rPr>
                <w:rFonts w:hint="eastAsia" w:ascii="仿宋" w:hAnsi="仿宋" w:eastAsia="仿宋" w:cs="仿宋"/>
                <w:sz w:val="24"/>
              </w:rPr>
              <w:t>分，排序第2得8分，排序第3得6分，排序第4得4分，排序第5得2分，排序第6及以后得0分。</w:t>
            </w:r>
          </w:p>
        </w:tc>
        <w:tc>
          <w:tcPr>
            <w:tcW w:w="3082" w:type="dxa"/>
            <w:shd w:val="clear" w:color="auto" w:fill="FFFFFF"/>
            <w:vAlign w:val="center"/>
          </w:tcPr>
          <w:p>
            <w:pPr>
              <w:jc w:val="left"/>
              <w:rPr>
                <w:rFonts w:hint="eastAsia" w:ascii="仿宋" w:hAnsi="仿宋" w:eastAsia="仿宋" w:cs="仿宋"/>
                <w:kern w:val="2"/>
                <w:sz w:val="24"/>
                <w:szCs w:val="24"/>
                <w:lang w:val="en-US" w:eastAsia="zh-CN" w:bidi="ar-SA"/>
              </w:rPr>
            </w:pPr>
            <w:r>
              <w:rPr>
                <w:rFonts w:hint="eastAsia" w:ascii="仿宋" w:hAnsi="仿宋" w:eastAsia="仿宋" w:cs="仿宋"/>
                <w:sz w:val="24"/>
              </w:rPr>
              <w:t>需提供相关证明材料，未提供得0分。</w:t>
            </w:r>
          </w:p>
        </w:tc>
      </w:tr>
    </w:tbl>
    <w:p>
      <w:pPr>
        <w:ind w:firstLine="560" w:firstLineChars="200"/>
        <w:rPr>
          <w:rFonts w:hint="eastAsia" w:ascii="仿宋_GB2312" w:hAnsi="宋体" w:eastAsia="仿宋_GB2312"/>
          <w:sz w:val="28"/>
          <w:szCs w:val="28"/>
        </w:rPr>
      </w:pPr>
    </w:p>
    <w:p>
      <w:pPr>
        <w:ind w:firstLine="420" w:firstLineChars="200"/>
        <w:sectPr>
          <w:pgSz w:w="11906" w:h="16838"/>
          <w:pgMar w:top="1418" w:right="1418" w:bottom="1134" w:left="1418" w:header="851" w:footer="992" w:gutter="0"/>
          <w:cols w:space="720" w:num="1"/>
          <w:docGrid w:type="lines" w:linePitch="312" w:charSpace="0"/>
        </w:sectPr>
      </w:pPr>
    </w:p>
    <w:p>
      <w:pPr>
        <w:pStyle w:val="2"/>
        <w:numPr>
          <w:ilvl w:val="255"/>
          <w:numId w:val="0"/>
        </w:numPr>
        <w:rPr>
          <w:rFonts w:hint="eastAsia" w:ascii="仿宋_GB2312" w:hAnsi="宋体" w:eastAsia="仿宋_GB2312"/>
          <w:b/>
          <w:sz w:val="28"/>
          <w:szCs w:val="28"/>
        </w:rPr>
      </w:pPr>
      <w:r>
        <w:rPr>
          <w:rFonts w:hint="eastAsia" w:ascii="仿宋_GB2312" w:hAnsi="宋体" w:eastAsia="仿宋_GB2312"/>
          <w:b/>
          <w:sz w:val="28"/>
          <w:szCs w:val="28"/>
        </w:rPr>
        <w:t>附件1：相关项目业绩清单（格式）</w:t>
      </w:r>
    </w:p>
    <w:tbl>
      <w:tblPr>
        <w:tblStyle w:val="8"/>
        <w:tblpPr w:leftFromText="180" w:rightFromText="180" w:vertAnchor="page" w:horzAnchor="margin" w:tblpY="2236"/>
        <w:tblW w:w="5019"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64"/>
        <w:gridCol w:w="1229"/>
        <w:gridCol w:w="1577"/>
        <w:gridCol w:w="1967"/>
        <w:gridCol w:w="1842"/>
        <w:gridCol w:w="184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464"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序号</w:t>
            </w:r>
          </w:p>
        </w:tc>
        <w:tc>
          <w:tcPr>
            <w:tcW w:w="659" w:type="pct"/>
            <w:vAlign w:val="center"/>
          </w:tcPr>
          <w:p>
            <w:pPr>
              <w:widowControl/>
              <w:rPr>
                <w:rFonts w:ascii="仿宋_GB2312" w:hAnsi="Arial" w:eastAsia="仿宋_GB2312" w:cs="Arial"/>
                <w:sz w:val="24"/>
              </w:rPr>
            </w:pPr>
            <w:r>
              <w:rPr>
                <w:rFonts w:hint="eastAsia" w:ascii="仿宋_GB2312" w:hAnsi="Arial" w:eastAsia="仿宋_GB2312" w:cs="Arial"/>
                <w:sz w:val="24"/>
              </w:rPr>
              <w:t>项目名称</w:t>
            </w:r>
          </w:p>
        </w:tc>
        <w:tc>
          <w:tcPr>
            <w:tcW w:w="846"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主要内容</w:t>
            </w:r>
          </w:p>
        </w:tc>
        <w:tc>
          <w:tcPr>
            <w:tcW w:w="1055"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委托方及证明人</w:t>
            </w:r>
          </w:p>
        </w:tc>
        <w:tc>
          <w:tcPr>
            <w:tcW w:w="988"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项目签订时间</w:t>
            </w:r>
          </w:p>
        </w:tc>
        <w:tc>
          <w:tcPr>
            <w:tcW w:w="988"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项目完成时间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464" w:type="pct"/>
            <w:vAlign w:val="center"/>
          </w:tcPr>
          <w:p>
            <w:pPr>
              <w:jc w:val="center"/>
              <w:rPr>
                <w:sz w:val="24"/>
              </w:rPr>
            </w:pPr>
            <w:r>
              <w:rPr>
                <w:rFonts w:hint="eastAsia"/>
                <w:sz w:val="24"/>
              </w:rPr>
              <w:t>1</w:t>
            </w:r>
          </w:p>
        </w:tc>
        <w:tc>
          <w:tcPr>
            <w:tcW w:w="659" w:type="pct"/>
            <w:vAlign w:val="center"/>
          </w:tcPr>
          <w:p>
            <w:pPr>
              <w:jc w:val="center"/>
              <w:rPr>
                <w:b/>
                <w:bCs/>
                <w:sz w:val="24"/>
              </w:rPr>
            </w:pPr>
          </w:p>
        </w:tc>
        <w:tc>
          <w:tcPr>
            <w:tcW w:w="846" w:type="pct"/>
            <w:vAlign w:val="center"/>
          </w:tcPr>
          <w:p>
            <w:pPr>
              <w:jc w:val="center"/>
              <w:rPr>
                <w:sz w:val="24"/>
              </w:rPr>
            </w:pPr>
          </w:p>
        </w:tc>
        <w:tc>
          <w:tcPr>
            <w:tcW w:w="1055" w:type="pct"/>
            <w:vAlign w:val="center"/>
          </w:tcPr>
          <w:p>
            <w:pPr>
              <w:rPr>
                <w:b/>
                <w:bCs/>
                <w:sz w:val="24"/>
              </w:rPr>
            </w:pPr>
          </w:p>
        </w:tc>
        <w:tc>
          <w:tcPr>
            <w:tcW w:w="988" w:type="pct"/>
            <w:vAlign w:val="center"/>
          </w:tcPr>
          <w:p>
            <w:pPr>
              <w:rPr>
                <w:b/>
                <w:bCs/>
                <w:sz w:val="24"/>
              </w:rPr>
            </w:pPr>
          </w:p>
        </w:tc>
        <w:tc>
          <w:tcPr>
            <w:tcW w:w="988" w:type="pct"/>
            <w:vAlign w:val="center"/>
          </w:tcPr>
          <w:p>
            <w:pPr>
              <w:rPr>
                <w:b/>
                <w:bCs/>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4" w:hRule="atLeast"/>
        </w:trPr>
        <w:tc>
          <w:tcPr>
            <w:tcW w:w="464" w:type="pct"/>
            <w:vAlign w:val="center"/>
          </w:tcPr>
          <w:p>
            <w:pPr>
              <w:jc w:val="center"/>
              <w:rPr>
                <w:sz w:val="24"/>
              </w:rPr>
            </w:pPr>
            <w:r>
              <w:rPr>
                <w:rFonts w:hint="eastAsia"/>
                <w:sz w:val="24"/>
              </w:rPr>
              <w:t>2</w:t>
            </w:r>
          </w:p>
        </w:tc>
        <w:tc>
          <w:tcPr>
            <w:tcW w:w="659" w:type="pct"/>
            <w:vAlign w:val="center"/>
          </w:tcPr>
          <w:p>
            <w:pPr>
              <w:jc w:val="center"/>
              <w:rPr>
                <w:b/>
                <w:bCs/>
                <w:sz w:val="24"/>
              </w:rPr>
            </w:pPr>
          </w:p>
        </w:tc>
        <w:tc>
          <w:tcPr>
            <w:tcW w:w="846" w:type="pct"/>
            <w:vAlign w:val="center"/>
          </w:tcPr>
          <w:p>
            <w:pPr>
              <w:jc w:val="center"/>
              <w:rPr>
                <w:sz w:val="24"/>
              </w:rPr>
            </w:pPr>
          </w:p>
        </w:tc>
        <w:tc>
          <w:tcPr>
            <w:tcW w:w="1055" w:type="pct"/>
            <w:vAlign w:val="center"/>
          </w:tcPr>
          <w:p>
            <w:pPr>
              <w:jc w:val="center"/>
              <w:rPr>
                <w:b/>
                <w:bCs/>
                <w:i/>
                <w:iCs/>
                <w:sz w:val="24"/>
              </w:rPr>
            </w:pPr>
          </w:p>
        </w:tc>
        <w:tc>
          <w:tcPr>
            <w:tcW w:w="988" w:type="pct"/>
            <w:vAlign w:val="center"/>
          </w:tcPr>
          <w:p>
            <w:pPr>
              <w:jc w:val="center"/>
              <w:rPr>
                <w:b/>
                <w:bCs/>
                <w:i/>
                <w:iCs/>
                <w:sz w:val="24"/>
              </w:rPr>
            </w:pPr>
          </w:p>
        </w:tc>
        <w:tc>
          <w:tcPr>
            <w:tcW w:w="988" w:type="pct"/>
            <w:vAlign w:val="center"/>
          </w:tcPr>
          <w:p>
            <w:pPr>
              <w:jc w:val="center"/>
              <w:rPr>
                <w:b/>
                <w:bCs/>
                <w:i/>
                <w:iCs/>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4" w:type="pct"/>
            <w:vAlign w:val="center"/>
          </w:tcPr>
          <w:p>
            <w:pPr>
              <w:jc w:val="center"/>
              <w:rPr>
                <w:sz w:val="24"/>
              </w:rPr>
            </w:pPr>
            <w:r>
              <w:rPr>
                <w:rFonts w:hint="eastAsia"/>
                <w:sz w:val="24"/>
              </w:rPr>
              <w:t>3</w:t>
            </w:r>
          </w:p>
        </w:tc>
        <w:tc>
          <w:tcPr>
            <w:tcW w:w="659" w:type="pct"/>
            <w:vAlign w:val="center"/>
          </w:tcPr>
          <w:p>
            <w:pPr>
              <w:jc w:val="center"/>
              <w:rPr>
                <w:b/>
                <w:bCs/>
                <w:sz w:val="24"/>
              </w:rPr>
            </w:pPr>
          </w:p>
        </w:tc>
        <w:tc>
          <w:tcPr>
            <w:tcW w:w="846" w:type="pct"/>
            <w:vAlign w:val="center"/>
          </w:tcPr>
          <w:p>
            <w:pPr>
              <w:jc w:val="center"/>
              <w:rPr>
                <w:sz w:val="24"/>
              </w:rPr>
            </w:pPr>
          </w:p>
        </w:tc>
        <w:tc>
          <w:tcPr>
            <w:tcW w:w="1055" w:type="pct"/>
            <w:vAlign w:val="center"/>
          </w:tcPr>
          <w:p>
            <w:pPr>
              <w:rPr>
                <w:b/>
                <w:bCs/>
                <w:i/>
                <w:iCs/>
                <w:sz w:val="24"/>
              </w:rPr>
            </w:pPr>
          </w:p>
        </w:tc>
        <w:tc>
          <w:tcPr>
            <w:tcW w:w="988" w:type="pct"/>
            <w:vAlign w:val="center"/>
          </w:tcPr>
          <w:p>
            <w:pPr>
              <w:rPr>
                <w:b/>
                <w:bCs/>
                <w:i/>
                <w:iCs/>
                <w:sz w:val="24"/>
              </w:rPr>
            </w:pPr>
          </w:p>
        </w:tc>
        <w:tc>
          <w:tcPr>
            <w:tcW w:w="988" w:type="pct"/>
            <w:vAlign w:val="center"/>
          </w:tcPr>
          <w:p>
            <w:pPr>
              <w:rPr>
                <w:b/>
                <w:bCs/>
                <w:i/>
                <w:iCs/>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4" w:type="pct"/>
            <w:vAlign w:val="center"/>
          </w:tcPr>
          <w:p>
            <w:pPr>
              <w:jc w:val="center"/>
              <w:rPr>
                <w:sz w:val="24"/>
              </w:rPr>
            </w:pPr>
            <w:r>
              <w:rPr>
                <w:rFonts w:hint="eastAsia"/>
                <w:sz w:val="24"/>
              </w:rPr>
              <w:t>.</w:t>
            </w:r>
            <w:r>
              <w:rPr>
                <w:sz w:val="24"/>
              </w:rPr>
              <w:t>..</w:t>
            </w:r>
          </w:p>
        </w:tc>
        <w:tc>
          <w:tcPr>
            <w:tcW w:w="659" w:type="pct"/>
            <w:vAlign w:val="center"/>
          </w:tcPr>
          <w:p>
            <w:pPr>
              <w:jc w:val="center"/>
              <w:rPr>
                <w:b/>
                <w:bCs/>
                <w:sz w:val="24"/>
              </w:rPr>
            </w:pPr>
          </w:p>
        </w:tc>
        <w:tc>
          <w:tcPr>
            <w:tcW w:w="846" w:type="pct"/>
            <w:vAlign w:val="center"/>
          </w:tcPr>
          <w:p>
            <w:pPr>
              <w:jc w:val="center"/>
              <w:rPr>
                <w:sz w:val="24"/>
              </w:rPr>
            </w:pPr>
          </w:p>
        </w:tc>
        <w:tc>
          <w:tcPr>
            <w:tcW w:w="1055" w:type="pct"/>
            <w:vAlign w:val="center"/>
          </w:tcPr>
          <w:p>
            <w:pPr>
              <w:rPr>
                <w:b/>
                <w:bCs/>
                <w:i/>
                <w:iCs/>
                <w:sz w:val="24"/>
              </w:rPr>
            </w:pPr>
          </w:p>
        </w:tc>
        <w:tc>
          <w:tcPr>
            <w:tcW w:w="988" w:type="pct"/>
            <w:vAlign w:val="center"/>
          </w:tcPr>
          <w:p>
            <w:pPr>
              <w:rPr>
                <w:b/>
                <w:bCs/>
                <w:i/>
                <w:iCs/>
                <w:sz w:val="24"/>
              </w:rPr>
            </w:pPr>
          </w:p>
        </w:tc>
        <w:tc>
          <w:tcPr>
            <w:tcW w:w="988" w:type="pct"/>
            <w:vAlign w:val="center"/>
          </w:tcPr>
          <w:p>
            <w:pPr>
              <w:rPr>
                <w:b/>
                <w:bCs/>
                <w:i/>
                <w:iCs/>
                <w:sz w:val="24"/>
              </w:rPr>
            </w:pPr>
          </w:p>
        </w:tc>
      </w:tr>
    </w:tbl>
    <w:p>
      <w:pPr>
        <w:sectPr>
          <w:pgSz w:w="11906" w:h="16838"/>
          <w:pgMar w:top="1418" w:right="1418" w:bottom="1134" w:left="1418" w:header="851" w:footer="992" w:gutter="0"/>
          <w:cols w:space="720" w:num="1"/>
          <w:docGrid w:type="lines" w:linePitch="312" w:charSpace="0"/>
        </w:sectPr>
      </w:pPr>
      <w:r>
        <w:rPr>
          <w:rFonts w:hint="eastAsia" w:ascii="仿宋_GB2312" w:eastAsia="仿宋_GB2312"/>
          <w:w w:val="90"/>
          <w:sz w:val="28"/>
          <w:szCs w:val="28"/>
        </w:rPr>
        <w:t>附录证明材料。</w:t>
      </w:r>
    </w:p>
    <w:p>
      <w:pPr>
        <w:pStyle w:val="2"/>
        <w:numPr>
          <w:ilvl w:val="255"/>
          <w:numId w:val="0"/>
        </w:numPr>
        <w:rPr>
          <w:rFonts w:hint="eastAsia" w:ascii="仿宋_GB2312" w:hAnsi="宋体" w:eastAsia="仿宋_GB2312"/>
          <w:b/>
          <w:sz w:val="28"/>
          <w:szCs w:val="28"/>
        </w:rPr>
      </w:pPr>
      <w:r>
        <w:rPr>
          <w:rFonts w:hint="eastAsia" w:ascii="仿宋_GB2312" w:hAnsi="宋体" w:eastAsia="仿宋_GB2312"/>
          <w:b/>
          <w:sz w:val="28"/>
          <w:szCs w:val="28"/>
        </w:rPr>
        <w:t>附件2：</w:t>
      </w:r>
      <w:r>
        <w:rPr>
          <w:rFonts w:hint="eastAsia" w:ascii="仿宋_GB2312" w:hAnsi="宋体" w:eastAsia="仿宋_GB2312"/>
          <w:b/>
          <w:sz w:val="28"/>
          <w:szCs w:val="28"/>
          <w:lang w:val="en-US" w:eastAsia="zh-CN"/>
        </w:rPr>
        <w:t>测试报告出具</w:t>
      </w:r>
      <w:r>
        <w:rPr>
          <w:rFonts w:hint="eastAsia" w:ascii="仿宋_GB2312" w:hAnsi="宋体" w:eastAsia="仿宋_GB2312"/>
          <w:b/>
          <w:sz w:val="28"/>
          <w:szCs w:val="28"/>
        </w:rPr>
        <w:t>时效性（格式）</w:t>
      </w:r>
    </w:p>
    <w:tbl>
      <w:tblPr>
        <w:tblStyle w:val="8"/>
        <w:tblpPr w:leftFromText="180" w:rightFromText="180" w:vertAnchor="page" w:horzAnchor="margin" w:tblpXSpec="center" w:tblpY="2236"/>
        <w:tblW w:w="418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63"/>
        <w:gridCol w:w="2222"/>
        <w:gridCol w:w="1843"/>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556"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序号</w:t>
            </w:r>
          </w:p>
        </w:tc>
        <w:tc>
          <w:tcPr>
            <w:tcW w:w="1431" w:type="pct"/>
            <w:vAlign w:val="center"/>
          </w:tcPr>
          <w:p>
            <w:pPr>
              <w:widowControl/>
              <w:jc w:val="center"/>
              <w:rPr>
                <w:rFonts w:ascii="仿宋_GB2312" w:hAnsi="Arial" w:eastAsia="仿宋_GB2312" w:cs="Arial"/>
                <w:sz w:val="24"/>
              </w:rPr>
            </w:pPr>
            <w:r>
              <w:rPr>
                <w:rFonts w:hint="eastAsia" w:ascii="仿宋_GB2312" w:hAnsi="Arial" w:eastAsia="仿宋_GB2312" w:cs="Arial"/>
                <w:sz w:val="24"/>
                <w:lang w:val="en-US" w:eastAsia="zh-CN"/>
              </w:rPr>
              <w:t>测试报告</w:t>
            </w:r>
            <w:r>
              <w:rPr>
                <w:rFonts w:hint="eastAsia" w:ascii="仿宋_GB2312" w:hAnsi="Arial" w:eastAsia="仿宋_GB2312" w:cs="Arial"/>
                <w:sz w:val="24"/>
              </w:rPr>
              <w:t>名称</w:t>
            </w:r>
          </w:p>
        </w:tc>
        <w:tc>
          <w:tcPr>
            <w:tcW w:w="1187"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合同签订时间</w:t>
            </w:r>
          </w:p>
        </w:tc>
        <w:tc>
          <w:tcPr>
            <w:tcW w:w="1826"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最快</w:t>
            </w:r>
            <w:r>
              <w:rPr>
                <w:rFonts w:hint="eastAsia" w:ascii="仿宋_GB2312" w:hAnsi="Arial" w:eastAsia="仿宋_GB2312" w:cs="Arial"/>
                <w:sz w:val="24"/>
                <w:lang w:val="en-US" w:eastAsia="zh-CN"/>
              </w:rPr>
              <w:t>出具测试报告</w:t>
            </w:r>
            <w:r>
              <w:rPr>
                <w:rFonts w:hint="eastAsia" w:ascii="仿宋_GB2312" w:hAnsi="Arial" w:eastAsia="仿宋_GB2312" w:cs="Arial"/>
                <w:sz w:val="24"/>
              </w:rPr>
              <w:t>时间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556"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1</w:t>
            </w:r>
          </w:p>
        </w:tc>
        <w:tc>
          <w:tcPr>
            <w:tcW w:w="1431" w:type="pct"/>
            <w:vAlign w:val="center"/>
          </w:tcPr>
          <w:p>
            <w:pPr>
              <w:widowControl/>
              <w:jc w:val="center"/>
              <w:rPr>
                <w:rFonts w:ascii="仿宋_GB2312" w:hAnsi="Arial" w:eastAsia="仿宋_GB2312" w:cs="Arial"/>
                <w:sz w:val="24"/>
              </w:rPr>
            </w:pPr>
          </w:p>
        </w:tc>
        <w:tc>
          <w:tcPr>
            <w:tcW w:w="1187" w:type="pct"/>
            <w:vAlign w:val="center"/>
          </w:tcPr>
          <w:p>
            <w:pPr>
              <w:widowControl/>
              <w:jc w:val="center"/>
              <w:rPr>
                <w:rFonts w:ascii="仿宋_GB2312" w:hAnsi="Arial" w:eastAsia="仿宋_GB2312" w:cs="Arial"/>
                <w:sz w:val="24"/>
              </w:rPr>
            </w:pPr>
          </w:p>
        </w:tc>
        <w:tc>
          <w:tcPr>
            <w:tcW w:w="1826" w:type="pct"/>
            <w:vAlign w:val="center"/>
          </w:tcPr>
          <w:p>
            <w:pPr>
              <w:widowControl/>
              <w:jc w:val="center"/>
              <w:rPr>
                <w:rFonts w:ascii="仿宋_GB2312" w:hAnsi="Arial" w:eastAsia="仿宋_GB2312" w:cs="Arial"/>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556" w:type="pct"/>
            <w:vAlign w:val="center"/>
          </w:tcPr>
          <w:p>
            <w:pPr>
              <w:widowControl/>
              <w:jc w:val="center"/>
              <w:rPr>
                <w:rFonts w:hint="eastAsia" w:ascii="仿宋_GB2312" w:hAnsi="Arial" w:eastAsia="仿宋_GB2312" w:cs="Arial"/>
                <w:sz w:val="24"/>
                <w:lang w:val="en-US" w:eastAsia="zh-CN"/>
              </w:rPr>
            </w:pPr>
            <w:r>
              <w:rPr>
                <w:rFonts w:hint="eastAsia" w:ascii="仿宋_GB2312" w:hAnsi="Arial" w:eastAsia="仿宋_GB2312" w:cs="Arial"/>
                <w:sz w:val="24"/>
                <w:lang w:val="en-US" w:eastAsia="zh-CN"/>
              </w:rPr>
              <w:t>2</w:t>
            </w:r>
          </w:p>
        </w:tc>
        <w:tc>
          <w:tcPr>
            <w:tcW w:w="1431" w:type="pct"/>
            <w:vAlign w:val="center"/>
          </w:tcPr>
          <w:p>
            <w:pPr>
              <w:widowControl/>
              <w:jc w:val="center"/>
              <w:rPr>
                <w:rFonts w:hint="eastAsia" w:ascii="仿宋_GB2312" w:hAnsi="Arial" w:eastAsia="仿宋_GB2312" w:cs="Arial"/>
                <w:sz w:val="24"/>
              </w:rPr>
            </w:pPr>
          </w:p>
        </w:tc>
        <w:tc>
          <w:tcPr>
            <w:tcW w:w="1187" w:type="pct"/>
            <w:vAlign w:val="center"/>
          </w:tcPr>
          <w:p>
            <w:pPr>
              <w:widowControl/>
              <w:jc w:val="center"/>
              <w:rPr>
                <w:rFonts w:ascii="仿宋_GB2312" w:hAnsi="Arial" w:eastAsia="仿宋_GB2312" w:cs="Arial"/>
                <w:sz w:val="24"/>
              </w:rPr>
            </w:pPr>
          </w:p>
        </w:tc>
        <w:tc>
          <w:tcPr>
            <w:tcW w:w="1826" w:type="pct"/>
            <w:vAlign w:val="center"/>
          </w:tcPr>
          <w:p>
            <w:pPr>
              <w:widowControl/>
              <w:jc w:val="center"/>
              <w:rPr>
                <w:rFonts w:ascii="仿宋_GB2312" w:hAnsi="Arial" w:eastAsia="仿宋_GB2312" w:cs="Arial"/>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556" w:type="pct"/>
            <w:vAlign w:val="center"/>
          </w:tcPr>
          <w:p>
            <w:pPr>
              <w:widowControl/>
              <w:jc w:val="center"/>
              <w:rPr>
                <w:rFonts w:hint="eastAsia" w:ascii="仿宋_GB2312" w:hAnsi="Arial" w:eastAsia="仿宋_GB2312" w:cs="Arial"/>
                <w:sz w:val="24"/>
                <w:lang w:val="en-US" w:eastAsia="zh-CN"/>
              </w:rPr>
            </w:pPr>
            <w:r>
              <w:rPr>
                <w:rFonts w:hint="eastAsia" w:ascii="仿宋_GB2312" w:hAnsi="Arial" w:eastAsia="仿宋_GB2312" w:cs="Arial"/>
                <w:sz w:val="24"/>
                <w:lang w:val="en-US" w:eastAsia="zh-CN"/>
              </w:rPr>
              <w:t>3</w:t>
            </w:r>
          </w:p>
        </w:tc>
        <w:tc>
          <w:tcPr>
            <w:tcW w:w="1431" w:type="pct"/>
            <w:vAlign w:val="center"/>
          </w:tcPr>
          <w:p>
            <w:pPr>
              <w:widowControl/>
              <w:jc w:val="center"/>
              <w:rPr>
                <w:rFonts w:hint="eastAsia" w:ascii="仿宋_GB2312" w:hAnsi="Arial" w:eastAsia="仿宋_GB2312" w:cs="Arial"/>
                <w:sz w:val="24"/>
              </w:rPr>
            </w:pPr>
          </w:p>
        </w:tc>
        <w:tc>
          <w:tcPr>
            <w:tcW w:w="1187" w:type="pct"/>
            <w:vAlign w:val="center"/>
          </w:tcPr>
          <w:p>
            <w:pPr>
              <w:widowControl/>
              <w:jc w:val="center"/>
              <w:rPr>
                <w:rFonts w:ascii="仿宋_GB2312" w:hAnsi="Arial" w:eastAsia="仿宋_GB2312" w:cs="Arial"/>
                <w:sz w:val="24"/>
              </w:rPr>
            </w:pPr>
          </w:p>
        </w:tc>
        <w:tc>
          <w:tcPr>
            <w:tcW w:w="1826" w:type="pct"/>
            <w:vAlign w:val="center"/>
          </w:tcPr>
          <w:p>
            <w:pPr>
              <w:widowControl/>
              <w:jc w:val="center"/>
              <w:rPr>
                <w:rFonts w:ascii="仿宋_GB2312" w:hAnsi="Arial" w:eastAsia="仿宋_GB2312" w:cs="Arial"/>
                <w:sz w:val="24"/>
              </w:rPr>
            </w:pPr>
          </w:p>
        </w:tc>
      </w:tr>
    </w:tbl>
    <w:p>
      <w:pPr>
        <w:ind w:firstLine="504" w:firstLineChars="200"/>
        <w:rPr>
          <w:rFonts w:ascii="仿宋_GB2312" w:eastAsia="仿宋_GB2312"/>
          <w:w w:val="90"/>
          <w:sz w:val="28"/>
          <w:szCs w:val="28"/>
        </w:rPr>
      </w:pPr>
    </w:p>
    <w:p>
      <w:r>
        <w:rPr>
          <w:rFonts w:hint="eastAsia" w:ascii="仿宋_GB2312" w:eastAsia="仿宋_GB2312"/>
          <w:w w:val="90"/>
          <w:sz w:val="28"/>
          <w:szCs w:val="28"/>
        </w:rPr>
        <w:tab/>
      </w:r>
      <w:r>
        <w:rPr>
          <w:rFonts w:hint="eastAsia" w:ascii="仿宋_GB2312" w:eastAsia="仿宋_GB2312"/>
          <w:w w:val="90"/>
          <w:sz w:val="28"/>
          <w:szCs w:val="28"/>
        </w:rPr>
        <w:t>附录证明材料。</w:t>
      </w:r>
    </w:p>
    <w:p>
      <w:pPr>
        <w:tabs>
          <w:tab w:val="left" w:pos="425"/>
        </w:tabs>
        <w:spacing w:after="120" w:line="480" w:lineRule="atLeast"/>
        <w:ind w:firstLine="420" w:firstLineChars="200"/>
      </w:pPr>
    </w:p>
    <w:p>
      <w:pPr>
        <w:ind w:firstLine="420" w:firstLineChars="200"/>
      </w:pPr>
    </w:p>
    <w:p>
      <w:pPr>
        <w:pStyle w:val="11"/>
      </w:pPr>
    </w:p>
    <w:p/>
    <w:p>
      <w:pPr>
        <w:pStyle w:val="11"/>
      </w:pPr>
    </w:p>
    <w:p/>
    <w:p>
      <w:pPr>
        <w:pStyle w:val="11"/>
      </w:pPr>
    </w:p>
    <w:p/>
    <w:p>
      <w:pPr>
        <w:pStyle w:val="11"/>
      </w:pPr>
    </w:p>
    <w:p/>
    <w:p>
      <w:pPr>
        <w:pStyle w:val="11"/>
      </w:pPr>
    </w:p>
    <w:p/>
    <w:p>
      <w:pPr>
        <w:pStyle w:val="11"/>
      </w:pPr>
    </w:p>
    <w:p/>
    <w:p>
      <w:pPr>
        <w:pStyle w:val="2"/>
        <w:numPr>
          <w:ilvl w:val="255"/>
          <w:numId w:val="0"/>
        </w:numPr>
        <w:rPr>
          <w:rFonts w:hint="eastAsia" w:ascii="仿宋_GB2312" w:hAnsi="宋体" w:eastAsia="仿宋_GB2312"/>
          <w:b/>
          <w:sz w:val="28"/>
          <w:szCs w:val="28"/>
        </w:rPr>
        <w:sectPr>
          <w:pgSz w:w="11906" w:h="16838"/>
          <w:pgMar w:top="1418" w:right="1418" w:bottom="1134" w:left="1418" w:header="851" w:footer="992" w:gutter="0"/>
          <w:cols w:space="720" w:num="1"/>
          <w:docGrid w:type="lines" w:linePitch="312" w:charSpace="0"/>
        </w:sectPr>
      </w:pPr>
    </w:p>
    <w:p>
      <w:pPr>
        <w:pStyle w:val="2"/>
        <w:numPr>
          <w:ilvl w:val="255"/>
          <w:numId w:val="0"/>
        </w:numPr>
        <w:rPr>
          <w:rFonts w:hint="eastAsia" w:ascii="仿宋_GB2312" w:hAnsi="宋体" w:eastAsia="仿宋_GB2312"/>
          <w:b/>
          <w:sz w:val="28"/>
          <w:szCs w:val="28"/>
        </w:rPr>
      </w:pPr>
      <w:r>
        <w:rPr>
          <w:rFonts w:hint="eastAsia" w:ascii="仿宋_GB2312" w:hAnsi="宋体" w:eastAsia="仿宋_GB2312"/>
          <w:b/>
          <w:sz w:val="28"/>
          <w:szCs w:val="28"/>
        </w:rPr>
        <w:t>附件3：相关人员清单（格式）</w:t>
      </w:r>
    </w:p>
    <w:tbl>
      <w:tblPr>
        <w:tblStyle w:val="8"/>
        <w:tblpPr w:leftFromText="180" w:rightFromText="180" w:vertAnchor="page" w:horzAnchor="margin" w:tblpXSpec="center" w:tblpY="2236"/>
        <w:tblW w:w="433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65"/>
        <w:gridCol w:w="1228"/>
        <w:gridCol w:w="1577"/>
        <w:gridCol w:w="2534"/>
        <w:gridCol w:w="184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538"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序号</w:t>
            </w:r>
          </w:p>
        </w:tc>
        <w:tc>
          <w:tcPr>
            <w:tcW w:w="763"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姓名</w:t>
            </w:r>
          </w:p>
        </w:tc>
        <w:tc>
          <w:tcPr>
            <w:tcW w:w="980"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学位</w:t>
            </w:r>
          </w:p>
        </w:tc>
        <w:tc>
          <w:tcPr>
            <w:tcW w:w="1575"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职称</w:t>
            </w:r>
          </w:p>
        </w:tc>
        <w:tc>
          <w:tcPr>
            <w:tcW w:w="1144"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工作年限</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538" w:type="pct"/>
            <w:vAlign w:val="center"/>
          </w:tcPr>
          <w:p>
            <w:pPr>
              <w:jc w:val="center"/>
              <w:rPr>
                <w:sz w:val="24"/>
              </w:rPr>
            </w:pPr>
            <w:r>
              <w:rPr>
                <w:rFonts w:hint="eastAsia"/>
                <w:sz w:val="24"/>
              </w:rPr>
              <w:t>1</w:t>
            </w:r>
          </w:p>
        </w:tc>
        <w:tc>
          <w:tcPr>
            <w:tcW w:w="763" w:type="pct"/>
            <w:vAlign w:val="center"/>
          </w:tcPr>
          <w:p>
            <w:pPr>
              <w:jc w:val="center"/>
              <w:rPr>
                <w:b/>
                <w:bCs/>
                <w:sz w:val="24"/>
              </w:rPr>
            </w:pPr>
          </w:p>
        </w:tc>
        <w:tc>
          <w:tcPr>
            <w:tcW w:w="980" w:type="pct"/>
            <w:vAlign w:val="center"/>
          </w:tcPr>
          <w:p>
            <w:pPr>
              <w:jc w:val="center"/>
              <w:rPr>
                <w:sz w:val="24"/>
              </w:rPr>
            </w:pPr>
          </w:p>
        </w:tc>
        <w:tc>
          <w:tcPr>
            <w:tcW w:w="1575" w:type="pct"/>
            <w:vAlign w:val="center"/>
          </w:tcPr>
          <w:p>
            <w:pPr>
              <w:jc w:val="center"/>
              <w:rPr>
                <w:b/>
                <w:bCs/>
                <w:sz w:val="24"/>
              </w:rPr>
            </w:pPr>
          </w:p>
        </w:tc>
        <w:tc>
          <w:tcPr>
            <w:tcW w:w="1144" w:type="pct"/>
            <w:vAlign w:val="center"/>
          </w:tcPr>
          <w:p>
            <w:pPr>
              <w:jc w:val="center"/>
              <w:rPr>
                <w:b/>
                <w:bCs/>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4" w:hRule="atLeast"/>
        </w:trPr>
        <w:tc>
          <w:tcPr>
            <w:tcW w:w="538" w:type="pct"/>
            <w:vAlign w:val="center"/>
          </w:tcPr>
          <w:p>
            <w:pPr>
              <w:jc w:val="center"/>
              <w:rPr>
                <w:sz w:val="24"/>
              </w:rPr>
            </w:pPr>
            <w:r>
              <w:rPr>
                <w:rFonts w:hint="eastAsia"/>
                <w:sz w:val="24"/>
              </w:rPr>
              <w:t>2</w:t>
            </w:r>
          </w:p>
        </w:tc>
        <w:tc>
          <w:tcPr>
            <w:tcW w:w="763" w:type="pct"/>
            <w:vAlign w:val="center"/>
          </w:tcPr>
          <w:p>
            <w:pPr>
              <w:jc w:val="center"/>
              <w:rPr>
                <w:b/>
                <w:bCs/>
                <w:sz w:val="24"/>
              </w:rPr>
            </w:pPr>
          </w:p>
        </w:tc>
        <w:tc>
          <w:tcPr>
            <w:tcW w:w="980" w:type="pct"/>
            <w:vAlign w:val="center"/>
          </w:tcPr>
          <w:p>
            <w:pPr>
              <w:jc w:val="center"/>
              <w:rPr>
                <w:sz w:val="24"/>
              </w:rPr>
            </w:pPr>
          </w:p>
        </w:tc>
        <w:tc>
          <w:tcPr>
            <w:tcW w:w="1575" w:type="pct"/>
            <w:vAlign w:val="center"/>
          </w:tcPr>
          <w:p>
            <w:pPr>
              <w:jc w:val="center"/>
              <w:rPr>
                <w:b/>
                <w:bCs/>
                <w:i/>
                <w:iCs/>
                <w:sz w:val="24"/>
              </w:rPr>
            </w:pPr>
          </w:p>
        </w:tc>
        <w:tc>
          <w:tcPr>
            <w:tcW w:w="1144" w:type="pct"/>
            <w:vAlign w:val="center"/>
          </w:tcPr>
          <w:p>
            <w:pPr>
              <w:jc w:val="center"/>
              <w:rPr>
                <w:b/>
                <w:bCs/>
                <w:i/>
                <w:iCs/>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538" w:type="pct"/>
            <w:vAlign w:val="center"/>
          </w:tcPr>
          <w:p>
            <w:pPr>
              <w:jc w:val="center"/>
              <w:rPr>
                <w:sz w:val="24"/>
              </w:rPr>
            </w:pPr>
            <w:r>
              <w:rPr>
                <w:rFonts w:hint="eastAsia"/>
                <w:sz w:val="24"/>
              </w:rPr>
              <w:t>3</w:t>
            </w:r>
          </w:p>
        </w:tc>
        <w:tc>
          <w:tcPr>
            <w:tcW w:w="763" w:type="pct"/>
            <w:vAlign w:val="center"/>
          </w:tcPr>
          <w:p>
            <w:pPr>
              <w:jc w:val="center"/>
              <w:rPr>
                <w:b/>
                <w:bCs/>
                <w:sz w:val="24"/>
              </w:rPr>
            </w:pPr>
          </w:p>
        </w:tc>
        <w:tc>
          <w:tcPr>
            <w:tcW w:w="980" w:type="pct"/>
            <w:vAlign w:val="center"/>
          </w:tcPr>
          <w:p>
            <w:pPr>
              <w:jc w:val="center"/>
              <w:rPr>
                <w:sz w:val="24"/>
              </w:rPr>
            </w:pPr>
          </w:p>
        </w:tc>
        <w:tc>
          <w:tcPr>
            <w:tcW w:w="1575" w:type="pct"/>
            <w:vAlign w:val="center"/>
          </w:tcPr>
          <w:p>
            <w:pPr>
              <w:jc w:val="center"/>
              <w:rPr>
                <w:b/>
                <w:bCs/>
                <w:i/>
                <w:iCs/>
                <w:sz w:val="24"/>
              </w:rPr>
            </w:pPr>
          </w:p>
        </w:tc>
        <w:tc>
          <w:tcPr>
            <w:tcW w:w="1144" w:type="pct"/>
            <w:vAlign w:val="center"/>
          </w:tcPr>
          <w:p>
            <w:pPr>
              <w:jc w:val="center"/>
              <w:rPr>
                <w:b/>
                <w:bCs/>
                <w:i/>
                <w:iCs/>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538" w:type="pct"/>
            <w:vAlign w:val="center"/>
          </w:tcPr>
          <w:p>
            <w:pPr>
              <w:jc w:val="center"/>
              <w:rPr>
                <w:sz w:val="24"/>
              </w:rPr>
            </w:pPr>
            <w:r>
              <w:rPr>
                <w:rFonts w:hint="eastAsia"/>
                <w:sz w:val="24"/>
              </w:rPr>
              <w:t>.</w:t>
            </w:r>
            <w:r>
              <w:rPr>
                <w:sz w:val="24"/>
              </w:rPr>
              <w:t>..</w:t>
            </w:r>
          </w:p>
        </w:tc>
        <w:tc>
          <w:tcPr>
            <w:tcW w:w="763" w:type="pct"/>
            <w:vAlign w:val="center"/>
          </w:tcPr>
          <w:p>
            <w:pPr>
              <w:jc w:val="center"/>
              <w:rPr>
                <w:b/>
                <w:bCs/>
                <w:sz w:val="24"/>
              </w:rPr>
            </w:pPr>
          </w:p>
        </w:tc>
        <w:tc>
          <w:tcPr>
            <w:tcW w:w="980" w:type="pct"/>
            <w:vAlign w:val="center"/>
          </w:tcPr>
          <w:p>
            <w:pPr>
              <w:jc w:val="center"/>
              <w:rPr>
                <w:sz w:val="24"/>
              </w:rPr>
            </w:pPr>
          </w:p>
        </w:tc>
        <w:tc>
          <w:tcPr>
            <w:tcW w:w="1575" w:type="pct"/>
            <w:vAlign w:val="center"/>
          </w:tcPr>
          <w:p>
            <w:pPr>
              <w:jc w:val="center"/>
              <w:rPr>
                <w:b/>
                <w:bCs/>
                <w:i/>
                <w:iCs/>
                <w:sz w:val="24"/>
              </w:rPr>
            </w:pPr>
          </w:p>
        </w:tc>
        <w:tc>
          <w:tcPr>
            <w:tcW w:w="1144" w:type="pct"/>
            <w:vAlign w:val="center"/>
          </w:tcPr>
          <w:p>
            <w:pPr>
              <w:jc w:val="center"/>
              <w:rPr>
                <w:b/>
                <w:bCs/>
                <w:i/>
                <w:iCs/>
                <w:sz w:val="24"/>
              </w:rPr>
            </w:pPr>
          </w:p>
        </w:tc>
      </w:tr>
    </w:tbl>
    <w:p>
      <w:r>
        <w:rPr>
          <w:rFonts w:hint="eastAsia" w:ascii="仿宋_GB2312" w:eastAsia="仿宋_GB2312"/>
          <w:w w:val="90"/>
          <w:sz w:val="28"/>
          <w:szCs w:val="28"/>
        </w:rPr>
        <w:t>附录证明材料。</w:t>
      </w:r>
    </w:p>
    <w:p>
      <w:pPr>
        <w:pStyle w:val="11"/>
      </w:pPr>
    </w:p>
    <w:p/>
    <w:sectPr>
      <w:pgSz w:w="11906" w:h="16838"/>
      <w:pgMar w:top="1418"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59715E"/>
    <w:multiLevelType w:val="multilevel"/>
    <w:tmpl w:val="4E59715E"/>
    <w:lvl w:ilvl="0" w:tentative="0">
      <w:start w:val="1"/>
      <w:numFmt w:val="japaneseCounting"/>
      <w:lvlText w:val="%1、"/>
      <w:lvlJc w:val="left"/>
      <w:pPr>
        <w:ind w:left="1350" w:hanging="720"/>
      </w:pPr>
      <w:rPr>
        <w:rFonts w:hint="default"/>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gyMzNhNzI2MDBhNDE5N2I0ZjdhMmU3ZDljNmFjOTgifQ=="/>
  </w:docVars>
  <w:rsids>
    <w:rsidRoot w:val="00852516"/>
    <w:rsid w:val="00094EC9"/>
    <w:rsid w:val="00117E7E"/>
    <w:rsid w:val="001205F9"/>
    <w:rsid w:val="00142949"/>
    <w:rsid w:val="001451BF"/>
    <w:rsid w:val="00157439"/>
    <w:rsid w:val="0017759E"/>
    <w:rsid w:val="001C31AB"/>
    <w:rsid w:val="0029327F"/>
    <w:rsid w:val="002D4AE9"/>
    <w:rsid w:val="002E463A"/>
    <w:rsid w:val="002E6D64"/>
    <w:rsid w:val="002F1F1C"/>
    <w:rsid w:val="00336D07"/>
    <w:rsid w:val="0042430D"/>
    <w:rsid w:val="00483854"/>
    <w:rsid w:val="004C1FE3"/>
    <w:rsid w:val="00604EF6"/>
    <w:rsid w:val="00672BC5"/>
    <w:rsid w:val="00682DA3"/>
    <w:rsid w:val="00714F7A"/>
    <w:rsid w:val="007731B9"/>
    <w:rsid w:val="007E7343"/>
    <w:rsid w:val="00852516"/>
    <w:rsid w:val="00872680"/>
    <w:rsid w:val="00885997"/>
    <w:rsid w:val="008B1BEE"/>
    <w:rsid w:val="008B5393"/>
    <w:rsid w:val="009A532A"/>
    <w:rsid w:val="009A6088"/>
    <w:rsid w:val="00A2087D"/>
    <w:rsid w:val="00A66C7D"/>
    <w:rsid w:val="00AD193F"/>
    <w:rsid w:val="00B36780"/>
    <w:rsid w:val="00C26908"/>
    <w:rsid w:val="00C47FF0"/>
    <w:rsid w:val="00C85687"/>
    <w:rsid w:val="00C96167"/>
    <w:rsid w:val="00CB642E"/>
    <w:rsid w:val="00CE2ED3"/>
    <w:rsid w:val="00CF0FE4"/>
    <w:rsid w:val="00D97CA5"/>
    <w:rsid w:val="00DA21F4"/>
    <w:rsid w:val="00E215C0"/>
    <w:rsid w:val="00EE2C79"/>
    <w:rsid w:val="00EF6146"/>
    <w:rsid w:val="00F3746E"/>
    <w:rsid w:val="00F46A77"/>
    <w:rsid w:val="00F940C4"/>
    <w:rsid w:val="00FA4E3A"/>
    <w:rsid w:val="00FE6274"/>
    <w:rsid w:val="013565B9"/>
    <w:rsid w:val="03122703"/>
    <w:rsid w:val="088A0E6D"/>
    <w:rsid w:val="112262FE"/>
    <w:rsid w:val="13697F8B"/>
    <w:rsid w:val="19193E8E"/>
    <w:rsid w:val="1C685369"/>
    <w:rsid w:val="25FA2836"/>
    <w:rsid w:val="271C492B"/>
    <w:rsid w:val="2ADE135B"/>
    <w:rsid w:val="2CA06BC3"/>
    <w:rsid w:val="34C04B85"/>
    <w:rsid w:val="399724DB"/>
    <w:rsid w:val="3E936234"/>
    <w:rsid w:val="40320FC4"/>
    <w:rsid w:val="411732B0"/>
    <w:rsid w:val="41D03464"/>
    <w:rsid w:val="474C60F4"/>
    <w:rsid w:val="47584BB2"/>
    <w:rsid w:val="4C38728A"/>
    <w:rsid w:val="4D602609"/>
    <w:rsid w:val="52076B27"/>
    <w:rsid w:val="5258041F"/>
    <w:rsid w:val="52D73B2D"/>
    <w:rsid w:val="5999038C"/>
    <w:rsid w:val="5E4370EC"/>
    <w:rsid w:val="5F066628"/>
    <w:rsid w:val="62EE2198"/>
    <w:rsid w:val="68D40024"/>
    <w:rsid w:val="69EA02D1"/>
    <w:rsid w:val="720B46F8"/>
    <w:rsid w:val="7CAB12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widowControl/>
      <w:ind w:firstLine="420"/>
      <w:jc w:val="left"/>
    </w:pPr>
    <w:rPr>
      <w:rFonts w:ascii="Calibri" w:hAnsi="Calibri"/>
      <w:kern w:val="0"/>
      <w:szCs w:val="20"/>
    </w:rPr>
  </w:style>
  <w:style w:type="paragraph" w:styleId="3">
    <w:name w:val="Body Text"/>
    <w:basedOn w:val="4"/>
    <w:next w:val="4"/>
    <w:link w:val="15"/>
    <w:qFormat/>
    <w:uiPriority w:val="99"/>
    <w:rPr>
      <w:rFonts w:ascii="Calibri" w:hAnsi="Calibri"/>
      <w:kern w:val="1"/>
    </w:rPr>
  </w:style>
  <w:style w:type="paragraph" w:styleId="4">
    <w:name w:val="Title"/>
    <w:basedOn w:val="1"/>
    <w:next w:val="1"/>
    <w:qFormat/>
    <w:uiPriority w:val="10"/>
    <w:pPr>
      <w:spacing w:before="240" w:after="60"/>
      <w:jc w:val="center"/>
      <w:outlineLvl w:val="0"/>
    </w:pPr>
    <w:rPr>
      <w:rFonts w:ascii="Cambria" w:hAnsi="Cambria"/>
      <w:b/>
      <w:bCs/>
      <w:sz w:val="32"/>
      <w:szCs w:val="32"/>
    </w:rPr>
  </w:style>
  <w:style w:type="paragraph" w:styleId="5">
    <w:name w:val="Balloon Text"/>
    <w:basedOn w:val="1"/>
    <w:link w:val="17"/>
    <w:qFormat/>
    <w:uiPriority w:val="0"/>
    <w:rPr>
      <w:sz w:val="18"/>
      <w:szCs w:val="18"/>
    </w:rPr>
  </w:style>
  <w:style w:type="paragraph" w:styleId="6">
    <w:name w:val="footer"/>
    <w:basedOn w:val="1"/>
    <w:link w:val="14"/>
    <w:qFormat/>
    <w:uiPriority w:val="0"/>
    <w:pPr>
      <w:tabs>
        <w:tab w:val="center" w:pos="4153"/>
        <w:tab w:val="right" w:pos="8306"/>
      </w:tabs>
      <w:snapToGrid w:val="0"/>
      <w:jc w:val="left"/>
    </w:pPr>
    <w:rPr>
      <w:sz w:val="18"/>
      <w:szCs w:val="18"/>
    </w:rPr>
  </w:style>
  <w:style w:type="paragraph" w:styleId="7">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character" w:styleId="10">
    <w:name w:val="Hyperlink"/>
    <w:qFormat/>
    <w:uiPriority w:val="0"/>
    <w:rPr>
      <w:color w:val="0563C1"/>
      <w:u w:val="single"/>
    </w:rPr>
  </w:style>
  <w:style w:type="paragraph" w:customStyle="1" w:styleId="11">
    <w:name w:val="目录 21"/>
    <w:basedOn w:val="1"/>
    <w:next w:val="1"/>
    <w:qFormat/>
    <w:uiPriority w:val="0"/>
    <w:pPr>
      <w:spacing w:before="100" w:beforeAutospacing="1" w:after="100" w:afterAutospacing="1"/>
      <w:ind w:left="420" w:leftChars="200"/>
    </w:pPr>
  </w:style>
  <w:style w:type="paragraph" w:styleId="12">
    <w:name w:val="List Paragraph"/>
    <w:basedOn w:val="1"/>
    <w:qFormat/>
    <w:uiPriority w:val="34"/>
    <w:pPr>
      <w:ind w:firstLine="420" w:firstLineChars="200"/>
    </w:pPr>
    <w:rPr>
      <w:rFonts w:ascii="Calibri" w:hAnsi="Calibri"/>
      <w:szCs w:val="22"/>
    </w:rPr>
  </w:style>
  <w:style w:type="character" w:customStyle="1" w:styleId="13">
    <w:name w:val="页眉 字符"/>
    <w:link w:val="7"/>
    <w:qFormat/>
    <w:uiPriority w:val="0"/>
    <w:rPr>
      <w:kern w:val="2"/>
      <w:sz w:val="18"/>
      <w:szCs w:val="18"/>
    </w:rPr>
  </w:style>
  <w:style w:type="character" w:customStyle="1" w:styleId="14">
    <w:name w:val="页脚 字符"/>
    <w:link w:val="6"/>
    <w:qFormat/>
    <w:uiPriority w:val="0"/>
    <w:rPr>
      <w:kern w:val="2"/>
      <w:sz w:val="18"/>
      <w:szCs w:val="18"/>
    </w:rPr>
  </w:style>
  <w:style w:type="character" w:customStyle="1" w:styleId="15">
    <w:name w:val="正文文本 字符"/>
    <w:link w:val="3"/>
    <w:qFormat/>
    <w:uiPriority w:val="99"/>
    <w:rPr>
      <w:rFonts w:ascii="Calibri" w:hAnsi="Calibri"/>
      <w:b/>
      <w:bCs/>
      <w:kern w:val="1"/>
      <w:sz w:val="32"/>
      <w:szCs w:val="32"/>
    </w:rPr>
  </w:style>
  <w:style w:type="character" w:customStyle="1" w:styleId="16">
    <w:name w:val="_Style 14"/>
    <w:semiHidden/>
    <w:unhideWhenUsed/>
    <w:qFormat/>
    <w:uiPriority w:val="99"/>
    <w:rPr>
      <w:color w:val="605E5C"/>
      <w:shd w:val="clear" w:color="auto" w:fill="E1DFDD"/>
    </w:rPr>
  </w:style>
  <w:style w:type="character" w:customStyle="1" w:styleId="17">
    <w:name w:val="批注框文本 字符"/>
    <w:basedOn w:val="9"/>
    <w:link w:val="5"/>
    <w:qFormat/>
    <w:uiPriority w:val="0"/>
    <w:rPr>
      <w:kern w:val="2"/>
      <w:sz w:val="18"/>
      <w:szCs w:val="18"/>
    </w:rPr>
  </w:style>
  <w:style w:type="paragraph" w:customStyle="1" w:styleId="18">
    <w:name w:val="Revision"/>
    <w:hidden/>
    <w:semiHidden/>
    <w:qFormat/>
    <w:uiPriority w:val="99"/>
    <w:rPr>
      <w:rFonts w:ascii="Times New Roman" w:hAnsi="Times New Roman" w:eastAsia="宋体" w:cs="Times New Roman"/>
      <w:kern w:val="2"/>
      <w:sz w:val="21"/>
      <w:szCs w:val="24"/>
      <w:lang w:val="en-US" w:eastAsia="zh-CN" w:bidi="ar-SA"/>
    </w:rPr>
  </w:style>
  <w:style w:type="paragraph" w:customStyle="1" w:styleId="19">
    <w:name w:val="*Z表内容"/>
    <w:basedOn w:val="1"/>
    <w:qFormat/>
    <w:uiPriority w:val="0"/>
    <w:pPr>
      <w:widowControl/>
      <w:jc w:val="left"/>
    </w:pPr>
    <w:rPr>
      <w:rFonts w:ascii="Times New Roman" w:hAnsi="Times New Roman" w:eastAsia="宋体" w:cs="Times New Roman"/>
      <w:color w:val="000000"/>
      <w:kern w:val="0"/>
      <w:szCs w:val="21"/>
    </w:rPr>
  </w:style>
  <w:style w:type="character" w:customStyle="1" w:styleId="20">
    <w:name w:val="font31"/>
    <w:basedOn w:val="9"/>
    <w:qFormat/>
    <w:uiPriority w:val="0"/>
    <w:rPr>
      <w:rFonts w:ascii="Calibri" w:hAnsi="Calibri" w:cs="Calibri"/>
      <w:color w:val="000000"/>
      <w:sz w:val="22"/>
      <w:szCs w:val="22"/>
      <w:u w:val="none"/>
    </w:rPr>
  </w:style>
  <w:style w:type="character" w:customStyle="1" w:styleId="21">
    <w:name w:val="font11"/>
    <w:basedOn w:val="9"/>
    <w:qFormat/>
    <w:uiPriority w:val="0"/>
    <w:rPr>
      <w:rFonts w:hint="default" w:ascii="仿宋_GB2312" w:eastAsia="仿宋_GB2312" w:cs="仿宋_GB2312"/>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2139</Words>
  <Characters>2346</Characters>
  <Lines>131</Lines>
  <Paragraphs>98</Paragraphs>
  <TotalTime>19</TotalTime>
  <ScaleCrop>false</ScaleCrop>
  <LinksUpToDate>false</LinksUpToDate>
  <CharactersWithSpaces>2352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2023-10-26T01:58:00Z</dcterms:created>
  <dc:creator>caocan</dc:creator>
  <cp:lastModifiedBy>郭伊宇</cp:lastModifiedBy>
  <dcterms:modified xsi:type="dcterms:W3CDTF">2026-06-22T01:19:19Z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15E865C5199242D6BB14DC94C7DDCFB0_13</vt:lpwstr>
  </property>
  <property fmtid="{D5CDD505-2E9C-101B-9397-08002B2CF9AE}" pid="4" name="KSOTemplateDocerSaveRecord">
    <vt:lpwstr>eyJoZGlkIjoiODMzMDg5NTVhYWNjMzk5OTk5YmRmMmRhYWRlODEwZWMiLCJ1c2VySWQiOiI2MzIxMTM5MzgifQ==</vt:lpwstr>
  </property>
</Properties>
</file>