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highlight w:val="none"/>
          <w:lang w:val="en-US" w:eastAsia="zh-CN" w:bidi="ar-SA"/>
        </w:rPr>
        <w:t>公司人才发展中心2026年厨房油烟自动灭火装置技术规范书</w:t>
      </w:r>
    </w:p>
    <w:p>
      <w:pPr>
        <w:rPr>
          <w:rFonts w:hint="eastAsia"/>
          <w:highlight w:val="none"/>
          <w:lang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highlight w:val="none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20"/>
          <w:highlight w:val="none"/>
          <w:lang w:val="en-US" w:eastAsia="zh-CN"/>
        </w:rPr>
        <w:t>一、项目概况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highlight w:val="none"/>
        </w:rPr>
      </w:pPr>
      <w:r>
        <w:rPr>
          <w:rFonts w:hint="eastAsia"/>
          <w:highlight w:val="none"/>
        </w:rPr>
        <w:t>1.</w:t>
      </w:r>
      <w:r>
        <w:rPr>
          <w:rFonts w:hint="eastAsia"/>
          <w:highlight w:val="none"/>
          <w:lang w:val="en-US" w:eastAsia="zh-CN"/>
        </w:rPr>
        <w:t>1</w:t>
      </w:r>
      <w:r>
        <w:rPr>
          <w:rFonts w:hint="eastAsia"/>
          <w:highlight w:val="none"/>
        </w:rPr>
        <w:t xml:space="preserve"> 项目概况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  <w:highlight w:val="none"/>
        </w:rPr>
        <w:t>本项目为</w:t>
      </w:r>
      <w:r>
        <w:rPr>
          <w:rFonts w:hint="eastAsia"/>
          <w:highlight w:val="none"/>
          <w:lang w:val="en-US" w:eastAsia="zh-CN"/>
        </w:rPr>
        <w:t>黑龙潭实训点</w:t>
      </w:r>
      <w:r>
        <w:rPr>
          <w:rFonts w:hint="eastAsia"/>
          <w:highlight w:val="none"/>
        </w:rPr>
        <w:t>厨房油烟自动灭火</w:t>
      </w:r>
      <w:bookmarkStart w:id="0" w:name="OLE_LINK1"/>
      <w:r>
        <w:rPr>
          <w:rFonts w:hint="eastAsia"/>
          <w:highlight w:val="none"/>
          <w:lang w:eastAsia="zh-CN"/>
        </w:rPr>
        <w:t>装置</w:t>
      </w:r>
      <w:bookmarkEnd w:id="0"/>
      <w:r>
        <w:rPr>
          <w:rFonts w:hint="eastAsia"/>
          <w:highlight w:val="none"/>
          <w:lang w:val="en-US" w:eastAsia="zh-CN"/>
        </w:rPr>
        <w:t>采购</w:t>
      </w:r>
      <w:r>
        <w:rPr>
          <w:rFonts w:hint="eastAsia"/>
          <w:highlight w:val="none"/>
        </w:rPr>
        <w:t>，保护范围包含灶台、集烟罩、排烟管道。项目采用总价包干模式，包含</w:t>
      </w:r>
      <w:r>
        <w:rPr>
          <w:rFonts w:hint="eastAsia"/>
          <w:highlight w:val="none"/>
          <w:lang w:eastAsia="zh-CN"/>
        </w:rPr>
        <w:t>装置</w:t>
      </w:r>
      <w:r>
        <w:rPr>
          <w:rFonts w:hint="eastAsia"/>
          <w:highlight w:val="none"/>
        </w:rPr>
        <w:t>、运输、安装、调试、验收资料、培训及</w:t>
      </w:r>
      <w:r>
        <w:rPr>
          <w:rFonts w:hint="eastAsia"/>
        </w:rPr>
        <w:t>质保服务。系统设计、施工、验收须符合国家现行消防规范。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执行标准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本项目</w:t>
      </w:r>
      <w:r>
        <w:rPr>
          <w:rFonts w:hint="eastAsia"/>
        </w:rPr>
        <w:t>严格遵循下列现行国家、行业标准及规范，若有最新版本或修订版，均按国家现行最新标准要求执行：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1.《厨房设备灭火装置》GB 4981-2024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2.《建筑设计防火规范》GB 50016-2014（2018版）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3.《厨房设备灭火装置技术规程》CECS 233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"/>
          <w:lang w:val="en-US" w:eastAsia="zh-CN"/>
        </w:rPr>
      </w:pPr>
      <w:r>
        <w:rPr>
          <w:rFonts w:hint="eastAsia"/>
        </w:rPr>
        <w:t>4.《消防产品一致性检查要求》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"/>
          <w:lang w:val="en-US" w:eastAsia="zh-CN"/>
        </w:rPr>
      </w:pPr>
      <w:r>
        <w:rPr>
          <w:rFonts w:hint="eastAsia"/>
        </w:rPr>
        <w:t>1.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>项目地点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云南省昆明市盘龙区龙欣路29号黑龙潭实训点食堂厨房，现场照片详见附件2。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eastAsia="仿宋"/>
          <w:lang w:val="en-US" w:eastAsia="zh-CN"/>
        </w:rPr>
      </w:pPr>
      <w:r>
        <w:rPr>
          <w:rFonts w:hint="eastAsia"/>
          <w:lang w:val="en-US" w:eastAsia="zh-CN"/>
        </w:rPr>
        <w:t>1.4 采购设备清单</w:t>
      </w:r>
    </w:p>
    <w:tbl>
      <w:tblPr>
        <w:tblStyle w:val="5"/>
        <w:tblW w:w="7905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6"/>
        <w:gridCol w:w="2025"/>
        <w:gridCol w:w="3415"/>
        <w:gridCol w:w="1079"/>
        <w:gridCol w:w="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  <w:t>序号</w:t>
            </w:r>
          </w:p>
        </w:tc>
        <w:tc>
          <w:tcPr>
            <w:tcW w:w="20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  <w:t>物资名称</w:t>
            </w:r>
          </w:p>
        </w:tc>
        <w:tc>
          <w:tcPr>
            <w:tcW w:w="34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default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  <w:t>技术参数要求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  <w:t>计量单位</w:t>
            </w:r>
          </w:p>
        </w:tc>
        <w:tc>
          <w:tcPr>
            <w:tcW w:w="7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2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6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sz w:val="28"/>
                <w:szCs w:val="22"/>
                <w:lang w:val="en-US" w:eastAsia="zh-CN"/>
              </w:rPr>
              <w:t>1</w:t>
            </w:r>
          </w:p>
        </w:tc>
        <w:tc>
          <w:tcPr>
            <w:tcW w:w="20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sz w:val="28"/>
                <w:szCs w:val="22"/>
                <w:lang w:val="en-US" w:eastAsia="zh-CN"/>
              </w:rPr>
              <w:t>厨</w:t>
            </w:r>
            <w:r>
              <w:rPr>
                <w:rFonts w:hint="eastAsia"/>
                <w:lang w:val="en-US" w:eastAsia="zh-CN"/>
              </w:rPr>
              <w:t>房油烟自动灭火装置</w:t>
            </w:r>
          </w:p>
        </w:tc>
        <w:tc>
          <w:tcPr>
            <w:tcW w:w="342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default"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sz w:val="28"/>
                <w:szCs w:val="22"/>
                <w:lang w:val="en-US" w:eastAsia="zh-CN"/>
              </w:rPr>
              <w:t>见技术规范书章节 二至七要求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sz w:val="28"/>
                <w:szCs w:val="22"/>
                <w:lang w:val="en-US" w:eastAsia="zh-CN"/>
              </w:rPr>
              <w:t>套</w:t>
            </w:r>
          </w:p>
        </w:tc>
        <w:tc>
          <w:tcPr>
            <w:tcW w:w="7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/>
                <w:sz w:val="28"/>
                <w:szCs w:val="22"/>
                <w:lang w:val="en-US" w:eastAsia="zh-CN"/>
              </w:rPr>
            </w:pPr>
            <w:r>
              <w:rPr>
                <w:rFonts w:hint="eastAsia"/>
                <w:sz w:val="28"/>
                <w:szCs w:val="22"/>
                <w:lang w:val="en-US" w:eastAsia="zh-CN"/>
              </w:rPr>
              <w:t>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/>
          <w:sz w:val="28"/>
          <w:szCs w:val="22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/>
        </w:rPr>
        <w:t>二、设备技术要求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2.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 xml:space="preserve"> 总体要求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装置为商用厨房专用型自动灭火系统，适用于</w:t>
      </w:r>
      <w:bookmarkStart w:id="1" w:name="OLE_LINK2"/>
      <w:r>
        <w:rPr>
          <w:rFonts w:hint="eastAsia"/>
        </w:rPr>
        <w:t>电磁炉灶台火灾防护</w:t>
      </w:r>
      <w:bookmarkEnd w:id="1"/>
      <w:r>
        <w:rPr>
          <w:rFonts w:hint="eastAsia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系统启动时应可靠切断电磁炉电源，并联动关闭排烟风机。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防护范围应完整覆盖灶台烹饪区域、集烟罩内部及排烟管道入口，无防护盲区。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</w:rPr>
        <w:t>产品须为正规国产消防产品，具备国家强制性3C认证，灭火剂为厨房食用油专用高效灭火剂。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5</w:t>
      </w:r>
      <w:r>
        <w:rPr>
          <w:rFonts w:hint="eastAsia"/>
          <w:lang w:eastAsia="zh-CN"/>
        </w:rPr>
        <w:t>.</w:t>
      </w:r>
      <w:r>
        <w:rPr>
          <w:rFonts w:hint="eastAsia"/>
        </w:rPr>
        <w:t>系统具备自动、手动、机械应急三种启动方式，动作可靠。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2.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 xml:space="preserve"> 性能参数要求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灭火响应迅速，灭火时间≤9秒。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灭火剂持续喷射时间≥10秒，具备防复燃冷却功能。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探测元件采用感温探测，动作温度稳定可靠，符合厨房高温环境。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</w:rPr>
        <w:t>系统具备动作、故障、报警信号反馈功能，可接入后厨管理或消防监控系统。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5</w:t>
      </w:r>
      <w:r>
        <w:rPr>
          <w:rFonts w:hint="eastAsia"/>
          <w:lang w:eastAsia="zh-CN"/>
        </w:rPr>
        <w:t>.</w:t>
      </w:r>
      <w:r>
        <w:rPr>
          <w:rFonts w:hint="eastAsia"/>
        </w:rPr>
        <w:t>灭火剂有效期不低于3年，系统整体耐用、抗油污、耐腐蚀。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/>
        </w:rPr>
        <w:t>三、供货及安装范围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供应商提供完整灭火装置一套，含主机、灭火剂、探测器、喷头、控制箱、管路阀门、联动模块等全套配件。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供应商负责运输、装卸、安装、固定、管线敷设、接线调试。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供应商负责模拟联动测试，确保灭火、断电、关风机、冷却功能正常。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供应商负责编制全套验收资料。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5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供应商负责对后厨人员进行操作及应急培训。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  <w:t>四、安装技术要求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highlight w:val="yellow"/>
          <w:lang w:val="en-US" w:eastAsia="zh-CN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喷头、探测器布置合理，确保全覆盖、无死角。</w:t>
      </w:r>
      <w:r>
        <w:rPr>
          <w:rFonts w:hint="eastAsia"/>
          <w:highlight w:val="none"/>
          <w:lang w:val="en-US" w:eastAsia="zh-CN"/>
        </w:rPr>
        <w:t>满足9台</w:t>
      </w:r>
      <w:r>
        <w:rPr>
          <w:rFonts w:hint="eastAsia"/>
          <w:highlight w:val="none"/>
        </w:rPr>
        <w:t>电磁炉灶台</w:t>
      </w:r>
      <w:r>
        <w:rPr>
          <w:rFonts w:hint="eastAsia"/>
          <w:highlight w:val="none"/>
          <w:lang w:eastAsia="zh-CN"/>
        </w:rPr>
        <w:t>（</w:t>
      </w:r>
      <w:r>
        <w:rPr>
          <w:rFonts w:hint="eastAsia"/>
          <w:highlight w:val="none"/>
          <w:lang w:val="en-US" w:eastAsia="zh-CN"/>
        </w:rPr>
        <w:t>每个灶台133cm*130cm</w:t>
      </w:r>
      <w:r>
        <w:rPr>
          <w:rFonts w:hint="eastAsia"/>
          <w:highlight w:val="none"/>
          <w:lang w:eastAsia="zh-CN"/>
        </w:rPr>
        <w:t>）</w:t>
      </w:r>
      <w:r>
        <w:rPr>
          <w:rFonts w:hint="eastAsia"/>
          <w:highlight w:val="none"/>
        </w:rPr>
        <w:t>火灾防护</w:t>
      </w:r>
      <w:r>
        <w:rPr>
          <w:rFonts w:hint="eastAsia"/>
          <w:highlight w:val="none"/>
          <w:lang w:val="en-US" w:eastAsia="zh-CN"/>
        </w:rPr>
        <w:t>要求。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管路固定牢固，耐高温、抗震动，不影响厨房操作与清洁。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手动应急装置设置在醒目、易操作位置，标识清晰。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</w:rPr>
        <w:t>电源切断、风机联动功能可靠，接线规范安全。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5</w:t>
      </w:r>
      <w:r>
        <w:rPr>
          <w:rFonts w:hint="eastAsia"/>
          <w:lang w:eastAsia="zh-CN"/>
        </w:rPr>
        <w:t>.</w:t>
      </w:r>
      <w:r>
        <w:rPr>
          <w:rFonts w:hint="eastAsia"/>
        </w:rPr>
        <w:t>施工过程不得损坏现有灶台、烟罩、装修及其他设施。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  <w:t>五、验收要求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供应商提供完整资料：3C认证、型式检验报告、合格证、说明书、安装调试报告。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设备型号、配置、材质符合要求，安装规范。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各项功能联动测试合格，运行稳定。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4</w:t>
      </w:r>
      <w:r>
        <w:rPr>
          <w:rFonts w:hint="eastAsia"/>
          <w:lang w:eastAsia="zh-CN"/>
        </w:rPr>
        <w:t>.</w:t>
      </w:r>
      <w:r>
        <w:rPr>
          <w:rFonts w:hint="eastAsia"/>
        </w:rPr>
        <w:t>满足消防验收要求，资料齐全有效。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  <w:t>六、质保及售后服务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质保期自验收合格之日起不少于2年。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质保期内非人为损坏免费维修、免费更换配件。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  <w:lang w:val="en-US" w:eastAsia="zh-CN"/>
        </w:rPr>
        <w:t>质保期内</w:t>
      </w:r>
      <w:r>
        <w:rPr>
          <w:rFonts w:hint="eastAsia"/>
        </w:rPr>
        <w:t>故障24小时响应，及时到场处置。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  <w:t>七、工期及报价要求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工期：</w:t>
      </w:r>
      <w:r>
        <w:rPr>
          <w:rFonts w:hint="eastAsia"/>
          <w:lang w:val="en-US" w:eastAsia="zh-CN"/>
        </w:rPr>
        <w:t>供应商在合同签订</w:t>
      </w:r>
      <w:r>
        <w:rPr>
          <w:rFonts w:hint="eastAsia"/>
        </w:rPr>
        <w:t>后</w:t>
      </w:r>
      <w:r>
        <w:rPr>
          <w:rFonts w:hint="eastAsia"/>
          <w:lang w:val="en-US" w:eastAsia="zh-CN"/>
        </w:rPr>
        <w:t>15</w:t>
      </w:r>
      <w:r>
        <w:rPr>
          <w:rFonts w:hint="eastAsia"/>
        </w:rPr>
        <w:t>个</w:t>
      </w:r>
      <w:bookmarkStart w:id="2" w:name="_GoBack"/>
      <w:bookmarkEnd w:id="2"/>
      <w:r>
        <w:rPr>
          <w:rFonts w:hint="eastAsia"/>
        </w:rPr>
        <w:t>日历天内完成安装调试并具备验收条件。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="仿宋"/>
          <w:lang w:eastAsia="zh-CN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报价方式：总价包干，含设备、配件、运输、安装、辅材、调试、验收、培训、税费等所有费用，采购人不另行支付任何费用。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kern w:val="2"/>
          <w:sz w:val="32"/>
          <w:szCs w:val="20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20"/>
          <w:lang w:val="en-US" w:eastAsia="zh-CN" w:bidi="ar-SA"/>
        </w:rPr>
        <w:t>八、响应供应商人提供材料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lang w:eastAsia="zh-CN"/>
        </w:rPr>
        <w:t>.</w:t>
      </w:r>
      <w:r>
        <w:rPr>
          <w:rFonts w:hint="eastAsia"/>
        </w:rPr>
        <w:t>具有独立法人资格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营业执照</w:t>
      </w:r>
      <w:r>
        <w:rPr>
          <w:rFonts w:hint="eastAsia"/>
          <w:lang w:eastAsia="zh-CN"/>
        </w:rPr>
        <w:t>）</w:t>
      </w:r>
      <w:r>
        <w:rPr>
          <w:rFonts w:hint="eastAsia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  <w:lang w:eastAsia="zh-CN"/>
        </w:rPr>
        <w:t>.</w:t>
      </w:r>
      <w:r>
        <w:rPr>
          <w:rFonts w:hint="eastAsia"/>
        </w:rPr>
        <w:t>所投产品具备有效3C认证及符合GB 4981-2024的检验报告。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  <w:lang w:eastAsia="zh-CN"/>
        </w:rPr>
        <w:t>.</w:t>
      </w:r>
      <w:r>
        <w:rPr>
          <w:rFonts w:hint="eastAsia"/>
        </w:rPr>
        <w:t>具有同类厨房消防设备供货安装业绩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近1年内1项及以上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，具备施工及服务能力。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.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投标人须具备有效的消防技术服务机构从业条件，并已在消防救援机构相关平台完成备案/信息录入，具备承担本项目消防设施相关技术服务的能力。</w:t>
      </w:r>
    </w:p>
    <w:p>
      <w:pPr>
        <w:pStyle w:val="3"/>
        <w:spacing w:before="0" w:after="0"/>
        <w:rPr>
          <w:rFonts w:hint="eastAsia" w:ascii="黑体" w:hAnsi="黑体" w:eastAsia="黑体" w:cs="黑体"/>
          <w:b w:val="0"/>
          <w:kern w:val="2"/>
          <w:sz w:val="32"/>
          <w:lang w:val="en-US" w:eastAsia="zh-CN"/>
        </w:rPr>
      </w:pPr>
    </w:p>
    <w:p>
      <w:pPr>
        <w:pStyle w:val="3"/>
        <w:spacing w:before="0" w:after="0"/>
        <w:rPr>
          <w:rFonts w:hint="eastAsia" w:ascii="黑体" w:hAnsi="黑体" w:eastAsia="黑体" w:cs="黑体"/>
          <w:b w:val="0"/>
          <w:kern w:val="2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kern w:val="2"/>
          <w:sz w:val="32"/>
          <w:lang w:val="en-US" w:eastAsia="zh-CN"/>
        </w:rPr>
        <w:t>附件1：产品偏差表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eastAsia" w:ascii="宋体" w:hAnsi="宋体" w:cs="宋体"/>
        </w:rPr>
      </w:pPr>
      <w:r>
        <w:rPr>
          <w:rFonts w:hint="eastAsia" w:ascii="宋体" w:hAnsi="宋体" w:cs="宋体"/>
          <w:lang w:eastAsia="zh-CN"/>
        </w:rPr>
        <w:t>供应商</w:t>
      </w:r>
      <w:r>
        <w:rPr>
          <w:rFonts w:hint="eastAsia" w:ascii="宋体" w:hAnsi="宋体" w:cs="宋体"/>
        </w:rPr>
        <w:t>应完全阅读并理解技术规范书的要求后如实填写此表，内容必须真实准确。</w:t>
      </w:r>
    </w:p>
    <w:tbl>
      <w:tblPr>
        <w:tblStyle w:val="5"/>
        <w:tblW w:w="970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7"/>
        <w:gridCol w:w="5083"/>
        <w:gridCol w:w="1284"/>
        <w:gridCol w:w="1701"/>
        <w:gridCol w:w="10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</w:t>
            </w:r>
            <w:r>
              <w:rPr>
                <w:rFonts w:hint="eastAsia" w:ascii="仿宋" w:hAnsi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规范书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条款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供应商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产品响应内容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是否偏离（无偏离/正偏离/负偏离）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偏离说明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执行标准：符合GB 4981-2024《厨房设备灭火装置》、GB 50016-2014（2018版）、CECS 233等现行国家及行业标准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装置适用于商用电磁炉灶，具备灭火启动时强制切断电磁炉电源功能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防护范围完整覆盖灶台烹饪区、集烟罩、排烟管道入口，无防护盲区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产品为国产正规品牌，具备国家强制性3C认证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灭火剂为厨房食用油专用环保型灭火剂，有效期≥3年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系统具备自动、手动、机械应急三种启动方式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探测元件为感温探测元件，动作温度稳定可靠，适应厨房高温环境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灭火时间≤9秒，灭火剂喷射时间≥10秒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具备防复燃水冷却功能，灭火剂喷射后可自动持续冷却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具备动作、故障、报警信号反馈功能，可接入后厨或消防管理系统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驱动气体为氮气，储存压力7±0.5MPa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工作环境温度：0℃～50℃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包含装置主机、喷头、探测器、控制箱、手动启动装置、管路管件、联动模块、水冷组件等全套设备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供应商负责全包安装、调试、模拟试验、验收资料、培训及质保服务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安装规范，喷头、探测器布置合理，管路牢固、耐高温抗震动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联动关闭排烟风机、切断灶台电源功能可靠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提供3C认证、型式检验报告、合格证、说明书等完整资料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5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质保期自验收合格之日起≥2年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eastAsia" w:ascii="宋体" w:hAnsi="宋体" w:cs="宋体"/>
          <w:lang w:val="en-US" w:eastAsia="zh-CN"/>
        </w:rPr>
      </w:pPr>
    </w:p>
    <w:p>
      <w:pPr>
        <w:rPr>
          <w:rFonts w:hint="default" w:eastAsia="仿宋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附件2：厨房现场照片</w:t>
      </w:r>
    </w:p>
    <w:p>
      <w:pPr>
        <w:pStyle w:val="4"/>
        <w:rPr>
          <w:rFonts w:hint="eastAsia" w:eastAsia="仿宋"/>
          <w:lang w:eastAsia="zh-CN"/>
        </w:rPr>
      </w:pPr>
    </w:p>
    <w:p>
      <w:pPr>
        <w:pStyle w:val="4"/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inline distT="0" distB="0" distL="114300" distR="114300">
            <wp:extent cx="4975860" cy="2052955"/>
            <wp:effectExtent l="0" t="0" r="15240" b="4445"/>
            <wp:docPr id="2" name="图片 2" descr="WXWorkLocal_17804753086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XWorkLocal_1780475308633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5860" cy="205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487C2F"/>
    <w:rsid w:val="0004402B"/>
    <w:rsid w:val="00285C44"/>
    <w:rsid w:val="003E498A"/>
    <w:rsid w:val="006A6062"/>
    <w:rsid w:val="00A01799"/>
    <w:rsid w:val="00E86E1C"/>
    <w:rsid w:val="019258B3"/>
    <w:rsid w:val="01CD3834"/>
    <w:rsid w:val="01D648CA"/>
    <w:rsid w:val="01DF73AA"/>
    <w:rsid w:val="02233D53"/>
    <w:rsid w:val="024738C6"/>
    <w:rsid w:val="02B95093"/>
    <w:rsid w:val="031C3CDD"/>
    <w:rsid w:val="03967957"/>
    <w:rsid w:val="03F1622A"/>
    <w:rsid w:val="040C761A"/>
    <w:rsid w:val="0451785B"/>
    <w:rsid w:val="046B5AC3"/>
    <w:rsid w:val="047103DB"/>
    <w:rsid w:val="0497553E"/>
    <w:rsid w:val="04E07380"/>
    <w:rsid w:val="05186882"/>
    <w:rsid w:val="05274B8F"/>
    <w:rsid w:val="0543133E"/>
    <w:rsid w:val="05C761A0"/>
    <w:rsid w:val="0615522F"/>
    <w:rsid w:val="063A6191"/>
    <w:rsid w:val="06555180"/>
    <w:rsid w:val="0698283D"/>
    <w:rsid w:val="074E0C51"/>
    <w:rsid w:val="07A11261"/>
    <w:rsid w:val="07FD0F38"/>
    <w:rsid w:val="081072C6"/>
    <w:rsid w:val="082A40E6"/>
    <w:rsid w:val="08750F61"/>
    <w:rsid w:val="089B3613"/>
    <w:rsid w:val="08AC160A"/>
    <w:rsid w:val="08C901DC"/>
    <w:rsid w:val="08E94E0F"/>
    <w:rsid w:val="09F318D9"/>
    <w:rsid w:val="0A5F055E"/>
    <w:rsid w:val="0AB25C45"/>
    <w:rsid w:val="0AC24906"/>
    <w:rsid w:val="0AEA50BE"/>
    <w:rsid w:val="0B864F23"/>
    <w:rsid w:val="0B8761C8"/>
    <w:rsid w:val="0B8C4803"/>
    <w:rsid w:val="0C157C3D"/>
    <w:rsid w:val="0C276736"/>
    <w:rsid w:val="0C7F1520"/>
    <w:rsid w:val="0CAC0A06"/>
    <w:rsid w:val="0CC642A5"/>
    <w:rsid w:val="0CEF3CAA"/>
    <w:rsid w:val="0CF44A30"/>
    <w:rsid w:val="0DB341F8"/>
    <w:rsid w:val="0DB45FEF"/>
    <w:rsid w:val="0DCE123A"/>
    <w:rsid w:val="0E4C0ECB"/>
    <w:rsid w:val="0ED256FC"/>
    <w:rsid w:val="0FA13E95"/>
    <w:rsid w:val="0FA31368"/>
    <w:rsid w:val="0FD325E8"/>
    <w:rsid w:val="102C5A86"/>
    <w:rsid w:val="105B4DFD"/>
    <w:rsid w:val="106B1B99"/>
    <w:rsid w:val="10C72172"/>
    <w:rsid w:val="10E01459"/>
    <w:rsid w:val="10E120DD"/>
    <w:rsid w:val="10E729D2"/>
    <w:rsid w:val="10FA1CB5"/>
    <w:rsid w:val="112C26DA"/>
    <w:rsid w:val="114234C4"/>
    <w:rsid w:val="11C278B3"/>
    <w:rsid w:val="11E61C13"/>
    <w:rsid w:val="12DA314E"/>
    <w:rsid w:val="12FF0CC9"/>
    <w:rsid w:val="137330F1"/>
    <w:rsid w:val="137B00A5"/>
    <w:rsid w:val="138E1256"/>
    <w:rsid w:val="141E2771"/>
    <w:rsid w:val="142737CA"/>
    <w:rsid w:val="14340511"/>
    <w:rsid w:val="151D1C1F"/>
    <w:rsid w:val="15F92387"/>
    <w:rsid w:val="15FA6379"/>
    <w:rsid w:val="16411D89"/>
    <w:rsid w:val="16806A4E"/>
    <w:rsid w:val="1685743C"/>
    <w:rsid w:val="16AA4517"/>
    <w:rsid w:val="16AC7616"/>
    <w:rsid w:val="16B762C5"/>
    <w:rsid w:val="16FE4AE3"/>
    <w:rsid w:val="17EE75DA"/>
    <w:rsid w:val="180565E9"/>
    <w:rsid w:val="181502E7"/>
    <w:rsid w:val="18331C75"/>
    <w:rsid w:val="18AB6537"/>
    <w:rsid w:val="18B409F1"/>
    <w:rsid w:val="18E323C1"/>
    <w:rsid w:val="18F40CD1"/>
    <w:rsid w:val="18F97A1B"/>
    <w:rsid w:val="194D4E74"/>
    <w:rsid w:val="1A5505D2"/>
    <w:rsid w:val="1AE36CAC"/>
    <w:rsid w:val="1AE96F15"/>
    <w:rsid w:val="1B17264F"/>
    <w:rsid w:val="1B2F1BB3"/>
    <w:rsid w:val="1B435162"/>
    <w:rsid w:val="1B79076F"/>
    <w:rsid w:val="1BC673CF"/>
    <w:rsid w:val="1C9A22C1"/>
    <w:rsid w:val="1CFA65F1"/>
    <w:rsid w:val="1D17426F"/>
    <w:rsid w:val="1D37334B"/>
    <w:rsid w:val="1D667EF0"/>
    <w:rsid w:val="1DFE1400"/>
    <w:rsid w:val="1E0B3817"/>
    <w:rsid w:val="1E1004C2"/>
    <w:rsid w:val="1E1338B7"/>
    <w:rsid w:val="1E897740"/>
    <w:rsid w:val="1EAA08E0"/>
    <w:rsid w:val="1EC170BD"/>
    <w:rsid w:val="1F5977BE"/>
    <w:rsid w:val="1F6251CE"/>
    <w:rsid w:val="1F704904"/>
    <w:rsid w:val="1FA47F3E"/>
    <w:rsid w:val="20385608"/>
    <w:rsid w:val="20EC3093"/>
    <w:rsid w:val="213B4F23"/>
    <w:rsid w:val="215C09D7"/>
    <w:rsid w:val="21785641"/>
    <w:rsid w:val="21CF2381"/>
    <w:rsid w:val="22635097"/>
    <w:rsid w:val="234C515D"/>
    <w:rsid w:val="23DE2FEA"/>
    <w:rsid w:val="23F63440"/>
    <w:rsid w:val="23F806AD"/>
    <w:rsid w:val="24196081"/>
    <w:rsid w:val="24314932"/>
    <w:rsid w:val="24B0154A"/>
    <w:rsid w:val="24D121FA"/>
    <w:rsid w:val="251348E7"/>
    <w:rsid w:val="25216A19"/>
    <w:rsid w:val="25DE0E3F"/>
    <w:rsid w:val="26033F10"/>
    <w:rsid w:val="26A52C03"/>
    <w:rsid w:val="27487C2F"/>
    <w:rsid w:val="27DF4A9D"/>
    <w:rsid w:val="27EB6E2F"/>
    <w:rsid w:val="27FE7BEC"/>
    <w:rsid w:val="289E41CC"/>
    <w:rsid w:val="29DC1383"/>
    <w:rsid w:val="29EA0E8B"/>
    <w:rsid w:val="2A386755"/>
    <w:rsid w:val="2A453C52"/>
    <w:rsid w:val="2ABB763D"/>
    <w:rsid w:val="2B0127AA"/>
    <w:rsid w:val="2B500F7A"/>
    <w:rsid w:val="2D554AA6"/>
    <w:rsid w:val="2D5A2D0E"/>
    <w:rsid w:val="2DC66101"/>
    <w:rsid w:val="2E1843DC"/>
    <w:rsid w:val="2E4C122D"/>
    <w:rsid w:val="2E5A00C0"/>
    <w:rsid w:val="2EAE65B9"/>
    <w:rsid w:val="2F44642C"/>
    <w:rsid w:val="2FE66C2C"/>
    <w:rsid w:val="303560A8"/>
    <w:rsid w:val="30656241"/>
    <w:rsid w:val="30E323A3"/>
    <w:rsid w:val="310617BC"/>
    <w:rsid w:val="317A01A4"/>
    <w:rsid w:val="318B109D"/>
    <w:rsid w:val="31B114D4"/>
    <w:rsid w:val="31F42A10"/>
    <w:rsid w:val="323A58AE"/>
    <w:rsid w:val="333E3719"/>
    <w:rsid w:val="334554C1"/>
    <w:rsid w:val="335D3FF1"/>
    <w:rsid w:val="335D45C5"/>
    <w:rsid w:val="33631922"/>
    <w:rsid w:val="3421751F"/>
    <w:rsid w:val="34280675"/>
    <w:rsid w:val="344F613C"/>
    <w:rsid w:val="34884D74"/>
    <w:rsid w:val="34C34187"/>
    <w:rsid w:val="34D2456E"/>
    <w:rsid w:val="34DF2C0C"/>
    <w:rsid w:val="34EB44F6"/>
    <w:rsid w:val="354260BE"/>
    <w:rsid w:val="3587097A"/>
    <w:rsid w:val="35954EAD"/>
    <w:rsid w:val="361C0B39"/>
    <w:rsid w:val="364774FE"/>
    <w:rsid w:val="36F70C1F"/>
    <w:rsid w:val="372144CA"/>
    <w:rsid w:val="372B586A"/>
    <w:rsid w:val="375349D5"/>
    <w:rsid w:val="382B54EE"/>
    <w:rsid w:val="386944F3"/>
    <w:rsid w:val="399B3DC6"/>
    <w:rsid w:val="39BB6D8D"/>
    <w:rsid w:val="39CC284C"/>
    <w:rsid w:val="3A014CD4"/>
    <w:rsid w:val="3A477AA4"/>
    <w:rsid w:val="3ADF6199"/>
    <w:rsid w:val="3B0E4637"/>
    <w:rsid w:val="3B297F03"/>
    <w:rsid w:val="3B670904"/>
    <w:rsid w:val="3BBF5154"/>
    <w:rsid w:val="3BE11E77"/>
    <w:rsid w:val="3C2B33AF"/>
    <w:rsid w:val="3C4B2586"/>
    <w:rsid w:val="3C666DFC"/>
    <w:rsid w:val="3CE232EC"/>
    <w:rsid w:val="3D5B67A3"/>
    <w:rsid w:val="3D753751"/>
    <w:rsid w:val="3D7B6D31"/>
    <w:rsid w:val="3DC42F77"/>
    <w:rsid w:val="3DC54F5A"/>
    <w:rsid w:val="3DC647D9"/>
    <w:rsid w:val="3E206116"/>
    <w:rsid w:val="3E325EBE"/>
    <w:rsid w:val="3E457D34"/>
    <w:rsid w:val="3E5D6AF1"/>
    <w:rsid w:val="3F84261F"/>
    <w:rsid w:val="3FE8493E"/>
    <w:rsid w:val="402D67E9"/>
    <w:rsid w:val="419B7694"/>
    <w:rsid w:val="41F66932"/>
    <w:rsid w:val="43054533"/>
    <w:rsid w:val="431D0FEE"/>
    <w:rsid w:val="434C11F2"/>
    <w:rsid w:val="436020EE"/>
    <w:rsid w:val="439C3FE7"/>
    <w:rsid w:val="44976EFC"/>
    <w:rsid w:val="44E66FFB"/>
    <w:rsid w:val="457A058B"/>
    <w:rsid w:val="458F1BC1"/>
    <w:rsid w:val="459D7D68"/>
    <w:rsid w:val="45EA5934"/>
    <w:rsid w:val="464502BA"/>
    <w:rsid w:val="464D3A00"/>
    <w:rsid w:val="466E1D2A"/>
    <w:rsid w:val="46742261"/>
    <w:rsid w:val="46D463CC"/>
    <w:rsid w:val="46DC44A4"/>
    <w:rsid w:val="471A1F0D"/>
    <w:rsid w:val="47FD62D9"/>
    <w:rsid w:val="4865331C"/>
    <w:rsid w:val="48831AA5"/>
    <w:rsid w:val="48BE5B1A"/>
    <w:rsid w:val="48E915CE"/>
    <w:rsid w:val="49244653"/>
    <w:rsid w:val="493D5B58"/>
    <w:rsid w:val="49614390"/>
    <w:rsid w:val="498005C5"/>
    <w:rsid w:val="4A295239"/>
    <w:rsid w:val="4A5510CD"/>
    <w:rsid w:val="4AE27C8D"/>
    <w:rsid w:val="4AF95143"/>
    <w:rsid w:val="4BC242EB"/>
    <w:rsid w:val="4C2A1C39"/>
    <w:rsid w:val="4C3608BB"/>
    <w:rsid w:val="4C6E292E"/>
    <w:rsid w:val="4CCA6DB6"/>
    <w:rsid w:val="4CF91957"/>
    <w:rsid w:val="4D4A27B7"/>
    <w:rsid w:val="4D8620F4"/>
    <w:rsid w:val="4DCD759C"/>
    <w:rsid w:val="4DF23ADC"/>
    <w:rsid w:val="4E544858"/>
    <w:rsid w:val="4FE3608B"/>
    <w:rsid w:val="4FE8737B"/>
    <w:rsid w:val="500B6FD8"/>
    <w:rsid w:val="510162FF"/>
    <w:rsid w:val="51330E93"/>
    <w:rsid w:val="516A7BA4"/>
    <w:rsid w:val="52CF056B"/>
    <w:rsid w:val="52FD0E9F"/>
    <w:rsid w:val="532B1074"/>
    <w:rsid w:val="532B1F5A"/>
    <w:rsid w:val="532B630B"/>
    <w:rsid w:val="536D4414"/>
    <w:rsid w:val="53767EC7"/>
    <w:rsid w:val="53834A83"/>
    <w:rsid w:val="54A226F8"/>
    <w:rsid w:val="54F5638B"/>
    <w:rsid w:val="55233526"/>
    <w:rsid w:val="557534A6"/>
    <w:rsid w:val="55CB3089"/>
    <w:rsid w:val="55D46360"/>
    <w:rsid w:val="55FD3A43"/>
    <w:rsid w:val="56AE6B96"/>
    <w:rsid w:val="56D31970"/>
    <w:rsid w:val="572F0301"/>
    <w:rsid w:val="57382A81"/>
    <w:rsid w:val="578E0255"/>
    <w:rsid w:val="57B02756"/>
    <w:rsid w:val="580373D3"/>
    <w:rsid w:val="592259BE"/>
    <w:rsid w:val="593C6B78"/>
    <w:rsid w:val="596130E1"/>
    <w:rsid w:val="59A80C34"/>
    <w:rsid w:val="59B52598"/>
    <w:rsid w:val="5A4573B5"/>
    <w:rsid w:val="5AA46479"/>
    <w:rsid w:val="5B110F11"/>
    <w:rsid w:val="5B2E7A1F"/>
    <w:rsid w:val="5B383520"/>
    <w:rsid w:val="5CA9040C"/>
    <w:rsid w:val="5CE06E7E"/>
    <w:rsid w:val="5CEC5621"/>
    <w:rsid w:val="5CEE2812"/>
    <w:rsid w:val="5D617F0A"/>
    <w:rsid w:val="5DAC2EC2"/>
    <w:rsid w:val="5DBC1C9A"/>
    <w:rsid w:val="5DC10C86"/>
    <w:rsid w:val="5E5019B7"/>
    <w:rsid w:val="5EDE2236"/>
    <w:rsid w:val="5EF24A2F"/>
    <w:rsid w:val="5EF3702B"/>
    <w:rsid w:val="5F0A6390"/>
    <w:rsid w:val="5FD96260"/>
    <w:rsid w:val="5FF728DC"/>
    <w:rsid w:val="600266D4"/>
    <w:rsid w:val="60B42521"/>
    <w:rsid w:val="61301AD4"/>
    <w:rsid w:val="61546410"/>
    <w:rsid w:val="62726444"/>
    <w:rsid w:val="62A96057"/>
    <w:rsid w:val="62AF312E"/>
    <w:rsid w:val="636961CB"/>
    <w:rsid w:val="643708CB"/>
    <w:rsid w:val="64AD5D65"/>
    <w:rsid w:val="652D60E1"/>
    <w:rsid w:val="65BB0A51"/>
    <w:rsid w:val="66034B61"/>
    <w:rsid w:val="661456C4"/>
    <w:rsid w:val="661972F1"/>
    <w:rsid w:val="666B65FD"/>
    <w:rsid w:val="66EE5FCB"/>
    <w:rsid w:val="670936AD"/>
    <w:rsid w:val="670C2079"/>
    <w:rsid w:val="67AC08EE"/>
    <w:rsid w:val="67DA2002"/>
    <w:rsid w:val="68D45078"/>
    <w:rsid w:val="690B24BD"/>
    <w:rsid w:val="69285B89"/>
    <w:rsid w:val="693177FA"/>
    <w:rsid w:val="697B42A8"/>
    <w:rsid w:val="69E076B9"/>
    <w:rsid w:val="6A6C0987"/>
    <w:rsid w:val="6A7256A9"/>
    <w:rsid w:val="6A98471D"/>
    <w:rsid w:val="6AAF7BDF"/>
    <w:rsid w:val="6B3946AC"/>
    <w:rsid w:val="6BDB11F3"/>
    <w:rsid w:val="6C00054D"/>
    <w:rsid w:val="6C1A04DF"/>
    <w:rsid w:val="6C725006"/>
    <w:rsid w:val="6CD62E30"/>
    <w:rsid w:val="6CEE6698"/>
    <w:rsid w:val="6CFA0609"/>
    <w:rsid w:val="6CFA3AFE"/>
    <w:rsid w:val="6D8013EB"/>
    <w:rsid w:val="6DC34FF3"/>
    <w:rsid w:val="6E341717"/>
    <w:rsid w:val="6ECE69EA"/>
    <w:rsid w:val="6F0B7EE2"/>
    <w:rsid w:val="6FAE475E"/>
    <w:rsid w:val="702B51F3"/>
    <w:rsid w:val="70477064"/>
    <w:rsid w:val="70C067F1"/>
    <w:rsid w:val="70D73973"/>
    <w:rsid w:val="71143D3E"/>
    <w:rsid w:val="71C076D4"/>
    <w:rsid w:val="71C61E90"/>
    <w:rsid w:val="72467733"/>
    <w:rsid w:val="725F397D"/>
    <w:rsid w:val="734E74D2"/>
    <w:rsid w:val="73884F09"/>
    <w:rsid w:val="738E3F50"/>
    <w:rsid w:val="73940695"/>
    <w:rsid w:val="73C9028B"/>
    <w:rsid w:val="73D279B9"/>
    <w:rsid w:val="73F46289"/>
    <w:rsid w:val="7418047D"/>
    <w:rsid w:val="7457346A"/>
    <w:rsid w:val="745A275E"/>
    <w:rsid w:val="74832E7C"/>
    <w:rsid w:val="74AC2EC7"/>
    <w:rsid w:val="753055EA"/>
    <w:rsid w:val="75F35ED0"/>
    <w:rsid w:val="75F661CD"/>
    <w:rsid w:val="76113DEB"/>
    <w:rsid w:val="766928AE"/>
    <w:rsid w:val="76974315"/>
    <w:rsid w:val="76BD05D8"/>
    <w:rsid w:val="77E62A58"/>
    <w:rsid w:val="77F027C2"/>
    <w:rsid w:val="78FB23F5"/>
    <w:rsid w:val="78FC5192"/>
    <w:rsid w:val="79351995"/>
    <w:rsid w:val="796A0275"/>
    <w:rsid w:val="7A040C97"/>
    <w:rsid w:val="7A282DE9"/>
    <w:rsid w:val="7A6334E2"/>
    <w:rsid w:val="7A895078"/>
    <w:rsid w:val="7ABC0216"/>
    <w:rsid w:val="7AD47181"/>
    <w:rsid w:val="7AF659A2"/>
    <w:rsid w:val="7B652FAE"/>
    <w:rsid w:val="7B840286"/>
    <w:rsid w:val="7B867816"/>
    <w:rsid w:val="7BEF64D4"/>
    <w:rsid w:val="7C3C3EE8"/>
    <w:rsid w:val="7C6904A9"/>
    <w:rsid w:val="7C7003B7"/>
    <w:rsid w:val="7C811D0A"/>
    <w:rsid w:val="7CCF5123"/>
    <w:rsid w:val="7CDF7215"/>
    <w:rsid w:val="7D0017EF"/>
    <w:rsid w:val="7D932AC3"/>
    <w:rsid w:val="7DAA2DB2"/>
    <w:rsid w:val="7DAD0B8B"/>
    <w:rsid w:val="7DC80102"/>
    <w:rsid w:val="7E851332"/>
    <w:rsid w:val="7ED2043B"/>
    <w:rsid w:val="7EF6067E"/>
    <w:rsid w:val="7F4857F7"/>
    <w:rsid w:val="7FC3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仿宋" w:asciiTheme="minorAscii" w:hAnsiTheme="minorAscii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340" w:after="330" w:line="576" w:lineRule="auto"/>
      <w:jc w:val="center"/>
      <w:outlineLvl w:val="0"/>
    </w:pPr>
    <w:rPr>
      <w:rFonts w:ascii="Times New Roman" w:hAnsi="Times New Roman"/>
      <w:bCs/>
      <w:kern w:val="44"/>
      <w:sz w:val="44"/>
      <w:szCs w:val="4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2026-04-21T05:52:00Z</dcterms:created>
  <dc:creator>陶琳</dc:creator>
  <cp:lastModifiedBy>肖茂昆</cp:lastModifiedBy>
  <cp:lastPrinted>2026-04-22T02:53:00Z</cp:lastPrinted>
  <dcterms:modified xsi:type="dcterms:W3CDTF">2026-06-22T05:59:24Z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ABB1759394654610A2C9C48E280C2EBD</vt:lpwstr>
  </property>
</Properties>
</file>